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福建省财政厅、福建省住房和城乡建设厅关于下达城乡建设领域绿色低碳建设省级补助资金的通知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福建省财政厅、福建省住房和城乡建设厅关于下达城乡建设领域绿色低碳建设省级补助资金的通知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（闽财建指〔2022〕84号 2022年7月8日）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bCs/>
          <w:color w:val="218FC4"/>
          <w:sz w:val="21"/>
          <w:szCs w:val="21"/>
          <w:lang/>
        </w:rPr>
        <w:fldChar w:fldCharType="begin"/>
      </w:r>
      <w:r>
        <w:rPr>
          <w:rFonts w:ascii="宋体" w:hAnsi="宋体" w:eastAsia="宋体" w:cs="宋体"/>
          <w:b/>
          <w:bCs/>
          <w:color w:val="218FC4"/>
          <w:sz w:val="21"/>
          <w:szCs w:val="21"/>
          <w:lang/>
        </w:rPr>
        <w:instrText xml:space="preserve"> HYPERLINK "https://resources.pkulaw.cn/staticfiles/fagui/20220727/10/28/0/518e81b485e8bee19f8dad42db3cf1f6.pdf" </w:instrText>
      </w:r>
      <w:r>
        <w:rPr>
          <w:rFonts w:ascii="宋体" w:hAnsi="宋体" w:eastAsia="宋体" w:cs="宋体"/>
          <w:b/>
          <w:bCs/>
          <w:color w:val="218FC4"/>
          <w:sz w:val="21"/>
          <w:szCs w:val="21"/>
          <w:lang/>
        </w:rPr>
        <w:fldChar w:fldCharType="separate"/>
      </w:r>
      <w:r>
        <w:rPr>
          <w:rStyle w:val="11"/>
          <w:rFonts w:ascii="宋体" w:hAnsi="宋体" w:eastAsia="宋体" w:cs="宋体"/>
          <w:b w:val="0"/>
          <w:bCs w:val="0"/>
          <w:sz w:val="27"/>
          <w:szCs w:val="27"/>
          <w:vertAlign w:val="baseline"/>
          <w:lang/>
        </w:rPr>
        <w:t>关于下达城乡建设领域绿色低碳建设省级补助资金的通知</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"https://www.pkulaw.com/lar/b003bef71c69be1a479f4b7df1d9640cbdfb.html"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https://www.pkulaw.com/lar/b003bef71c69be1a479f4b7df1d9640cbdfb.html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【法宝引证码】CLI.14.5488755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2D72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2023-01-28T16:43:51Z</dcterms:created>
  <dc:creator>xmintie.</dc:creator>
  <cp:lastModifiedBy>xmintie.</cp:lastModifiedBy>
  <dcterms:modified xsi:type="dcterms:W3CDTF">2023-01-28T16:43:51Z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AF061BE606374910BC8ACD91F9B7474E</vt:lpwstr>
  </property>
</Properties>
</file>