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after="225"/>
        <w:ind w:left="375" w:right="375"/>
        <w:textAlignment w:val="baseline"/>
        <w:rPr>
          <w:rFonts w:ascii="Arial" w:hAnsi="Arial" w:eastAsia="Arial" w:cs="Arial"/>
          <w:b/>
          <w:bCs/>
          <w:sz w:val="30"/>
          <w:szCs w:val="30"/>
          <w:lang/>
        </w:rPr>
      </w:pPr>
      <w:bookmarkStart w:id="0" w:name="_GoBack"/>
      <w:bookmarkEnd w:id="0"/>
      <w:r>
        <w:rPr>
          <w:rFonts w:ascii="Arial" w:hAnsi="Arial" w:eastAsia="Arial" w:cs="Arial"/>
          <w:b/>
          <w:bCs/>
          <w:lang/>
        </w:rPr>
        <w:t>贵州省发展和改革委员会关于征选碳排放第三方核查机构的通知</w:t>
      </w:r>
    </w:p>
    <w:p>
      <w:pPr>
        <w:ind w:left="375" w:right="375"/>
        <w:rPr>
          <w:rFonts w:ascii="Arial" w:hAnsi="Arial" w:eastAsia="Arial" w:cs="Arial"/>
          <w:lang/>
        </w:rPr>
      </w:pPr>
      <w:r>
        <w:rPr>
          <w:rFonts w:ascii="Arial" w:hAnsi="Arial" w:eastAsia="Arial" w:cs="Arial"/>
          <w:lang/>
        </w:rPr>
        <w:br w:type="textWrapping"/>
      </w:r>
    </w:p>
    <w:p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after="0" w:line="600" w:lineRule="atLeast"/>
        <w:ind w:left="375" w:right="375"/>
        <w:jc w:val="center"/>
        <w:rPr>
          <w:rFonts w:ascii="宋体" w:hAnsi="宋体" w:eastAsia="宋体" w:cs="宋体"/>
          <w:color w:val="000000"/>
          <w:sz w:val="27"/>
          <w:szCs w:val="27"/>
          <w:lang/>
        </w:rPr>
      </w:pPr>
      <w:r>
        <w:rPr>
          <w:rFonts w:ascii="宋体" w:hAnsi="宋体" w:eastAsia="宋体" w:cs="宋体"/>
          <w:color w:val="000000"/>
          <w:sz w:val="27"/>
          <w:szCs w:val="27"/>
          <w:vertAlign w:val="baseline"/>
          <w:lang/>
        </w:rPr>
        <w:t>贵州省发展和改革委员会关于征选碳排放第三方核查机构的通知</w:t>
      </w:r>
    </w:p>
    <w:p>
      <w:pPr>
        <w:pStyle w:val="9"/>
        <w:spacing w:before="0" w:after="0" w:line="600" w:lineRule="atLeast"/>
        <w:ind w:left="375" w:right="375"/>
        <w:jc w:val="center"/>
        <w:rPr>
          <w:rFonts w:ascii="宋体" w:hAnsi="宋体" w:eastAsia="宋体" w:cs="宋体"/>
          <w:color w:val="000000"/>
          <w:sz w:val="27"/>
          <w:szCs w:val="27"/>
          <w:lang/>
        </w:rPr>
      </w:pPr>
      <w:r>
        <w:rPr>
          <w:rFonts w:ascii="宋体" w:hAnsi="宋体" w:eastAsia="宋体" w:cs="宋体"/>
          <w:color w:val="000000"/>
          <w:sz w:val="27"/>
          <w:szCs w:val="27"/>
          <w:vertAlign w:val="baseline"/>
          <w:lang/>
        </w:rPr>
        <w:t>黔发改气候[2016]199号</w:t>
      </w:r>
    </w:p>
    <w:p>
      <w:pPr>
        <w:pStyle w:val="1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after="0"/>
        <w:ind w:left="375" w:right="375"/>
        <w:textAlignment w:val="baseline"/>
        <w:rPr>
          <w:rFonts w:ascii="宋体" w:hAnsi="宋体" w:eastAsia="宋体" w:cs="宋体"/>
          <w:b/>
          <w:bCs/>
          <w:color w:val="218FC4"/>
          <w:sz w:val="21"/>
          <w:szCs w:val="21"/>
          <w:lang/>
        </w:rPr>
      </w:pPr>
    </w:p>
    <w:p>
      <w:pPr>
        <w:pStyle w:val="9"/>
        <w:spacing w:before="0" w:after="0" w:line="600" w:lineRule="atLeast"/>
        <w:ind w:left="375" w:right="375"/>
        <w:rPr>
          <w:rFonts w:ascii="宋体" w:hAnsi="宋体" w:eastAsia="宋体" w:cs="宋体"/>
          <w:color w:val="000000"/>
          <w:sz w:val="27"/>
          <w:szCs w:val="27"/>
          <w:lang/>
        </w:rPr>
      </w:pPr>
      <w:r>
        <w:rPr>
          <w:rFonts w:ascii="Arial" w:hAnsi="Arial" w:eastAsia="Arial" w:cs="Arial"/>
          <w:strike w:val="0"/>
          <w:color w:val="000000"/>
          <w:sz w:val="27"/>
          <w:szCs w:val="27"/>
          <w:u w:val="none"/>
          <w:vertAlign w:val="baseline"/>
          <w:lang/>
        </w:rPr>
        <w:pict>
          <v:shape id="_x0000_i1026" o:spt="75" type="#_x0000_t75" style="height:1584pt;width:1119.5pt;" filled="f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pStyle w:val="9"/>
        <w:spacing w:before="0" w:after="0" w:line="600" w:lineRule="atLeast"/>
        <w:ind w:left="375" w:right="375"/>
        <w:rPr>
          <w:rFonts w:ascii="宋体" w:hAnsi="宋体" w:eastAsia="宋体" w:cs="宋体"/>
          <w:color w:val="000000"/>
          <w:sz w:val="27"/>
          <w:szCs w:val="27"/>
          <w:lang/>
        </w:rPr>
      </w:pPr>
      <w:r>
        <w:rPr>
          <w:rFonts w:ascii="Arial" w:hAnsi="Arial" w:eastAsia="Arial" w:cs="Arial"/>
          <w:strike w:val="0"/>
          <w:color w:val="000000"/>
          <w:sz w:val="27"/>
          <w:szCs w:val="27"/>
          <w:u w:val="none"/>
          <w:vertAlign w:val="baseline"/>
          <w:lang/>
        </w:rPr>
        <w:pict>
          <v:shape id="_x0000_i1027" o:spt="75" type="#_x0000_t75" style="height:1584pt;width:1119.5pt;" filled="f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>
        <w:pStyle w:val="9"/>
        <w:spacing w:before="0" w:after="0" w:line="600" w:lineRule="atLeast"/>
        <w:ind w:left="375" w:right="375"/>
        <w:rPr>
          <w:rFonts w:ascii="宋体" w:hAnsi="宋体" w:eastAsia="宋体" w:cs="宋体"/>
          <w:color w:val="000000"/>
          <w:sz w:val="27"/>
          <w:szCs w:val="27"/>
          <w:lang/>
        </w:rPr>
      </w:pPr>
      <w:r>
        <w:rPr>
          <w:rFonts w:ascii="Arial" w:hAnsi="Arial" w:eastAsia="Arial" w:cs="Arial"/>
          <w:strike w:val="0"/>
          <w:color w:val="000000"/>
          <w:sz w:val="27"/>
          <w:szCs w:val="27"/>
          <w:u w:val="none"/>
          <w:vertAlign w:val="baseline"/>
          <w:lang/>
        </w:rPr>
        <w:pict>
          <v:shape id="_x0000_i1028" o:spt="75" type="#_x0000_t75" style="height:1584pt;width:1119.5pt;" filled="f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pStyle w:val="9"/>
        <w:spacing w:before="0" w:after="300" w:line="600" w:lineRule="atLeast"/>
        <w:ind w:left="375" w:right="375"/>
        <w:rPr>
          <w:rFonts w:ascii="宋体" w:hAnsi="宋体" w:eastAsia="宋体" w:cs="宋体"/>
          <w:color w:val="000000"/>
          <w:sz w:val="27"/>
          <w:szCs w:val="27"/>
          <w:lang/>
        </w:rPr>
      </w:pPr>
      <w:r>
        <w:rPr>
          <w:rFonts w:ascii="Arial" w:hAnsi="Arial" w:eastAsia="Arial" w:cs="Arial"/>
          <w:strike w:val="0"/>
          <w:color w:val="000000"/>
          <w:sz w:val="27"/>
          <w:szCs w:val="27"/>
          <w:u w:val="none"/>
          <w:vertAlign w:val="baseline"/>
          <w:lang/>
        </w:rPr>
        <w:pict>
          <v:shape id="_x0000_i1029" o:spt="75" type="#_x0000_t75" style="height:1584pt;width:1119.5pt;" filled="f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color w:val="000000"/>
          <w:sz w:val="27"/>
          <w:szCs w:val="27"/>
          <w:vertAlign w:val="baseline"/>
          <w:lang/>
        </w:rPr>
        <w:t>　　附件：</w:t>
      </w:r>
      <w:r>
        <w:rPr>
          <w:rFonts w:ascii="宋体" w:hAnsi="宋体" w:eastAsia="宋体" w:cs="宋体"/>
          <w:color w:val="000000"/>
          <w:sz w:val="27"/>
          <w:szCs w:val="27"/>
          <w:vertAlign w:val="baseline"/>
          <w:lang/>
        </w:rPr>
        <w:fldChar w:fldCharType="begin"/>
      </w:r>
      <w:r>
        <w:rPr>
          <w:rFonts w:ascii="宋体" w:hAnsi="宋体" w:eastAsia="宋体" w:cs="宋体"/>
          <w:color w:val="000000"/>
          <w:sz w:val="27"/>
          <w:szCs w:val="27"/>
          <w:vertAlign w:val="baseline"/>
          <w:lang/>
        </w:rPr>
        <w:instrText xml:space="preserve"> HYPERLINK "https://resources.pkulaw.cn/upload/doc/6367644832166500005554415.doc" </w:instrText>
      </w:r>
      <w:r>
        <w:rPr>
          <w:rFonts w:ascii="宋体" w:hAnsi="宋体" w:eastAsia="宋体" w:cs="宋体"/>
          <w:color w:val="000000"/>
          <w:sz w:val="27"/>
          <w:szCs w:val="27"/>
          <w:vertAlign w:val="baseline"/>
          <w:lang/>
        </w:rPr>
        <w:fldChar w:fldCharType="separate"/>
      </w:r>
      <w:r>
        <w:rPr>
          <w:rStyle w:val="11"/>
          <w:rFonts w:ascii="宋体" w:hAnsi="宋体" w:eastAsia="宋体" w:cs="宋体"/>
          <w:sz w:val="27"/>
          <w:szCs w:val="27"/>
          <w:lang/>
        </w:rPr>
        <w:t>1-4.doc</w:t>
      </w:r>
      <w:r>
        <w:rPr>
          <w:rStyle w:val="11"/>
          <w:rFonts w:ascii="宋体" w:hAnsi="宋体" w:eastAsia="宋体" w:cs="宋体"/>
          <w:sz w:val="27"/>
          <w:szCs w:val="27"/>
          <w:lang/>
        </w:rPr>
        <w:fldChar w:fldCharType="end"/>
      </w:r>
    </w:p>
    <w:p>
      <w:pPr>
        <w:spacing w:after="0"/>
        <w:ind w:left="375" w:right="375"/>
        <w:rPr>
          <w:rFonts w:ascii="Arial" w:hAnsi="Arial" w:eastAsia="Arial" w:cs="Arial"/>
          <w:lang/>
        </w:rPr>
      </w:pPr>
      <w:r>
        <w:rPr>
          <w:rFonts w:ascii="Arial" w:hAnsi="Arial" w:eastAsia="Arial" w:cs="Arial"/>
          <w:lang/>
        </w:rPr>
        <w:br w:type="textWrapping"/>
      </w:r>
    </w:p>
    <w:p>
      <w:pPr>
        <w:spacing w:line="630" w:lineRule="atLeast"/>
        <w:rPr>
          <w:rFonts w:ascii="Times New Roman" w:hAnsi="Times New Roman" w:eastAsia="Times New Roman" w:cs="Times New Roman"/>
          <w:sz w:val="26"/>
          <w:szCs w:val="26"/>
          <w:lang/>
        </w:rPr>
      </w:pPr>
      <w:r>
        <w:br w:type="page"/>
      </w:r>
      <w:r>
        <w:rPr>
          <w:rFonts w:ascii="Times New Roman" w:hAnsi="Times New Roman" w:eastAsia="Times New Roman" w:cs="Times New Roman"/>
          <w:sz w:val="26"/>
          <w:szCs w:val="26"/>
          <w:lang/>
        </w:rPr>
        <w:t>©北大法宝：（</w: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begin"/>
      </w:r>
      <w:r>
        <w:rPr>
          <w:rFonts w:ascii="Times New Roman" w:hAnsi="Times New Roman" w:eastAsia="Times New Roman" w:cs="Times New Roman"/>
          <w:sz w:val="26"/>
          <w:szCs w:val="26"/>
          <w:lang/>
        </w:rPr>
        <w:instrText xml:space="preserve"> HYPERLINK "https://www.pkulaw.com" </w:instrTex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separate"/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t>www.pkulaw.com</w:t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fldChar w:fldCharType="end"/>
      </w:r>
      <w:r>
        <w:rPr>
          <w:rFonts w:ascii="Times New Roman" w:hAnsi="Times New Roman" w:eastAsia="Times New Roman" w:cs="Times New Roman"/>
          <w:sz w:val="26"/>
          <w:szCs w:val="26"/>
          <w:lang/>
        </w:rPr>
        <w:t>）专业提供法律信息、法学知识和法律软件领域各类解决方案。北大法宝为您提供丰富的参考资料，正式引用法规条文时请与标准文本核对。 欢迎查看所有</w: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begin"/>
      </w:r>
      <w:r>
        <w:rPr>
          <w:rFonts w:ascii="Times New Roman" w:hAnsi="Times New Roman" w:eastAsia="Times New Roman" w:cs="Times New Roman"/>
          <w:sz w:val="26"/>
          <w:szCs w:val="26"/>
          <w:lang/>
        </w:rPr>
        <w:instrText xml:space="preserve"> HYPERLINK "http://www.pkulaw.net/" \t "_blank" </w:instrTex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separate"/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t>产品和服务</w:t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fldChar w:fldCharType="end"/>
      </w:r>
      <w:r>
        <w:rPr>
          <w:rFonts w:ascii="Times New Roman" w:hAnsi="Times New Roman" w:eastAsia="Times New Roman" w:cs="Times New Roman"/>
          <w:sz w:val="26"/>
          <w:szCs w:val="26"/>
          <w:lang/>
        </w:rPr>
        <w:t>。</w:t>
      </w:r>
      <w:r>
        <w:rPr>
          <w:rFonts w:ascii="Times New Roman" w:hAnsi="Times New Roman" w:eastAsia="Times New Roman" w:cs="Times New Roman"/>
          <w:sz w:val="26"/>
          <w:szCs w:val="26"/>
          <w:lang/>
        </w:rPr>
        <w:br w:type="textWrapping"/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begin"/>
      </w:r>
      <w:r>
        <w:rPr>
          <w:rFonts w:ascii="Times New Roman" w:hAnsi="Times New Roman" w:eastAsia="Times New Roman" w:cs="Times New Roman"/>
          <w:sz w:val="26"/>
          <w:szCs w:val="26"/>
          <w:lang/>
        </w:rPr>
        <w:instrText xml:space="preserve"> HYPERLINK "http://www.pkulaw.com/helps/69.html" \t "_blank" </w:instrTex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separate"/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t>法宝快讯： 如何快速找到您需要的检索结果？ 法宝 V6 有何新特色？</w:t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fldChar w:fldCharType="end"/>
      </w:r>
    </w:p>
    <w:p>
      <w:pPr>
        <w:spacing w:before="900"/>
        <w:ind w:left="900" w:right="900"/>
        <w:jc w:val="center"/>
        <w:rPr>
          <w:rFonts w:ascii="Times New Roman" w:hAnsi="Times New Roman" w:eastAsia="Times New Roman" w:cs="Times New Roman"/>
          <w:lang/>
        </w:rPr>
      </w:pPr>
      <w:r>
        <w:rPr>
          <w:rFonts w:ascii="Times New Roman" w:hAnsi="Times New Roman" w:eastAsia="Times New Roman" w:cs="Times New Roman"/>
          <w:strike w:val="0"/>
          <w:u w:val="none"/>
          <w:lang/>
        </w:rPr>
        <w:pict>
          <v:shape id="_x0000_i1030" o:spt="75" type="#_x0000_t75" style="height:192pt;width:192pt;" filled="f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spacing w:after="900" w:line="630" w:lineRule="atLeast"/>
        <w:ind w:left="900" w:right="900"/>
        <w:jc w:val="center"/>
        <w:rPr>
          <w:rFonts w:ascii="Times New Roman" w:hAnsi="Times New Roman" w:eastAsia="Times New Roman" w:cs="Times New Roman"/>
          <w:sz w:val="26"/>
          <w:szCs w:val="26"/>
          <w:lang/>
        </w:rPr>
      </w:pPr>
      <w:r>
        <w:rPr>
          <w:rFonts w:ascii="Times New Roman" w:hAnsi="Times New Roman" w:eastAsia="Times New Roman" w:cs="Times New Roman"/>
          <w:sz w:val="26"/>
          <w:szCs w:val="26"/>
          <w:lang/>
        </w:rPr>
        <w:t xml:space="preserve">扫描二维码阅读原文 </w:t>
      </w:r>
    </w:p>
    <w:p>
      <w:pPr>
        <w:spacing w:line="630" w:lineRule="atLeast"/>
        <w:jc w:val="center"/>
        <w:rPr>
          <w:rFonts w:ascii="Times New Roman" w:hAnsi="Times New Roman" w:eastAsia="Times New Roman" w:cs="Times New Roman"/>
          <w:sz w:val="26"/>
          <w:szCs w:val="26"/>
          <w:lang/>
        </w:rPr>
      </w:pPr>
      <w:r>
        <w:rPr>
          <w:rFonts w:ascii="Times New Roman" w:hAnsi="Times New Roman" w:eastAsia="Times New Roman" w:cs="Times New Roman"/>
          <w:sz w:val="26"/>
          <w:szCs w:val="26"/>
          <w:lang/>
        </w:rPr>
        <w:t>原文链接：</w: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begin"/>
      </w:r>
      <w:r>
        <w:rPr>
          <w:rFonts w:ascii="Times New Roman" w:hAnsi="Times New Roman" w:eastAsia="Times New Roman" w:cs="Times New Roman"/>
          <w:sz w:val="26"/>
          <w:szCs w:val="26"/>
          <w:lang/>
        </w:rPr>
        <w:instrText xml:space="preserve"> HYPERLINK "https://www.pkulaw.com/lar/be84d352c57ff112f59ca7308a27c691bdfb.html" \t "_blank" </w:instrTex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separate"/>
      </w:r>
      <w:r>
        <w:rPr>
          <w:rFonts w:ascii="Times New Roman" w:hAnsi="Times New Roman" w:eastAsia="Times New Roman" w:cs="Times New Roman"/>
          <w:color w:val="000000"/>
          <w:sz w:val="26"/>
          <w:szCs w:val="26"/>
          <w:u w:val="single" w:color="000000"/>
          <w:lang/>
        </w:rPr>
        <w:t xml:space="preserve">https://www.pkulaw.com/lar/be84d352c57ff112f59ca7308a27c691bdfb.html </w:t>
      </w:r>
      <w:r>
        <w:rPr>
          <w:rFonts w:ascii="Times New Roman" w:hAnsi="Times New Roman" w:eastAsia="Times New Roman" w:cs="Times New Roman"/>
          <w:color w:val="000000"/>
          <w:sz w:val="26"/>
          <w:szCs w:val="26"/>
          <w:u w:val="single" w:color="000000"/>
          <w:lang/>
        </w:rPr>
        <w:fldChar w:fldCharType="end"/>
      </w:r>
    </w:p>
    <w:p/>
    <w:sectPr>
      <w:headerReference r:id="rId3" w:type="default"/>
      <w:footerReference r:id="rId5" w:type="default"/>
      <w:headerReference r:id="rId4" w:type="even"/>
      <w:footerReference r:id="rId6" w:type="even"/>
      <w:pgSz w:w="11906" w:h="16838"/>
      <w:pgMar w:top="1440" w:right="720" w:bottom="1440" w:left="72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5000" w:type="pct"/>
      <w:tblCellSpacing w:w="15" w:type="dxa"/>
      <w:tblInd w:w="15" w:type="dxa"/>
      <w:tblLayout w:type="autofit"/>
      <w:tblCellMar>
        <w:top w:w="15" w:type="dxa"/>
        <w:left w:w="15" w:type="dxa"/>
        <w:bottom w:w="15" w:type="dxa"/>
        <w:right w:w="15" w:type="dxa"/>
      </w:tblCellMar>
    </w:tblPr>
    <w:tblGrid>
      <w:gridCol w:w="1575"/>
      <w:gridCol w:w="8981"/>
    </w:tblGrid>
    <w:tr>
      <w:tblPrEx>
        <w:tblCellMar>
          <w:top w:w="15" w:type="dxa"/>
          <w:left w:w="15" w:type="dxa"/>
          <w:bottom w:w="15" w:type="dxa"/>
          <w:right w:w="15" w:type="dxa"/>
        </w:tblCellMar>
      </w:tblPrEx>
      <w:trPr>
        <w:wBefore w:w="0" w:type="dxa"/>
        <w:tblCellSpacing w:w="15" w:type="dxa"/>
      </w:trPr>
      <w:tc>
        <w:tcPr>
          <w:tcW w:w="1530" w:type="dxa"/>
          <w:noWrap w:val="0"/>
          <w:tcMar>
            <w:top w:w="15" w:type="dxa"/>
            <w:left w:w="15" w:type="dxa"/>
            <w:bottom w:w="15" w:type="dxa"/>
            <w:right w:w="15" w:type="dxa"/>
          </w:tcMar>
          <w:vAlign w:val="center"/>
        </w:tcPr>
        <w:p>
          <w:pP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begin"/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instrText xml:space="preserve"> PAGE  </w:instrText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t>/</w:t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begin"/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instrText xml:space="preserve"> NUMPAGES  </w:instrText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end"/>
          </w:r>
        </w:p>
      </w:tc>
      <w:tc>
        <w:tcPr>
          <w:tcW w:w="0" w:type="auto"/>
          <w:noWrap w:val="0"/>
          <w:tcMar>
            <w:top w:w="15" w:type="dxa"/>
            <w:left w:w="15" w:type="dxa"/>
            <w:bottom w:w="15" w:type="dxa"/>
            <w:right w:w="15" w:type="dxa"/>
          </w:tcMar>
          <w:vAlign w:val="center"/>
        </w:tcPr>
        <w:p>
          <w:pPr>
            <w:jc w:val="right"/>
            <w:rPr>
              <w:rFonts w:ascii="宋体" w:hAnsi="宋体" w:eastAsia="宋体" w:cs="宋体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</w:pPr>
          <w:r>
            <w:rPr>
              <w:rFonts w:ascii="宋体" w:hAnsi="宋体" w:eastAsia="宋体" w:cs="宋体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t>下载日期：2022-11-08</w:t>
          </w:r>
        </w:p>
      </w:tc>
    </w:tr>
  </w:tbl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5000" w:type="pct"/>
      <w:tblCellSpacing w:w="15" w:type="dxa"/>
      <w:tblInd w:w="15" w:type="dxa"/>
      <w:tblLayout w:type="autofit"/>
      <w:tblCellMar>
        <w:top w:w="15" w:type="dxa"/>
        <w:left w:w="15" w:type="dxa"/>
        <w:bottom w:w="15" w:type="dxa"/>
        <w:right w:w="15" w:type="dxa"/>
      </w:tblCellMar>
    </w:tblPr>
    <w:tblGrid>
      <w:gridCol w:w="4851"/>
      <w:gridCol w:w="5705"/>
    </w:tblGrid>
    <w:tr>
      <w:tblPrEx>
        <w:tblCellMar>
          <w:top w:w="15" w:type="dxa"/>
          <w:left w:w="15" w:type="dxa"/>
          <w:bottom w:w="15" w:type="dxa"/>
          <w:right w:w="15" w:type="dxa"/>
        </w:tblCellMar>
      </w:tblPrEx>
      <w:trPr>
        <w:wBefore w:w="0" w:type="dxa"/>
        <w:tblCellSpacing w:w="15" w:type="dxa"/>
      </w:trPr>
      <w:tc>
        <w:tcPr>
          <w:tcW w:w="0" w:type="auto"/>
          <w:noWrap w:val="0"/>
          <w:tcMar>
            <w:top w:w="15" w:type="dxa"/>
            <w:left w:w="15" w:type="dxa"/>
            <w:bottom w:w="15" w:type="dxa"/>
            <w:right w:w="15" w:type="dxa"/>
          </w:tcMar>
          <w:vAlign w:val="center"/>
        </w:tcPr>
        <w:p>
          <w:pP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4"/>
              <w:szCs w:val="24"/>
              <w:lang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strike w:val="0"/>
              <w:color w:val="000000"/>
              <w:u w:val="none"/>
              <w:lang/>
            </w:rPr>
            <w:pict>
              <v:shape id="_x0000_i1025" o:spt="75" type="#_x0000_t75" style="height:24pt;width:136.5pt;" filled="f" stroked="f" coordsize="21600,21600">
                <v:path/>
                <v:fill on="f" focussize="0,0"/>
                <v:stroke on="f"/>
                <v:imagedata r:id="rId1" o:title=""/>
                <o:lock v:ext="edit" aspectratio="t"/>
                <w10:wrap type="none"/>
                <w10:anchorlock/>
              </v:shape>
            </w:pict>
          </w:r>
        </w:p>
      </w:tc>
      <w:tc>
        <w:tcPr>
          <w:tcW w:w="0" w:type="auto"/>
          <w:noWrap w:val="0"/>
          <w:tcMar>
            <w:top w:w="15" w:type="dxa"/>
            <w:left w:w="15" w:type="dxa"/>
            <w:bottom w:w="15" w:type="dxa"/>
            <w:right w:w="15" w:type="dxa"/>
          </w:tcMar>
          <w:vAlign w:val="center"/>
        </w:tcPr>
        <w:p>
          <w:pPr>
            <w:jc w:val="right"/>
            <w:rPr>
              <w:rFonts w:ascii="宋体" w:hAnsi="宋体" w:eastAsia="宋体" w:cs="宋体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</w:pPr>
          <w:r>
            <w:rPr>
              <w:rFonts w:ascii="宋体" w:hAnsi="宋体" w:eastAsia="宋体" w:cs="宋体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t>【法宝引证码】CLI.14.2009202</w:t>
          </w:r>
        </w:p>
      </w:tc>
    </w:tr>
  </w:tbl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isplayHorizontalDrawingGridEvery w:val="1"/>
  <w:displayVerticalDrawingGridEvery w:val="1"/>
  <w:noPunctuationKerning w:val="1"/>
  <w:characterSpacingControl w:val="doNotCompress"/>
  <w:noLineBreaksAfter w:lang="zh-CN" w:val="([{·‘“〈《「『【〔〖（．［｛￡￥"/>
  <w:noLineBreaksBefore w:lang="zh-CN" w:val="!),.:;?]}¨·ˇˉ―‖’”…∶、。〃々〉》」』】〕〗！＂＇），．：；？］｀｜｝～￠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77B3E"/>
    <w:rsid w:val="00A77B3E"/>
    <w:rsid w:val="00CA2A55"/>
    <w:rsid w:val="0DB359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4"/>
      <w:szCs w:val="24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Style w:val="3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paragraph" w:customStyle="1" w:styleId="5">
    <w:name w:val="fulltext-wrap"/>
    <w:basedOn w:val="1"/>
    <w:uiPriority w:val="0"/>
    <w:pPr>
      <w:pBdr>
        <w:top w:val="none" w:color="auto" w:sz="0" w:space="18"/>
        <w:left w:val="none" w:color="auto" w:sz="0" w:space="18"/>
        <w:bottom w:val="none" w:color="auto" w:sz="0" w:space="18"/>
        <w:right w:val="none" w:color="auto" w:sz="0" w:space="18"/>
      </w:pBdr>
    </w:pPr>
  </w:style>
  <w:style w:type="paragraph" w:customStyle="1" w:styleId="6">
    <w:name w:val="fulltext-wrap_title"/>
    <w:basedOn w:val="1"/>
    <w:uiPriority w:val="0"/>
    <w:pPr>
      <w:jc w:val="center"/>
    </w:pPr>
    <w:rPr>
      <w:sz w:val="30"/>
      <w:szCs w:val="30"/>
    </w:rPr>
  </w:style>
  <w:style w:type="paragraph" w:customStyle="1" w:styleId="7">
    <w:name w:val="div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extAlignment w:val="baseline"/>
    </w:pPr>
    <w:rPr>
      <w:sz w:val="24"/>
      <w:szCs w:val="24"/>
      <w:vertAlign w:val="baseline"/>
    </w:rPr>
  </w:style>
  <w:style w:type="paragraph" w:customStyle="1" w:styleId="8">
    <w:name w:val="divFullText"/>
    <w:basedOn w:val="1"/>
    <w:uiPriority w:val="0"/>
    <w:pPr>
      <w:spacing w:line="600" w:lineRule="atLeast"/>
    </w:pPr>
    <w:rPr>
      <w:rFonts w:ascii="宋体" w:hAnsi="宋体" w:eastAsia="宋体" w:cs="宋体"/>
      <w:color w:val="000000"/>
      <w:sz w:val="27"/>
      <w:szCs w:val="27"/>
    </w:rPr>
  </w:style>
  <w:style w:type="paragraph" w:customStyle="1" w:styleId="9">
    <w:name w:val="p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extAlignment w:val="baseline"/>
    </w:pPr>
    <w:rPr>
      <w:sz w:val="24"/>
      <w:szCs w:val="24"/>
      <w:vertAlign w:val="baseline"/>
    </w:rPr>
  </w:style>
  <w:style w:type="paragraph" w:customStyle="1" w:styleId="10">
    <w:name w:val="fulltext-wrap_fulltext_TiaoYinV2"/>
    <w:basedOn w:val="1"/>
    <w:uiPriority w:val="0"/>
    <w:pPr>
      <w:spacing w:line="384" w:lineRule="auto"/>
    </w:pPr>
    <w:rPr>
      <w:b/>
      <w:bCs/>
      <w:color w:val="218FC4"/>
      <w:sz w:val="21"/>
      <w:szCs w:val="21"/>
    </w:rPr>
  </w:style>
  <w:style w:type="character" w:customStyle="1" w:styleId="11">
    <w:name w:val="fulltext-wrap_fulltext_a"/>
    <w:basedOn w:val="4"/>
    <w:uiPriority w:val="0"/>
    <w:rPr>
      <w:color w:val="218FC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2023-01-28T16:45:30Z</dcterms:created>
  <dc:creator>xmintie.</dc:creator>
  <cp:lastModifiedBy>xmintie.</cp:lastModifiedBy>
  <dcterms:modified xsi:type="dcterms:W3CDTF">2023-01-28T16:45:31Z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DC06997B759B4430A6F96FDB9C8D87DB</vt:lpwstr>
  </property>
</Properties>
</file>