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咸阳市人民政府办公室关于印发《咸阳市2020年度主要污染物总量减排及碳排放强度降低实施方案》的通知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咸阳市人民政府办公室关于印发《咸阳市2020年度主要污染物总量减排及碳排放强度降低实施方案》的通知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（咸政办发〔2020〕34号）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各县市区人民政府，市人民政府各工作部门、派出机构、直属事业机构：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《咸阳市2020年度主要污染物总量减排及碳排放强度降低实施方案》已经市政府同意，现印发给你们，请认真贯彻执行。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咸阳市人民政府办公室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2020年5月20日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咸阳市2020年度主要污染物总量减排及碳排放强度降低实施方案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为打好污染防治攻坚战，促进污染减排，实现低碳发展，根据省生态环境厅关于主要污染物总量减排及降碳工作的总体部署和要求，制定本方案。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总量减排及碳强度降低目标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2020年全市二氧化硫、氮氧化物、化学需氧量、氨氮、挥发性有机物排放量较2015年分别削减25%、25%、11.3%、11.7%、5%。全市共计划实施重点减排项目64个，省级重点约束性减排项目12个（见附表1）。全市碳排放强度比上一年下降1.6%。</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2020年全市主要污染物总量减排指标及碳排放强度降低指标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28"/>
        <w:gridCol w:w="1535"/>
        <w:gridCol w:w="1535"/>
        <w:gridCol w:w="1805"/>
        <w:gridCol w:w="1359"/>
        <w:gridCol w:w="1772"/>
        <w:gridCol w:w="159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县市区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二氧化硫减排比例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氮氧化物减排比例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化学需氧量减排比例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氨氮减排比例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挥发性有机物减排比例</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碳排放强度降低率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秦都区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渭城区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武功县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泾阳县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三原县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乾 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永寿县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彬州市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长武县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旬邑县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淳化县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高新区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文体功能区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纺织工业园</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备注：1.减排比例为2020年较2015年排放量减少的比例。2.碳排放强度降低率为2020年较2019年降低率。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（一）推进结构减排工作力度。按照《关于转发国家十六部委〈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"https://www.pkulaw.com/chl/d669215cfae25ef3bdfb.html?way=textSlc" </w:instrText>
      </w:r>
      <w:r>
        <w:rPr>
          <w:rFonts w:ascii="宋体" w:hAnsi="宋体" w:eastAsia="宋体" w:cs="宋体"/>
          <w:b w:val="0"/>
          <w:bCs w:val="0"/>
          <w:color w:val="000000"/>
          <w:sz w:val="27"/>
          <w:szCs w:val="27"/>
          <w:lang/>
        </w:rPr>
        <w:fldChar w:fldCharType="separate"/>
      </w:r>
      <w:r>
        <w:rPr>
          <w:rStyle w:val="14"/>
          <w:rFonts w:ascii="宋体" w:hAnsi="宋体" w:eastAsia="宋体" w:cs="宋体"/>
          <w:b w:val="0"/>
          <w:bCs w:val="0"/>
          <w:sz w:val="27"/>
          <w:szCs w:val="27"/>
          <w:vertAlign w:val="baseline"/>
          <w:lang/>
        </w:rPr>
        <w:t>关于利用综合标准依法依规推动落后产能退出的指导意见〉的通知</w:t>
      </w:r>
      <w:r>
        <w:rPr>
          <w:rStyle w:val="14"/>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要求，依法依规关停退出环保不达标的落后产能。以固定污染源排污许可清理整顿为契机，推进落后产能淘汰。对位于饮用水水源地保护区等生态环境法律法规禁止建设区域的，生产设施或产品属于产业政策淘汰类的排污单位，不予核发排污许可证。对无排污许可证仍然排放污染物的，依法处罚直至责令拆除、关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积极开展工业污染综合治理。落实《陕西省工业污染源全面达标和排放计划实施方案（2017-2020年）》，加快推进重点工程项目建设，持续推进工业污染源全面达标排放，进一步加强对火电、水泥、污水处理厂、造纸等重点行业污染排放全过程控制和管理。对水泥、有色、玻璃、陶瓷、砖瓦等行业严格执行《关中地区重点行业大气污染物排放标准》（DB61/941-2018），积极推进全市砖瓦行业全面提标改造工作进度。开展工业炉窑专项治理行动，对落后产能工业炉窑淘汰方面，按照《咸阳市工业炉窑大气污染综合治理实施方案》任务分工，全面清理《</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"https://www.pkulaw.com/chl/d1a4c138cdd428b0bdfb.html?way=textSlc" </w:instrText>
      </w:r>
      <w:r>
        <w:rPr>
          <w:rFonts w:ascii="宋体" w:hAnsi="宋体" w:eastAsia="宋体" w:cs="宋体"/>
          <w:b w:val="0"/>
          <w:bCs w:val="0"/>
          <w:color w:val="000000"/>
          <w:sz w:val="27"/>
          <w:szCs w:val="27"/>
          <w:lang/>
        </w:rPr>
        <w:fldChar w:fldCharType="separate"/>
      </w:r>
      <w:r>
        <w:rPr>
          <w:rStyle w:val="14"/>
          <w:rFonts w:ascii="宋体" w:hAnsi="宋体" w:eastAsia="宋体" w:cs="宋体"/>
          <w:b w:val="0"/>
          <w:bCs w:val="0"/>
          <w:sz w:val="27"/>
          <w:szCs w:val="27"/>
          <w:vertAlign w:val="baseline"/>
          <w:lang/>
        </w:rPr>
        <w:t>产业结构调整指导目录</w:t>
      </w:r>
      <w:r>
        <w:rPr>
          <w:rStyle w:val="14"/>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》淘汰类工业炉窑，取缔燃煤热风炉，基本淘汰热电联产供热管网覆盖范围内的燃煤加热、烘干炉（窑），淘汰炉膛直径3米以下燃料类煤气发生炉。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VOCs综合整治专项行动。按照《陕西省挥发性有机物污染防治三年工作方案（2018-2020年）》要求，依照《重点排污单位名录管理规定（试行）》建立挥发性有机物排污单位名录库，持续开展石化、化工、工业涂装、家具、工程机械制造等重点行业VOCs污染整治。全面加强含VOCs物料存储、转移和输送、设备与管线组件泄露、敞开液面逸散以及工艺过程等五类排放源VOCs管控。载有气态VOCs物料、液态VOCs物料的设备与管线组件的密封点数量≥2000个的，开展泄漏检测与修复。全年重点完成10个VOCs治理项目（见附表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提升城镇生活源污染治理能力。加快推进污水处理厂水质提标改造工程建设，确保出水水质水质达到《陕西省黄河流域污水综合排放标准》（DB61/224-2018）。鼓励在污水处理厂出水口处建设人工水质净化工程。加强咸阳高新技术开发区、三原高新技术开发区等工业集聚区污水集中处理设施规范运行，加强自动在线监控设施运维与联网管理，确保出水水质稳定达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（五）全面推进排污许可制改革。按照《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"https://www.pkulaw.com/chl/730407016a9b30e4bdfb.html?way=textSlc" </w:instrText>
      </w:r>
      <w:r>
        <w:rPr>
          <w:rFonts w:ascii="宋体" w:hAnsi="宋体" w:eastAsia="宋体" w:cs="宋体"/>
          <w:b w:val="0"/>
          <w:bCs w:val="0"/>
          <w:color w:val="000000"/>
          <w:sz w:val="27"/>
          <w:szCs w:val="27"/>
          <w:lang/>
        </w:rPr>
        <w:fldChar w:fldCharType="separate"/>
      </w:r>
      <w:r>
        <w:rPr>
          <w:rStyle w:val="14"/>
          <w:rFonts w:ascii="宋体" w:hAnsi="宋体" w:eastAsia="宋体" w:cs="宋体"/>
          <w:b w:val="0"/>
          <w:bCs w:val="0"/>
          <w:sz w:val="27"/>
          <w:szCs w:val="27"/>
          <w:vertAlign w:val="baseline"/>
          <w:lang/>
        </w:rPr>
        <w:t>固定污染源排污许可分类管理名录（2019年）</w:t>
      </w:r>
      <w:r>
        <w:rPr>
          <w:rStyle w:val="14"/>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全面开展固定污染源清理整顿和排污许可发证登记工作，努力实现固定污染源排污许可制全覆盖。持续开展排污许可试点工作，并与环境执法衔接，引导企业提高按证排污的能力和水平，落实企业排污许可主体责任，构建以排污许可制为核心的固定污染源污染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积极应对气候变化。贯彻落实《陕西省“十三五”控制温室气体排放工作实施方案》，确保完成我市约束性碳排放强度目标任务；积极参与全国碳市场建设，组织开展2019年重点企业碳排放数据报告编制工作，做好电力行业重点排放单位参与全国碳排放权市场交易工作，通过市场补偿机制促进企业自愿减排，建立我市企业温室气体排放信息披露制度；完成温室气体清单编制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（一）加强组织领导。各县市区、市级各有关部门要高度重视主要污染物总量减排及碳排放强度降低工作，科学制订具体实施方案，细化分解工作任务，认真组织实施，全面推动总量减排及降碳指标落到实处。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严格污染物总量减排及碳排放强度目标考核。将化学需氧量、氨氮、二氧化硫、氮氧化物减排和碳排放强度目标考核任务纳入全市年度目标责任考核，按照总量减排考核服从环境质量考核的原则，结合重点减排项目尤其是省级重点减排项目（附表1）完成情况、排污许可证核发情况、固定污染源清理整顿情况，对各县市区主要污染物减排指标完成情况进行考核。对重点减排项目进展不力或减排措施落实不力的县市区、市级部门，将进行通报、督办、约谈。对环境质量没有达到要求的县市区，加大减排考核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排污许可监管体系。制定排污许可证监管计划，对已发放排污许可证的企业，以排污许可证为依据开展监管执法。依法查处各类环境污染违法行为，对恶意偷排、数据造假、超标超总量排污、屡查屡犯等严重环境违法行为，全面落实“按日计罚、查封扣押、限制生产、停产整治”等综合监管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2020年全市重点减排项目表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2020年全市VOCs减排项目表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附表1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2020年全市重点减排项目表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19"/>
        <w:gridCol w:w="1228"/>
        <w:gridCol w:w="2312"/>
        <w:gridCol w:w="857"/>
        <w:gridCol w:w="3518"/>
        <w:gridCol w:w="1085"/>
        <w:gridCol w:w="111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县（市、区）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治理项目内容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类别（水/气）</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是否为省考重点项目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秦都区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西郊污水处理厂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污水处理设施正常运行，污染物达标排放。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秦都区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南郊污水处理厂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污水处理设施正常运行，污染物达标排放。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秦都区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彩虹集团（邵阳）特种玻璃有限公司咸阳分公司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特种玻璃制造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6月底前完成窑炉关闭。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渭城区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光大水务（咸阳）有限公司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污水处理设施正常运行，污染物稳定达标排放。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渭城区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中国石油天然气股份有限公司长庆石化分公司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原油加工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6月底前拆除原有3台35蒸吨油气混烧锅炉。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兴平桑德水务有限公司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年底前完成标提标改造工程，确保污水处理设施正常运行，达标排放。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兴平华陆水务有限公司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年底前完成标提标改造工程，确保污水处理设施正常运行，达标排放。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台玻咸阳玻璃有限公司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玻璃制造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完成玻璃炉窑脱硫脱硝除尘技改项目，确保污染物达标排放。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兴化集团有限责任公司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氮肥制造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确保热电锅炉治污设施正常运行，污染物达标排放。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武功县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咸阳武功嘉诚水质净化有限公司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年底前完成提标改造工程，确保污水处理设施正常运行，达标排放。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武功县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武功镇污水处理厂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污水处理设施正常运行，污染物达标排放。建立减排台账。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武功县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武功县芙蓉湿地项目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人工湿地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年底前完成基础设施建设，建立减排台账。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武功县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武功县观音堂乡空心砖厂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泾阳县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冀东海德堡（泾阳）水泥有限公司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加强脱硝设施管理，提高投运率、去除率。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泾阳县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陕西声威集团建材有限公司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加强脱硝设施管理，提高投运率、去除率。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泾阳县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陕西安兴玻璃制品有限公司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日用玻璃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10月底前完成1台直径2.6米煤气发生炉拆除。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泾阳县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泾阳县峻晖新型环保建材有限公司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泾阳县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泾阳县博阳家庭牧场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畜禽养殖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年底前实施关闭。</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泾阳县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王桥、怡科污水口人工湿地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人工湿地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年底前完成基础设施建设，建立减排台账。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三原县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陕西省水务集团三原县污水处理有限公司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8月底前完成提标改造，确保污水处理设施正常运行，出水稳定达标排放。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三原县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咸阳利生环保科技有限公司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乾县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乾县污水处理有限公司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8月底前完成提标改造，确保污水处理设施正常运行，出水稳定达标排放。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乾县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乾县鸿鑫墙体材料有限公司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乾县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乾县海螺水泥有限责任公司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确保脱硝设施正常运行，污染物稳定达标排放。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烟霞污水处理厂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确保污水处理设施正常运行，出水稳定达标排放。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陕西恒通环保科技有限公司礼泉污水处理厂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确保污水处理设施正常运行，出水稳定达标排放。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高萍养殖专业合作社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畜禽养殖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年底前实施关闭。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礼泉县洋洋养殖专业合作社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畜禽养殖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年底前实施关闭。</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礼泉海螺水泥有限责任公司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确保脱硝设施正常运行，污染物稳定达标排放。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礼泉西京新型建材有限公司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礼泉磊鑫建材有限公司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礼泉小河新型建材有限公司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礼泉县跃马有限责任公司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礼泉县长城新型建材有限公司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礼泉天一建材有限公司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礼泉三姓新型建材有限公司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礼泉昕伟铸造有限公司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礼泉联合新型建材有限公司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永寿县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永寿县污水处理站</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年底前完成设施提标改造，确保污水处理设施正常运行，出水稳定达标排放。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永寿县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永寿县双星沟生态湿地工程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人工湿地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年底前完成基础设施建设，收集资料，建立减排台账。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永寿县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永寿县双扶建材有限公司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永寿县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永寿县盛峰建材有限公司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永寿县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陕西宝兴泰建材有限公司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永寿县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永寿县常宁镇刘家村建材厂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永寿县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永寿县北方石钙业有限公司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石灰制造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彬州市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彬西新区污水处理厂项目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年底前完成主体工程建设。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彬州市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彬州市污水处理厂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10月底前完成设施提标改造，确保污水处理设施正常运行，出水稳定达标排放。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彬州市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陕西华电瑶池发电有限公司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火力发电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确保治污设施正常运行，污染物达标排放。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彬州市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彬州立瑜空心砖厂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长武县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长武县污水处理厂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10月底前完成设施提标改造，确保污水处理设施正常运行，出水稳定达标排放。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长武县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大唐彬长发电有限责任公司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火力发电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污染治理设施正常稳定运行，污染物达标排放。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长武县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长武县西华环保建材有限公司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旬邑县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旬邑县城市污水处理厂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6月底前完成设施提标改造，确保污水处理设施正常运行，出水稳定达标排放。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旬邑县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旬邑县太村镇污水处理厂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确保污水处理设施正常运行，出水稳定达标排放。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旬邑县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三水河人工湿地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人工湿地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年底前完成基础设施建设，收集资料，建立减排台账。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旬邑县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旬邑富华建材厂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淳化县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淳化污水处理有限公司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10月底前完成设施提标改造，确保污水处理设施正常运行，出水稳定达标排放。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淳化县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胡家庙服务中心罗战争养猪场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畜禽养殖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6月底前完成废弃物综合利用。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淳化县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淳化众利建材有限公司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砖瓦制造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6月底前完成废气处理提标改造项目，建立减排台账。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高新区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咸阳锦特水质净化有限公司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6月底前完成设施提标改造，确保污水处理设施正常运行，出水稳定达标排放。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高新区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咸阳泽瑞水质净化有限公司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污水处理设施正常运行，出水稳定达标排放。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文体</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功能区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陕西雨中情防水材料有限公司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防水材料制造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6月底前完成燃油锅炉拆除。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纺织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咸阳洁神芙蓉水处理有限公司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污水处理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确保污水处理设施正常运行，出水稳定达标排放。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纺织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工业园</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陕西煤化咸阳新型热能有限公司</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热力生产与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供应</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确保脱硝设施正常运行，污染物稳定达标排放。</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附表2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2020年全市VOCs减排项目表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1004"/>
        <w:gridCol w:w="5054"/>
        <w:gridCol w:w="478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县市区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治理项目名称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兴平市</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泾阳</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陕西兴化集团有限责任公司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VOCs治理项目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三原县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陕西三原康辉塑胶制品有限公司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VOCs污染深度治理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乾 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陕西康达橡胶制品有限公司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VOCs综合整治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乾 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陕西精工橡胶工业有限公司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VOCs综合整治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咸阳东方雨虹建筑材料有限公司（二期）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VOCs综合整治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礼泉县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西安长庆石化工集团咸阳石化有限公司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VOCs综合整治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泾阳县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泾阳县雅仕亿居家具制造销售有限公司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生产线废气挥发性有机物治理项目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泾阳县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陕西新旗工贸有限公司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二期生产线废气挥发性有机物治理项目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武功县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陕西精工钢结构有限责任公司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VOCs综合整治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高新区</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陕西延长石油西北橡胶有限责任公司</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二期VOCs治理</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"https://www.pkulaw.com/lar/f550a2bb92804de3347647e36ed0b661bdfb.html"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https://www.pkulaw.com/lar/f550a2bb92804de3347647e36ed0b661bdfb.html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【法宝引证码】CLI.14.1664877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3052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 w:type="character" w:customStyle="1" w:styleId="14">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2023-01-28T16:56:21Z</dcterms:created>
  <dc:creator>xmintie.</dc:creator>
  <cp:lastModifiedBy>xmintie.</cp:lastModifiedBy>
  <dcterms:modified xsi:type="dcterms:W3CDTF">2023-01-28T16:56:21Z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1E239EA5996B42E9AB1B98A86E610BF8</vt:lpwstr>
  </property>
</Properties>
</file>