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西安市环境保护局、西安市教育局关于开展“酷中国”低碳小管家活动的通知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西安市环境保护局、西安市教育局关于开展“酷中国”低碳小管家活动的通知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市环发[2011]437号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各环保分（县）局、各区县教育局、各有关单位：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为配合低碳省区、低碳城市试点工作，经环保部批准，环境保护部宣传教育中心与美国环保协会于2011年10月联合启动了为期五年的“酷中国—全民低碳行动计划"项目。该项目旨在通过传播低碳发展理念和低碳生活方式，提高公众节能减排和低碳发展意识，鼓励公众参与在日常生活中节约资源能源的低碳实践，引导城市居民的低碳行为，为我国“十二五"期间提出的单位GDP二氧化碳排放降低17%的目标做出贡献。</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陕西省是此项目确定的五省八市低碳试点省市之一，作为省会城市我们应积极行动，作出表率。西安市环境保护局和西安市教育局决定联合在全市中小学校开展“酷中国"低碳小管家活动，学生自愿报名成为“低碳小管家"，负责记录家庭每月的碳排放相关数据，并通过网络提交到活动指定平台，系统将自动生成分析图表，对家庭排碳情况进行定位和分析。通过小手拉大手，从学生带动家庭，从家庭带动社区，引导社会共同践行低碳生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请各单位按照活动方案要求组织辖区中、小学校积极参与，并将“酷中国"低碳小管家活动参与名单于2011年12月25日之前报送到西安市环境保护局宣传教育处。</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联系人：王双瑾　白亚香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联系电话（传真）：86787840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1.“酷中国"低碳小管家活动方案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w:t>
      </w:r>
      <w:r>
        <w:rPr>
          <w:rStyle w:val="11"/>
          <w:rFonts w:ascii="宋体" w:hAnsi="宋体" w:eastAsia="宋体" w:cs="宋体"/>
          <w:color w:val="000000"/>
          <w:sz w:val="27"/>
          <w:szCs w:val="27"/>
          <w:lang/>
        </w:rPr>
        <w:t>2.“酷中国"低碳小管家活动参与名单</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二〇一一年十二月七日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附件1：</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“酷中国"低碳小管家活动方案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一、活动目标</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1．在低碳社区试点调查的基础上，对全市的绿色学校，通过“小手拉大手"—学生影响家长的活动形式，调动家庭成员参与的积极性，实现家庭的碳减排。</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2．通过利用网络、报纸、电视等媒体，扩大活动的影响范围，提高公众自觉减少碳排放和保护环境的意识。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3.配合“五省八市"低碳试点工作，探索低碳社区和低碳生活的有效开展形式，形成和积累试点省市的低碳生活经验。</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4.为长期开展“酷中国"项目，奠定基础，形成品牌效应，实现项目的社会影响力。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二、活动范围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1.每所学校至少100名学生参与活动，通过小手拉大手，带动家庭成员参与低碳行动。</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2.学校可以通过酷中国官方网站www.5igreen.org，进行网上注册参与。同时，通过新浪网环保频道、人民网环保频道等门户网站也可以链接到活动页面。</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三、活动内容</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网上注册：以学校为单位，组织学生报名参加“低碳小管家"，每一位“低碳小管家"负责根据项目要求记录家庭每月的碳排放相关数据，并登录项目网站www.5igreen.org，注册个人用户，登记家庭每月碳排放的相关数据。学校可注册成为单位用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2．上传数据：在项目网站上汇总“低碳小管家"提交的碳排放数据，自动生成分析图表，对家庭排碳情况作出分析，提出改进建议，并通过网上交流，进行家庭低碳节能和健康生活的知识传播与分享。</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获得积分：注册个人用户可通过项目网站上传家庭低碳视频、图片或低碳创意小贴士获得积分，上传的内容获得其他注册用户评分也可获得积分。单位用户可将本学校或本城市开展低碳巡展和低碳宣传教育活动的相关视频及图片上传，获得单位用户积分（参赛通知和积分规则详见项目网站）。</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四、奖项设置及评奖标准</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项目主办方根据个人注册用户上传数据、视频、图片和低碳小贴士等的积极程度和积分情况，组织专家组进行评审，评出纪念奖优秀奖、优胜奖和示范奖。对单位用户根据活动组织情况和上传活动图片视频的情况，结合所在地区个人积分汇总情况，评选出组织奖和辅导员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1．纪念奖：个人用户每月积分前30名将获得纪念奖；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2．优秀奖：能够按照要求注册，并且将每个月的家庭耗能数据按时填报的个人用户均能获得“优秀奖"，获奖者通过活动网站下载电子版的获奖证书。</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3.优胜奖：能够按照要求注册和填报数据，并且参与线上活动积分成绩达到前500名的个人用户，可以获得优胜奖。</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4.示范奖：年度积分前50名，并且经过核查，所填报各项信息真实的个人用户可获得“低碳小管家"活动设置的50个年度示范奖，这是本次活动的最高奖。获得“示范奖"的学生可以带一名家长，免费参加2012年暑期的“低碳生态夏令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5.组织奖：活动主办方根据单位用户通过本学校或本城市个人用户积分总和及上传组织活动的视频或图片获得的积分评选出组织奖。活动设100个组织奖，具体评选要求是参与学校注册学生的总积分占50%，鼓励学校自主开展活动，自主开展的活动的场次及质量占50%。</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6.辅导员奖：活动设105个优秀辅导员奖，获得优秀组织奖的单位将提名1名学校教师或工作人员获得优秀辅导员奖。活动组委会将对获奖者将颁发证书和奖品。前10名优秀辅导员可以免费参加低碳生态夏令营。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附件2：</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“酷中国"低碳小管家活动参与名单</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区（县）：</w:t>
      </w:r>
    </w:p>
    <w:tbl>
      <w:tblPr>
        <w:tblStyle w:val="13"/>
        <w:tblW w:w="5000" w:type="pct"/>
        <w:tblInd w:w="46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864"/>
        <w:gridCol w:w="3089"/>
        <w:gridCol w:w="1419"/>
        <w:gridCol w:w="1419"/>
        <w:gridCol w:w="1419"/>
        <w:gridCol w:w="1420"/>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05" w:type="dxa"/>
            <w:tcBorders>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序号</w:t>
            </w:r>
          </w:p>
        </w:tc>
        <w:tc>
          <w:tcPr>
            <w:tcW w:w="16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学校名称</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校长</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活动</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联系人</w:t>
            </w:r>
          </w:p>
        </w:tc>
        <w:tc>
          <w:tcPr>
            <w:tcW w:w="765" w:type="dxa"/>
            <w:tcBorders>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联系电话</w:t>
            </w:r>
          </w:p>
        </w:tc>
        <w:tc>
          <w:tcPr>
            <w:tcW w:w="765" w:type="dxa"/>
            <w:tcBorders>
              <w:left w:val="single" w:color="808080" w:sz="6" w:space="0"/>
              <w:bottom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学校</w:t>
            </w:r>
          </w:p>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参与人数</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0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0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2.</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0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3.</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0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4.</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0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5.</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0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6.</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0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7.</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0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8.</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05" w:type="dxa"/>
            <w:tcBorders>
              <w:top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9.</w:t>
            </w:r>
          </w:p>
        </w:tc>
        <w:tc>
          <w:tcPr>
            <w:tcW w:w="16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Pr>
        <w:tc>
          <w:tcPr>
            <w:tcW w:w="1005" w:type="dxa"/>
            <w:tcBorders>
              <w:top w:val="single" w:color="808080" w:sz="6" w:space="0"/>
              <w:right w:val="single" w:color="808080" w:sz="6" w:space="0"/>
            </w:tcBorders>
            <w:noWrap w:val="0"/>
            <w:tcMar>
              <w:top w:w="82" w:type="dxa"/>
              <w:left w:w="82" w:type="dxa"/>
              <w:bottom w:w="82" w:type="dxa"/>
              <w:right w:w="82" w:type="dxa"/>
            </w:tcMar>
            <w:vAlign w:val="center"/>
          </w:tcPr>
          <w:p>
            <w:pPr>
              <w:pStyle w:val="12"/>
              <w:pBdr>
                <w:top w:val="none" w:color="auto" w:sz="0" w:space="0"/>
                <w:left w:val="none" w:color="auto" w:sz="0" w:space="0"/>
                <w:bottom w:val="none" w:color="auto" w:sz="0" w:space="0"/>
                <w:right w:val="none" w:color="auto" w:sz="0" w:space="0"/>
              </w:pBdr>
              <w:spacing w:before="0" w:after="0" w:line="600" w:lineRule="atLeast"/>
              <w:ind w:left="0" w:right="0" w:firstLine="0"/>
              <w:jc w:val="center"/>
              <w:textAlignment w:val="baseline"/>
              <w:rPr>
                <w:rFonts w:ascii="宋体" w:hAnsi="宋体" w:eastAsia="宋体" w:cs="宋体"/>
                <w:b w:val="0"/>
                <w:bCs w:val="0"/>
                <w:color w:val="000000"/>
                <w:sz w:val="27"/>
                <w:szCs w:val="27"/>
                <w:lang/>
              </w:rPr>
            </w:pPr>
            <w:r>
              <w:rPr>
                <w:rFonts w:ascii="宋体" w:hAnsi="宋体" w:eastAsia="宋体" w:cs="宋体"/>
                <w:b w:val="0"/>
                <w:bCs w:val="0"/>
                <w:color w:val="000000"/>
                <w:sz w:val="27"/>
                <w:szCs w:val="27"/>
                <w:lang/>
              </w:rPr>
              <w:t>10.</w:t>
            </w:r>
          </w:p>
        </w:tc>
        <w:tc>
          <w:tcPr>
            <w:tcW w:w="16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c>
          <w:tcPr>
            <w:tcW w:w="765" w:type="dxa"/>
            <w:tcBorders>
              <w:top w:val="single" w:color="808080" w:sz="6" w:space="0"/>
              <w:lef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p>
        </w:tc>
      </w:tr>
    </w:tbl>
    <w:p>
      <w:pPr>
        <w:spacing w:after="300" w:line="600" w:lineRule="atLeast"/>
        <w:ind w:left="375" w:right="375"/>
        <w:rPr>
          <w:rFonts w:ascii="宋体" w:hAnsi="宋体" w:eastAsia="宋体" w:cs="宋体"/>
          <w:color w:val="000000"/>
          <w:sz w:val="27"/>
          <w:szCs w:val="27"/>
          <w:lang/>
        </w:rPr>
      </w:pP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"https://www.pkulaw.com/lar/ab01b826048b7fda78aafb67a964195fbdfb.html"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https://www.pkulaw.com/lar/ab01b826048b7fda78aafb67a964195fbdfb.html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【法宝引证码】CLI.14.2646122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60AF15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span"/>
    <w:basedOn w:val="4"/>
    <w:uiPriority w:val="0"/>
    <w:rPr>
      <w:sz w:val="24"/>
      <w:szCs w:val="24"/>
      <w:vertAlign w:val="baseline"/>
    </w:rPr>
  </w:style>
  <w:style w:type="paragraph" w:customStyle="1" w:styleId="12">
    <w:name w:val="fulltext-wrap_fulltext_table_p"/>
    <w:basedOn w:val="1"/>
    <w:uiPriority w:val="0"/>
    <w:pPr>
      <w:ind w:firstLine="0"/>
    </w:pPr>
  </w:style>
  <w:style w:type="table" w:customStyle="1" w:styleId="13">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2023-01-28T16:58:18Z</dcterms:created>
  <dc:creator>xmintie.</dc:creator>
  <cp:lastModifiedBy>xmintie.</cp:lastModifiedBy>
  <dcterms:modified xsi:type="dcterms:W3CDTF">2023-01-28T16:58:19Z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BF5C0ECC4A9F458D9290DEF00F7BC36D</vt:lpwstr>
  </property>
</Properties>
</file>