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 xml:space="preserve">陕西省生态环境厅办公室关于印发陕西省2019年度主要污染物总量减排及碳排放强度降低实施方案的通知 </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陕西省生态环境厅办公室关于印发陕西省2019年度主要污染物总量减排及碳排放强度降低实施方案的通知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陕环办发[2019]26号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各设区市生态环境（环境保护）局，韩城市生态环境局，杨凌示范区环境保护局、西咸新区生态环境局：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现将《陕西省2019年度主要污染物总量减排及碳排放强度降低实施方案》印发你们，请认真贯彻执行。</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陕西省生态环境厅办公室</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2019年4月23日</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陕西省2019年度主要污染物总量减排及碳排放强度降低实施方案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为打好污染防治攻坚战，促进污染减排，实现低碳发展，根据省委、省政府关于主要污染物总量减排及降碳工作的总体部署和要求，制定本方案。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一、总量及碳强度减排目标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2019年全省化学需氧量、氨氮、二氧化硫、氮氧化物、挥发性有机物排放量较2015年分别削减8.50%、8.60%、14.50%、12%、4%。全省共计划实施重点减排项目87个（见附表1）。全省碳排放强度比上一年下降3.9%。</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2019年全省主要污染物总量主要污染物总量减排指标及碳排放强度降低指标</w:t>
      </w:r>
    </w:p>
    <w:tbl>
      <w:tblPr>
        <w:tblStyle w:val="12"/>
        <w:tblW w:w="5000" w:type="pct"/>
        <w:tblInd w:w="464" w:type="dxa"/>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Layout w:type="autofit"/>
        <w:tblCellMar>
          <w:top w:w="0" w:type="dxa"/>
          <w:left w:w="0" w:type="dxa"/>
          <w:bottom w:w="0" w:type="dxa"/>
          <w:right w:w="0" w:type="dxa"/>
        </w:tblCellMar>
      </w:tblPr>
      <w:tblGrid>
        <w:gridCol w:w="1208"/>
        <w:gridCol w:w="1710"/>
        <w:gridCol w:w="1710"/>
        <w:gridCol w:w="1710"/>
        <w:gridCol w:w="1710"/>
        <w:gridCol w:w="1542"/>
        <w:gridCol w:w="1040"/>
      </w:tblGrid>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blHeader/>
        </w:trPr>
        <w:tc>
          <w:tcPr>
            <w:tcW w:w="765" w:type="dxa"/>
            <w:tcBorders>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市（区）</w:t>
            </w:r>
          </w:p>
        </w:tc>
        <w:tc>
          <w:tcPr>
            <w:tcW w:w="915" w:type="dxa"/>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COD</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减排比例</w:t>
            </w:r>
          </w:p>
        </w:tc>
        <w:tc>
          <w:tcPr>
            <w:tcW w:w="915" w:type="dxa"/>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氨氮</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减排比例</w:t>
            </w:r>
          </w:p>
        </w:tc>
        <w:tc>
          <w:tcPr>
            <w:tcW w:w="915" w:type="dxa"/>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二氧化硫减排比例</w:t>
            </w:r>
          </w:p>
        </w:tc>
        <w:tc>
          <w:tcPr>
            <w:tcW w:w="915" w:type="dxa"/>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氮氧化物减排比例</w:t>
            </w:r>
          </w:p>
        </w:tc>
        <w:tc>
          <w:tcPr>
            <w:tcW w:w="765" w:type="dxa"/>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挥发性有机物减排</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比例</w:t>
            </w:r>
          </w:p>
        </w:tc>
        <w:tc>
          <w:tcPr>
            <w:tcW w:w="765" w:type="dxa"/>
            <w:tcBorders>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碳排放强度降低率</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西安</w:t>
            </w:r>
          </w:p>
        </w:tc>
        <w:tc>
          <w:tcPr>
            <w:tcW w:w="9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14.40%(含西咸）</w:t>
            </w:r>
          </w:p>
        </w:tc>
        <w:tc>
          <w:tcPr>
            <w:tcW w:w="9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14.40%(含西咸）</w:t>
            </w:r>
          </w:p>
        </w:tc>
        <w:tc>
          <w:tcPr>
            <w:tcW w:w="9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20.00%(含西咸）</w:t>
            </w:r>
          </w:p>
        </w:tc>
        <w:tc>
          <w:tcPr>
            <w:tcW w:w="9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20.00%(含西咸）</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6.40%(含西咸）</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3.80%</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宝鸡</w:t>
            </w:r>
          </w:p>
        </w:tc>
        <w:tc>
          <w:tcPr>
            <w:tcW w:w="9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9.60%</w:t>
            </w:r>
          </w:p>
        </w:tc>
        <w:tc>
          <w:tcPr>
            <w:tcW w:w="9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9.60%</w:t>
            </w:r>
          </w:p>
        </w:tc>
        <w:tc>
          <w:tcPr>
            <w:tcW w:w="9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12.00%</w:t>
            </w:r>
          </w:p>
        </w:tc>
        <w:tc>
          <w:tcPr>
            <w:tcW w:w="9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16.00%</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4.00%</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4.13%</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咸阳</w:t>
            </w:r>
          </w:p>
        </w:tc>
        <w:tc>
          <w:tcPr>
            <w:tcW w:w="9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9.60%</w:t>
            </w:r>
          </w:p>
        </w:tc>
        <w:tc>
          <w:tcPr>
            <w:tcW w:w="9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9.60%</w:t>
            </w:r>
          </w:p>
        </w:tc>
        <w:tc>
          <w:tcPr>
            <w:tcW w:w="9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20.00%</w:t>
            </w:r>
          </w:p>
        </w:tc>
        <w:tc>
          <w:tcPr>
            <w:tcW w:w="9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20.00%</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4.00%</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4.13%</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铜川</w:t>
            </w:r>
          </w:p>
        </w:tc>
        <w:tc>
          <w:tcPr>
            <w:tcW w:w="9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8.00%</w:t>
            </w:r>
          </w:p>
        </w:tc>
        <w:tc>
          <w:tcPr>
            <w:tcW w:w="9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8.00%</w:t>
            </w:r>
          </w:p>
        </w:tc>
        <w:tc>
          <w:tcPr>
            <w:tcW w:w="9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12.00%</w:t>
            </w:r>
          </w:p>
        </w:tc>
        <w:tc>
          <w:tcPr>
            <w:tcW w:w="9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16.00%</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2.40%</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3.66%</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渭南</w:t>
            </w:r>
          </w:p>
        </w:tc>
        <w:tc>
          <w:tcPr>
            <w:tcW w:w="9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8.00%</w:t>
            </w:r>
          </w:p>
        </w:tc>
        <w:tc>
          <w:tcPr>
            <w:tcW w:w="9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8.00%</w:t>
            </w:r>
          </w:p>
        </w:tc>
        <w:tc>
          <w:tcPr>
            <w:tcW w:w="9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20.00%</w:t>
            </w:r>
          </w:p>
        </w:tc>
        <w:tc>
          <w:tcPr>
            <w:tcW w:w="9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20.00%</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4.00%</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4.00%</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延安</w:t>
            </w:r>
          </w:p>
        </w:tc>
        <w:tc>
          <w:tcPr>
            <w:tcW w:w="9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8.00%</w:t>
            </w:r>
          </w:p>
        </w:tc>
        <w:tc>
          <w:tcPr>
            <w:tcW w:w="9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6.00%</w:t>
            </w:r>
          </w:p>
        </w:tc>
        <w:tc>
          <w:tcPr>
            <w:tcW w:w="9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8.00%</w:t>
            </w:r>
          </w:p>
        </w:tc>
        <w:tc>
          <w:tcPr>
            <w:tcW w:w="9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8.00%</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6.40%</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3.89%</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榆林</w:t>
            </w:r>
          </w:p>
        </w:tc>
        <w:tc>
          <w:tcPr>
            <w:tcW w:w="9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8.00%</w:t>
            </w:r>
          </w:p>
        </w:tc>
        <w:tc>
          <w:tcPr>
            <w:tcW w:w="9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12.00%</w:t>
            </w:r>
          </w:p>
        </w:tc>
        <w:tc>
          <w:tcPr>
            <w:tcW w:w="9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18.40%</w:t>
            </w:r>
          </w:p>
        </w:tc>
        <w:tc>
          <w:tcPr>
            <w:tcW w:w="9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18.40%</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6.40%</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4.13%</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汉中</w:t>
            </w:r>
          </w:p>
        </w:tc>
        <w:tc>
          <w:tcPr>
            <w:tcW w:w="9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5.60%</w:t>
            </w:r>
          </w:p>
        </w:tc>
        <w:tc>
          <w:tcPr>
            <w:tcW w:w="9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5.60%</w:t>
            </w:r>
          </w:p>
        </w:tc>
        <w:tc>
          <w:tcPr>
            <w:tcW w:w="9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8.00%</w:t>
            </w:r>
          </w:p>
        </w:tc>
        <w:tc>
          <w:tcPr>
            <w:tcW w:w="9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8.00%</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0.00%</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3.89%</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安康</w:t>
            </w:r>
          </w:p>
        </w:tc>
        <w:tc>
          <w:tcPr>
            <w:tcW w:w="9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5.60%</w:t>
            </w:r>
          </w:p>
        </w:tc>
        <w:tc>
          <w:tcPr>
            <w:tcW w:w="9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5.60%</w:t>
            </w:r>
          </w:p>
        </w:tc>
        <w:tc>
          <w:tcPr>
            <w:tcW w:w="9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6.40%</w:t>
            </w:r>
          </w:p>
        </w:tc>
        <w:tc>
          <w:tcPr>
            <w:tcW w:w="9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6.40%</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0.00%</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3.66%</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商洛</w:t>
            </w:r>
          </w:p>
        </w:tc>
        <w:tc>
          <w:tcPr>
            <w:tcW w:w="9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5.60%</w:t>
            </w:r>
          </w:p>
        </w:tc>
        <w:tc>
          <w:tcPr>
            <w:tcW w:w="9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5.60%</w:t>
            </w:r>
          </w:p>
        </w:tc>
        <w:tc>
          <w:tcPr>
            <w:tcW w:w="9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6.40%</w:t>
            </w:r>
          </w:p>
        </w:tc>
        <w:tc>
          <w:tcPr>
            <w:tcW w:w="9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6.40%</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0.00%</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3.66%</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杨凌</w:t>
            </w:r>
          </w:p>
        </w:tc>
        <w:tc>
          <w:tcPr>
            <w:tcW w:w="9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4.00%</w:t>
            </w:r>
          </w:p>
        </w:tc>
        <w:tc>
          <w:tcPr>
            <w:tcW w:w="9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4.00%</w:t>
            </w:r>
          </w:p>
        </w:tc>
        <w:tc>
          <w:tcPr>
            <w:tcW w:w="9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7.20%</w:t>
            </w:r>
          </w:p>
        </w:tc>
        <w:tc>
          <w:tcPr>
            <w:tcW w:w="9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7.20%</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0.00%</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3.20%</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韩城</w:t>
            </w:r>
          </w:p>
        </w:tc>
        <w:tc>
          <w:tcPr>
            <w:tcW w:w="9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8.00%</w:t>
            </w:r>
          </w:p>
        </w:tc>
        <w:tc>
          <w:tcPr>
            <w:tcW w:w="9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8.00%</w:t>
            </w:r>
          </w:p>
        </w:tc>
        <w:tc>
          <w:tcPr>
            <w:tcW w:w="9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20.00%</w:t>
            </w:r>
          </w:p>
        </w:tc>
        <w:tc>
          <w:tcPr>
            <w:tcW w:w="9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20.00%</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4.00%</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4.00%</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神木</w:t>
            </w:r>
          </w:p>
        </w:tc>
        <w:tc>
          <w:tcPr>
            <w:tcW w:w="9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9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9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9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4.13%</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tcBorders>
              <w:top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府谷</w:t>
            </w:r>
          </w:p>
        </w:tc>
        <w:tc>
          <w:tcPr>
            <w:tcW w:w="915" w:type="dxa"/>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915" w:type="dxa"/>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915" w:type="dxa"/>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915" w:type="dxa"/>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765" w:type="dxa"/>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765" w:type="dxa"/>
            <w:tcBorders>
              <w:top w:val="single" w:color="808080" w:sz="6" w:space="0"/>
              <w:lef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4.13%</w:t>
            </w:r>
          </w:p>
        </w:tc>
      </w:tr>
    </w:tbl>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备注：1.减排比例为2019年较2015年排放量减少的比例。2.碳排放强度降低率为2019年较2018年降低率。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二、重点任务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（一）推进结构减排工作力度。按照《关于转发国家十六部委〈</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"https://www.pkulaw.com/chl/d669215cfae25ef3bdfb.html?way=textSlc" </w:instrText>
      </w:r>
      <w:r>
        <w:rPr>
          <w:rFonts w:ascii="宋体" w:hAnsi="宋体" w:eastAsia="宋体" w:cs="宋体"/>
          <w:color w:val="000000"/>
          <w:sz w:val="27"/>
          <w:szCs w:val="27"/>
          <w:vertAlign w:val="baseline"/>
          <w:lang/>
        </w:rPr>
        <w:fldChar w:fldCharType="separate"/>
      </w:r>
      <w:r>
        <w:rPr>
          <w:rStyle w:val="13"/>
          <w:rFonts w:ascii="宋体" w:hAnsi="宋体" w:eastAsia="宋体" w:cs="宋体"/>
          <w:sz w:val="27"/>
          <w:szCs w:val="27"/>
          <w:lang/>
        </w:rPr>
        <w:t>关于利用综合标准依法依规推动落后产能退出的指导意见〉的通知</w:t>
      </w:r>
      <w:r>
        <w:rPr>
          <w:rStyle w:val="13"/>
          <w:rFonts w:ascii="宋体" w:hAnsi="宋体" w:eastAsia="宋体" w:cs="宋体"/>
          <w:sz w:val="27"/>
          <w:szCs w:val="27"/>
          <w:lang/>
        </w:rPr>
        <w:fldChar w:fldCharType="end"/>
      </w:r>
      <w:r>
        <w:rPr>
          <w:rFonts w:ascii="宋体" w:hAnsi="宋体" w:eastAsia="宋体" w:cs="宋体"/>
          <w:color w:val="000000"/>
          <w:sz w:val="27"/>
          <w:szCs w:val="27"/>
          <w:vertAlign w:val="baseline"/>
          <w:lang/>
        </w:rPr>
        <w:t>》要求，依法依规关停退出一批能耗、环保、安全、技术不达标和生产不合格产品或淘汰产能。以固定污染源排污许可清理整顿为契机，推进落后产能淘汰和过剩产能压减工作。对位于饮用水水源地保护区等生态环境法律法规禁止建设区域的，或者生产设施或产品属于产业政策淘汰类的排污单位，不予核发排污许可证。对无排污许可证仍然排放污染物的，报请有批准权的人民政府依法责令拆除、关闭。</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加快实施超低排放改造工程。2019年全省10万千瓦及以上燃煤火电机组全部实现超低排放。严格实施陕西省2019年煤电机组超低排放改造计划清单（见附表3），全年共完成陕北10台157.5万千瓦煤电机组超低排放改造任务，关中地区10万千瓦以下煤电机组年底前完成超低改造工作。积极推进钢铁行业超低排放改造，完成陕西龙门钢铁有限责任公司265平米烧结机超低排放改造。继续推进关中地区20蒸吨以上燃煤锅炉清洁化改造和超低排放改造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积极开展工业污染治理。高质量开展固定污染源排污许可清理整顿，对排查出的排污单位进行分类处置，禁止核发类予以关停、承诺整改类和未批先建类明确治理任务和达标要求，推进《陕西省工业污染源全面达标排放计划实施方案（2017-2020年）》的落实。进一步加强对火电、钢铁、水泥、污水处理厂、造纸等重点行业污染排放全过程控制和管理。关中地区水泥、焦化、钢铁、有色、玻璃、陶瓷、砖瓦等行业执行新修订的《关中地区重点行业大气污染排放标准》。全年完成87个重点减排项目建设（见附表1）。实施工业企业挥发性有机物（VOCs）综合治理，加快推进石化、化工、工业涂装、包装印刷、家具、电子制造、工程机械制造等重点行业VOCs的整治工作，全年重点完成72个治理项目（见附表2）。</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提升城镇生活源污染治理能力。提前核发城镇污水处理设施排污许可证，将城镇污水处理厂纳入固定污染源排污许可管控范围。全年新建、扩建城镇污水处理厂（站）21座，按照《陕西省黄河流域污水综合排放标准》(DB61/114-2018)开展水质提标改造，2019年底全省污水处理厂提升改造率达到70%。提高再生水利用率，工业集聚区再生水利用率不低于30%，陕北、关中再生水利用率达到18%。</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全面推进排污许可制改革。2019年底前完成全省所有固定污染源排污许可证核发工作，推动建立企事业单位多污染物排放总量控制制度。通过落实排污许可制度，根据污染防治攻坚战要求，逐步从主要管四项污染物转向多污染物协同管控。组织开展固定污染源清理整顿，对已发证行业开展专项执法检查，推进固定污染源达标排放。加快推进全省排污许可数据、监测数据、执法检查信息的关联整合，融合总量控制制度，建设排污许可证、环境监测、证后执法、环境税征收“四位一体"的现代化固定污染源污染防治体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持续推进源头污染控制。进一步完善排污权有偿使用和交易管理制度，改革排污权有偿使用和交易程序、范围，充分发挥市场在资源配置中的决定性作用。全省新（改、扩）建设项目实施投产运行前主要污染物总量前置,通过排污权交易取得总量指标。建立排污权交易台账，研究开放排污权交易二级市场，使政府出让排污权逐步向企业之间交易过渡，推动企业从源头上不断提高污染治理水平，倒逼高耗能高污染行业逐步退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七）积极应对气候变化。贯彻落实省政府《“十三五"控制温室气体排放工作实施方案》，确保完成国家下达我省约束性碳排放强度目标任务。组织200家重点企业开展碳排放核算、核查，参与全国碳排放权市场交易，通过市场补偿机制促进企业自愿减排。积极推进可再生能源替代、绿色工业制造、绿色建筑、新能源汽车推广、农业化肥使用量零增长绿色低碳行动，组织实施碳捕集、利用和封存示范工程建设及市级和扩权县温室气体排放清单编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三、保障措施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严格污染物总量减排及碳排放强度目标考核。将化学需氧量、氨氮、二氧化硫、氮氧化物减排和碳排放强度目标考核任务纳入省委年度目标责任考核。按照总量减排考核服从环境质量考核的原则，结合重点减排项目（附表1）完成情况、排污许可证核发情况、固定污染源清理整顿情况，对主要污染物减排指标完成情况进行考核。</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实施污染减排措施调度制度。各市（区）生态环境局要按季度向我厅报送重点减排工程、煤电超低排放改造工程、挥发性有机物污染治理工程等重点项目建设情况。我厅将在厅网站对重点工程建设情况进行公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强化督察监管。对重点减排项目进展不力的市（区）将进行通报、督办、约谈，对因减排措施落实不力超过主要污染物排放总量控制指标的地区，省厅将视情况暂停审批其新增重点污染物排放总量的建设项目环境影响评价文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提升科学减排水平。建立完善主要污染物总量管理平台，利用大数据开展精细化总量管理。对环境质量没有达到要求的市（区），加大减排考核力度。主要污染物排放总量与污染物浓度变化不一致的区域要开展相应的分析研究，精准实施减排。</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附表：1.2019年约束性指标重点减排项目表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2.2019年各市（区）VOCs减排项目表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3.2019年火电机组超低排放改造计划清单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附表1</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2019年约束性指标重点减排项目表</w:t>
      </w:r>
    </w:p>
    <w:tbl>
      <w:tblPr>
        <w:tblStyle w:val="12"/>
        <w:tblW w:w="5000" w:type="pct"/>
        <w:tblInd w:w="464" w:type="dxa"/>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Layout w:type="autofit"/>
        <w:tblCellMar>
          <w:top w:w="0" w:type="dxa"/>
          <w:left w:w="0" w:type="dxa"/>
          <w:bottom w:w="0" w:type="dxa"/>
          <w:right w:w="0" w:type="dxa"/>
        </w:tblCellMar>
      </w:tblPr>
      <w:tblGrid>
        <w:gridCol w:w="1235"/>
        <w:gridCol w:w="1359"/>
        <w:gridCol w:w="2323"/>
        <w:gridCol w:w="2323"/>
        <w:gridCol w:w="2323"/>
        <w:gridCol w:w="1067"/>
      </w:tblGrid>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blHeader/>
        </w:trPr>
        <w:tc>
          <w:tcPr>
            <w:tcW w:w="885" w:type="dxa"/>
            <w:tcBorders>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765" w:type="dxa"/>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市（区、县）</w:t>
            </w:r>
          </w:p>
        </w:tc>
        <w:tc>
          <w:tcPr>
            <w:tcW w:w="1665" w:type="dxa"/>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企业名称</w:t>
            </w:r>
          </w:p>
        </w:tc>
        <w:tc>
          <w:tcPr>
            <w:tcW w:w="1665" w:type="dxa"/>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行业</w:t>
            </w:r>
          </w:p>
        </w:tc>
        <w:tc>
          <w:tcPr>
            <w:tcW w:w="1665" w:type="dxa"/>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治理项目名称</w:t>
            </w:r>
          </w:p>
        </w:tc>
        <w:tc>
          <w:tcPr>
            <w:tcW w:w="765" w:type="dxa"/>
            <w:tcBorders>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类别（水/气）</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8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西安市</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第九污水处理厂</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城镇污水处理厂</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三期一阶段扩建</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8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西安市</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西安滋川水质净化有限公司</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城镇污水处理厂</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二期扩建</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8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西安市</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渭北供热公司（高陵鹿城供热）</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热力生产与供应</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煤改气</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气</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8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西安市</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西安热电供热有限责任公司（西部慧谷）</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热力生产与供应</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煤改气</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气</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8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西安市</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西安市热力总公司渭水供热公司</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热力生产与供应</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煤改气</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气</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8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西安市</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西安高新热力有限公司西户路热源厂</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热力生产与供应</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煤改气</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气</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8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西安市</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西安嘉晟热力有限公司</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热力生产与供应</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煤改气</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气</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8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西安市</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陕西咸阳化学工业有限公司</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煤制甲醇</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燃煤锅炉超低改造</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气</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8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宝鸡市</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高新区科技新城污水处理厂</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城镇污水处理厂</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高新区科技新城污水处理厂</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8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宝鸡市</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宝鸡同济水务有限公司</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城镇污水处理厂</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二期扩建5万吨/日</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8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宝鸡市</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宝鸡市育才玻璃制瓶有限公司</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日用玻璃包装制品制造</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玻璃窑炉煤改气项目</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气</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8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宝鸡市</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宝鸡卓辉陶瓷有限责任公司</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建筑陶瓷制造</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煤改气项目</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气</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8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宝鸡市</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扶风县祥云热力有限责任公司</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电力行业</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燃煤锅炉超低排放改造</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气</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8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宝鸡市</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宝鸡市热力有限责任公司玉涧堡热源站</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热力供应</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3×100吨锅炉超低改造或煤改气</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气</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8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宝鸡市</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宝鸡市热力有限责任公司群众路热源站</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热力供应</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2×100吨，1×130吨锅炉超低改造或煤改气</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气</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8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宝鸡市</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宝鸡众喜凤凰山水泥有限公司</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水泥</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复合脱硫提升项目</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气</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8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宝鸡市</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陕西东岭冶炼有限公司</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焦化</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焦炉烟气脱销及脱硫动力提升项目</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气</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8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宝鸡市</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宝鸡市众喜金陵河水泥公司</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水泥</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脱硝提标改造</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气</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8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19</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宝鸡市</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冀东水泥凤翔有限责任公司</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水泥</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脱硝提标改造</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气</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8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宝鸡市</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宝鸡众喜凤凰山有限公司</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水泥</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脱硝提标改造</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气</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8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宝鸡市</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千阳海螺水泥有限责公司</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水泥</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脱硝提标改造</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气</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8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22</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宝鸡市</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冀东海德堡（扶风）水泥有限公司</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水泥</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1线脱硝提标改造</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气</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8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23</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宝鸡市</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冀东海德堡（扶风）水泥有限公司</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水泥</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2线脱硝提标改造</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气</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8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24</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宝鸡市</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陕西社会水泥有限公司</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水泥</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脱硝提标改造</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气</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8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宝鸡市</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凤县声威建材有限公司</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水泥</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脱硝提标改造</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气</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8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咸阳市</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云阳镇生活污水处理厂</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城镇污水处理厂</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新建污水处理设施</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8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27</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咸阳市</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太村镇污水处理厂</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城镇污水处理厂</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新建污水处理设施</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8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28</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咸阳市</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彬州市太峪镇污水处理厂项目</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城镇污水处理厂</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新建污水处理设施</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8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29</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咸阳市</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彬州市义门镇污水处理厂</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城镇污水处理厂</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新建污水处理设施</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8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咸阳市</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陕西兴化集团有限责任公司</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超低排放改造</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燃煤锅炉超低改造</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气</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8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31</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咸阳市</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咸阳台玻有限公司</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平板玻璃</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玻璃窑炉脱硫、脱硝提标改造</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气</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8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32</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咸阳市</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咸阳市西区集中供热有限公司</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热力供应</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燃煤锅炉超低排放提标改造项目</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气</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8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33</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咸阳市</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陕西延长石油西北橡胶有限责任公司</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橡胶制造</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燃煤锅炉拆除</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气</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8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34</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咸阳市</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陕西昌鑫钢铁制品有限公司</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钢压延制造</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煤气发生炉拆除</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气</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8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35</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铜川市</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陕西省崔家沟煤矿</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烟煤和无烟煤开采洗选</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崔家沟2号生活污水处理站扩建项目</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8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36</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铜川市</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陕西省崔家沟煤矿</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烟煤和无烟煤开采洗选</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崔家沟3号生活污水处理厂扩建项目</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8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37</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铜川市</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印台区阿庄镇</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城镇污水处理厂</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新建阿庄镇生活污水处理站</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8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38</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铜川市</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铜川润发现代农业有限公司</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牲畜饲养</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新建万吨有机肥生产线项目</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8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39</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铜川市</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朱峰煤矿、永红煤矿等15家单位</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淘汰燃煤锅炉</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铜川市燃煤锅炉淘汰项目</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气</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8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40</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渭南市</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蒲城县格瑞水质有限责任公司</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城镇污水处理厂</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新建污水管网</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8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41</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渭南市</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潼关县西区污水处理厂</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城镇污水处理厂</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新建</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8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42</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渭南市</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大荔县华山牧业发展有限公司</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畜禽养殖</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粪污治理与资源化利用</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8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43</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渭南市</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白水县牧原农牧有限公司第六分场</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畜禽养殖</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粪污治理与资源化利用</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8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44</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渭南市</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陕西陕煤澄合矿业有限公司电力分公司</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电力行业</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1机组超低排放改造</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气</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8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45</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渭南市</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陕西陕煤澄合矿业有限公司电力分公司</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电力行业</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2机组超低排放改造</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气</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8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46</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渭南市</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陕西新元发电有限公司</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电力行业</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超低排放改造工程</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气</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8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47</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渭南市</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陕西陕煤蒲白矿业有限公司热电公司</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电力行业</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4锅炉生物质超低排放改造</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气</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8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48</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延安市</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甘谷驿镇污水处理站</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城镇污水处理厂</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新建</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8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49</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延安市</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黄陵县污水处理厂</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城镇污水处理厂</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管网修复+扩建</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8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50</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延安市</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洛川县热力有限公司</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集中供热</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脱硫脱屑改造项目</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气</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8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51</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延安市</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延安热电厂</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集中供热</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关停</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气</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8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52</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榆林市</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神华神东电力有限责任公司郭家湾电厂</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电力行业</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2机组超低排放改造</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气</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8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53</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榆林市</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神华阳光神木发电厂</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电力行业</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1机组超低排放改造</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气</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8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54</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榆林市</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神木县电石集团能源发展有限责任公司</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电力行业</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1机组超低排放改造</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气</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8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55</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榆林市</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陕西银河榆林发电有限公司</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电力行业</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2机组超低排放改造</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气</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8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56</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榆林市</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陕西煤业化工集团神木电化发展有限公司</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电力行业</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4机组超低排放改造</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气</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8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57</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榆林市</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中煤陕西榆林能源化工有限公司</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电力行业</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4机组超低排放改造</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气</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8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58</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榆林市</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绥德县污水处理有限公司</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城镇污水处理厂</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二期扩建工程（1万吨/日）</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8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59</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榆林市</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府谷县污水处理厂</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城镇污水处理厂</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二期扩建工程(2万吨/日)</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8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60</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榆林市</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定边县安边镇</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城镇污水处理厂</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新建污水处理厂（0.1万吨/日）</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8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61</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汉中市</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城固县柳林镇（汉中航空智慧新城）污水处理厂</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城镇污水处理厂</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新建污水处理厂</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8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62</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汉中市</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青木川镇污水处理厂</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城镇污水处理厂</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新建污水处理厂</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8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63</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汉中市</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汉中锌业有限责任公司</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铅锌冶炼</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冶炼渣综合回收节能环保改造项目</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气</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8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64</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汉中市</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中核陕西铀浓缩有限公司</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核燃料加工</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生活锅炉煤改气</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气</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8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65</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汉中市</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洋县乐华新型建材厂等6户砖瓦企业</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粘土实心砖制造</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关停淘汰粘土砖生产线</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气</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8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66</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汉中市</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略阳县紫光热力有限公司</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集中供热</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略阳县城区集中供热</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气</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8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67</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安康市</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安康市江南污水处理厂</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城镇污水处理厂</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迁（扩）建</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8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68</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安康市</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汉滨区大河镇圣鑫建材有限公司</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砖瓦制造</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关闭</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气</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8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69</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安康市</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旬阳县正理砖厂</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砖瓦制造</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拆除粘土砖生产线</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气</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8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70</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安康市</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石泉县上坝新型建材厂</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砖瓦制造</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关闭</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气</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8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71</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商洛市</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洛南县污水处理厂</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城镇污水处理厂</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配套管网完善</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8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72</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商洛市</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山阳县德青源农业科技有限公司</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畜禽养殖</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粪污治理与资源化利用项目</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8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73</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商洛市</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商洛市比亚迪实业有限公司</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热力生产与供应</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燃气锅炉低氮燃烧改造</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气</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8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74</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商洛市</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洛南县医院</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热力生产与供应</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锅炉拆改</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气</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8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75</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商洛市</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丹凤县政府办</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热力生产与供应</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锅炉拆改</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气</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8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76</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商洛市</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丹凤县交警大队</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热力生产与供应</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锅炉拆改</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气</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8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77</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韩城市</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陕西龙门钢铁有限责任公司</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钢铁</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265m</w:t>
            </w:r>
            <w:r>
              <w:rPr>
                <w:rFonts w:ascii="宋体" w:hAnsi="宋体" w:eastAsia="宋体" w:cs="宋体"/>
                <w:b w:val="0"/>
                <w:bCs w:val="0"/>
                <w:color w:val="000000"/>
                <w:sz w:val="34"/>
                <w:szCs w:val="34"/>
                <w:vertAlign w:val="superscript"/>
                <w:lang/>
              </w:rPr>
              <w:t>2</w:t>
            </w:r>
            <w:r>
              <w:rPr>
                <w:rFonts w:ascii="宋体" w:hAnsi="宋体" w:eastAsia="宋体" w:cs="宋体"/>
                <w:b w:val="0"/>
                <w:bCs w:val="0"/>
                <w:color w:val="000000"/>
                <w:sz w:val="27"/>
                <w:szCs w:val="27"/>
                <w:lang/>
              </w:rPr>
              <w:t>烧结烟气综合治理提升改造工程</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气</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8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78</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韩城市</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陕西嘉惠矿业技术有限公司</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钢铁</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超低排放改造项目</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气</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8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79</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韩城市</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韩城尧柏阳山庄水泥有限公司</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水泥</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超低排放改造项目</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气</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8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80</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韩城市</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陕西海燕新能源（集团）有限公司</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炼焦</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自备电厂超低排放、脱硝脱白工程</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气</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8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81</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韩城市</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陕西黑猫焦化股份有限公司</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炼焦</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烟气末端治理工程</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气</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8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82</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韩城市</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韩城市合力煤焦有限责任公司</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炼焦</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烟气末端治理工程</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气</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8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83</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韩城市</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陕西龙门煤化工有限责任公司</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炼焦</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烟气末端治理工程</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气</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8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84</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韩城市</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桑树坪镇生活污水处理厂</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城镇污水处理厂</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新建项目</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8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85</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韩城市</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芝川镇污水处理厂</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城镇污水处理厂</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新建项目</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8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86</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韩城市</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芝阳镇污水处理厂</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城镇污水处理厂</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新建项目</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85" w:type="dxa"/>
            <w:tcBorders>
              <w:top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87</w:t>
            </w:r>
          </w:p>
        </w:tc>
        <w:tc>
          <w:tcPr>
            <w:tcW w:w="765" w:type="dxa"/>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杨凌示范区</w:t>
            </w:r>
          </w:p>
        </w:tc>
        <w:tc>
          <w:tcPr>
            <w:tcW w:w="1665" w:type="dxa"/>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杨凌示范区污水处理厂</w:t>
            </w:r>
          </w:p>
        </w:tc>
        <w:tc>
          <w:tcPr>
            <w:tcW w:w="1665" w:type="dxa"/>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城镇污水处理厂</w:t>
            </w:r>
          </w:p>
        </w:tc>
        <w:tc>
          <w:tcPr>
            <w:tcW w:w="1665" w:type="dxa"/>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杨凌防洪渠截污治污工程</w:t>
            </w:r>
          </w:p>
        </w:tc>
        <w:tc>
          <w:tcPr>
            <w:tcW w:w="765" w:type="dxa"/>
            <w:tcBorders>
              <w:top w:val="single" w:color="808080" w:sz="6" w:space="0"/>
              <w:lef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w:t>
            </w:r>
          </w:p>
        </w:tc>
      </w:tr>
    </w:tbl>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附表2</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2019年各市（区）VOCs减排项目表</w:t>
      </w:r>
    </w:p>
    <w:tbl>
      <w:tblPr>
        <w:tblStyle w:val="12"/>
        <w:tblW w:w="5000" w:type="pct"/>
        <w:tblInd w:w="464" w:type="dxa"/>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Layout w:type="autofit"/>
        <w:tblCellMar>
          <w:top w:w="0" w:type="dxa"/>
          <w:left w:w="0" w:type="dxa"/>
          <w:bottom w:w="0" w:type="dxa"/>
          <w:right w:w="0" w:type="dxa"/>
        </w:tblCellMar>
      </w:tblPr>
      <w:tblGrid>
        <w:gridCol w:w="734"/>
        <w:gridCol w:w="1814"/>
        <w:gridCol w:w="7214"/>
        <w:gridCol w:w="3164"/>
        <w:gridCol w:w="13964"/>
      </w:tblGrid>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blHeader/>
        </w:trPr>
        <w:tc>
          <w:tcPr>
            <w:tcW w:w="1050" w:type="dxa"/>
            <w:tcBorders>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765" w:type="dxa"/>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市（区、县）</w:t>
            </w:r>
          </w:p>
        </w:tc>
        <w:tc>
          <w:tcPr>
            <w:tcW w:w="1665" w:type="dxa"/>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企业名称</w:t>
            </w:r>
          </w:p>
        </w:tc>
        <w:tc>
          <w:tcPr>
            <w:tcW w:w="1665" w:type="dxa"/>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行业</w:t>
            </w:r>
          </w:p>
        </w:tc>
        <w:tc>
          <w:tcPr>
            <w:tcW w:w="1665" w:type="dxa"/>
            <w:tcBorders>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治理项目名称</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05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西安市</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西安西电电力电容器有限责任公司</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电子原件制造</w:t>
            </w: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VOCS治理</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05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西安市</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陕西中兴林产有限责任公司</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纤维板制造</w:t>
            </w: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VOCS治理</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05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西安市</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陕西晴空防水技术工程有限公司</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防水建筑材料制造</w:t>
            </w: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VOCS治理</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05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西安市</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西安通储公路物流有限公司</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仓储物流</w:t>
            </w: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VOCS治理</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05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西安市</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中交西安筑路机械有限公司</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机械制造</w:t>
            </w: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VOCS治理</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05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西安市</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博思格建筑系统（西安）有限公司</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金属结构制造</w:t>
            </w: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VOCS治理</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05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西安市</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西安天虹电器有限公司</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装备制造</w:t>
            </w: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VOCS治理</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05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西安市</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陕西重型汽车有限公司</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汽车制造</w:t>
            </w: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VOCS治理</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05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宝鸡市</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陕西大工纸包装有限公司</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包装印刷</w:t>
            </w: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VOCS治理</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05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宝鸡市</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宝鸡法士特齿轮有限责任公司</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汽车制造</w:t>
            </w: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涂废气治理</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05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宝鸡市</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陕西华泰宏宇专用汽车有限公司</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汽车制造</w:t>
            </w: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涂废气治理</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05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宝鸡市</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陕西骏成达挂车有限公司</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汽车制造</w:t>
            </w: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涂废气治理</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05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宝鸡市</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陕西奥瑞金包装有限公司</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包装印刷</w:t>
            </w: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印刷废气治理</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05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宝鸡市</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宝鸡富宝彩色印刷包装印务有限公司</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包装印刷</w:t>
            </w: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印刷废气治理</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05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宝鸡市</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宝鸡市帝太印务有限公司</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包装印刷</w:t>
            </w: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印刷废气治理</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05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宝鸡市</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宝鸡东顺工贸有限公司</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机械加工</w:t>
            </w: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喷涂废气治理</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05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宝鸡市</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宝鸡华保家具有限责任公司</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木质家具制造</w:t>
            </w: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VOCs治理</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05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宝鸡市</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陕西通家汽车股份有限公司</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汽车制造</w:t>
            </w: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VOCs治理</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05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19</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宝鸡市</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长青能化有限公司</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化工</w:t>
            </w: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罐区、装车区挥发性有机物治理</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05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宝鸡市</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凤翔县创艺玻璃有限责任公司</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工业涂装</w:t>
            </w: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VOCS治理</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05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宝鸡市</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凤翔县小兵塑料制品有限公司塑料热解工序</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塑料制品</w:t>
            </w: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VOCS治理</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05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22</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宝鸡市</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宝鸡海深家具有限公司</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家具制造</w:t>
            </w: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VOCS治理</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05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23</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宝鸡市</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陕西秦川机床工具集团有限公司（秦川铸造）</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机械制造</w:t>
            </w: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VOCS治理</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05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24</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宝鸡市</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宝鸡市高新开发区恒盛机械厂（宝鸡市渭滨区恒盛电子厂）</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机械制造</w:t>
            </w: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VOCS治理</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05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宝鸡市</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恒达家具厂</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家具制造</w:t>
            </w: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VOCS治理</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05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宝鸡市</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宝鸡市石油输送管有限公司</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机械制造</w:t>
            </w: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VOCS治理</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05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27</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宝鸡市</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民政彩印厂</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印刷</w:t>
            </w: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VOCS治理</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05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28</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宝鸡市</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宝鸡市渭滨区新晋金属制品厂</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机械制造</w:t>
            </w: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VOCS治理</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05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29</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宝鸡市</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陕西凤林包装有限公司</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印刷包装</w:t>
            </w: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VOCS治理</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05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宝鸡市</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宝鸡市曼联涂装科技合伙企业</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涂料制造</w:t>
            </w: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VOCS治理</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05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31</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宝鸡市</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宝鸡好猫实业有限公司</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包装印刷</w:t>
            </w: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VOCS治理</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05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32</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宝鸡市</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宝鸡市永联稀有金属有限公司</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机械制造</w:t>
            </w: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VOCS治理</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05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33</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宝鸡市</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宝鸡市高新印务有限公司</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印刷</w:t>
            </w: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VOCS治理</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05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34</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宝鸡市</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陕西宝成航空仪表有限公司</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航空仪表</w:t>
            </w: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VOCS治理</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05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35</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宝鸡市</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陕西宝光绝缘电器有限公司</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绝缘电器</w:t>
            </w: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VOCS治理</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050" w:type="dxa"/>
            <w:vMerge w:val="restart"/>
            <w:tcBorders>
              <w:top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36</w:t>
            </w:r>
          </w:p>
        </w:tc>
        <w:tc>
          <w:tcPr>
            <w:tcW w:w="765" w:type="dxa"/>
            <w:vMerge w:val="restart"/>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咸阳市</w:t>
            </w:r>
          </w:p>
        </w:tc>
        <w:tc>
          <w:tcPr>
            <w:tcW w:w="1665" w:type="dxa"/>
            <w:vMerge w:val="restart"/>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中国石油天然气股份有限公司长庆石化分公司</w:t>
            </w:r>
          </w:p>
        </w:tc>
        <w:tc>
          <w:tcPr>
            <w:tcW w:w="1665" w:type="dxa"/>
            <w:vMerge w:val="restart"/>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原油加工及石油制品制造</w:t>
            </w: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火车密闭装车配套油气回收项目正常运行；持续开展VOCs泄漏检测与修复工作。</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长庆油田原油装车设施技术改造项目。将现有敞口式装车设施改为密闭装车鹤管，同时新建1000m3/h油气回收装置。</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05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37</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咸阳市</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咸阳东方雨虹建筑材料有限公司（二期）</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防水材料制造</w:t>
            </w: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有机废气治理（VOC）RTO烟气焚烧；沥青废气处理能力：35000 m3/h</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05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38</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咸阳市</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宏福化工有限公司</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化工</w:t>
            </w: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VOCS治理项目</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05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39</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咸阳市</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大唐塑业有限公司</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塑料制品</w:t>
            </w: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VOCS治理项目</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05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40</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咸阳市</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陕西秦航机械制造有限责任公司</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汽车零部件及配件制造</w:t>
            </w: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喷涂废气治理</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05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41</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咸阳市</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永寿新宏盛节能制品制造有限公司</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塑料制品</w:t>
            </w: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UV光氧废气处理设备，处理风量5000m³/h</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05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42</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咸阳市</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永寿博雅包装有限公司</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包装</w:t>
            </w: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等离子UV光解一体机设备，处理风量1500m³/h</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05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45</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铜川市</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西安重装铜川煤矿机械</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机械制造</w:t>
            </w: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焊接废气治理</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05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48</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铜川市</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铜川引航再生能源科技</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原油加工及石油制品制造</w:t>
            </w: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VOCS治理项目</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05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50</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铜川市</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铜川瑞麦食品有限公司</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食品制造</w:t>
            </w: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油烟净化设施提升改造项目</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05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51</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铜川市</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铜川市兴程保温材料</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保温材料制造</w:t>
            </w: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挥发性有机物治理（光催化）项目</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05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53</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渭南市</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西安骊山汽车制造有限公司合阳分公司</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制造业</w:t>
            </w: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VOCS治理项目</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05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56</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渭南市</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澄城县海泰电子材料有限责任公司</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化学用品制造</w:t>
            </w: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VOCS治理项目</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05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57</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渭南市</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陕西美邦农药有限公司</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化学农药制造</w:t>
            </w: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VOCS治理项目</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05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58</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渭南市</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白水县宏翔农业科技发展有限公司</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塑料制品制造</w:t>
            </w: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VOCS治理项目</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05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59</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渭南市</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陕西正鑫机械加工有限公司</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机械加工</w:t>
            </w: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VOCS治理项目</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05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60</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渭南市</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陕西陕焦化工有限公司</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焦化</w:t>
            </w: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VOCS治理项目</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05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61</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渭南市</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陕西标正作物科学有限公司</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化工</w:t>
            </w: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VOCS治理项目</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05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62</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渭南市</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大荔恒盛祥商贸有限公司</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木质家具制造</w:t>
            </w: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VOCS治理项目</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05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63</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榆林市</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陕西北元化工集团有限公司</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合成树脂</w:t>
            </w: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污水厂挥发性有机气体及臭气治理项目</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05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64</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榆林市</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榆林华航能源有限公司</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焦化</w:t>
            </w: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罐区及装车区VOCs治理项目</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05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65</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榆林市</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陕西延长石油榆林煤化有限公司</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煤化工</w:t>
            </w: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中间罐区及装车区VOCs气体治理项目</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05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66</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榆林市</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陕西神木化学工业有限公司</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煤化工</w:t>
            </w: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储罐区、装车区及污水厂VOCs治理项目</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05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67</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榆林市</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陕西未来能源化工有限公司煤制油分公司</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煤化工</w:t>
            </w: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污水厂挥发性有机气体及臭气治理项目</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05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68</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榆林市</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陕西中煤榆林能源化工有限公司</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煤化工</w:t>
            </w: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污水厂挥发性有机气体及臭气治理项目</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05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69</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延安市</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陕西延长石油天然气有限责任公司延川天然气液化站</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燃气开采与供应</w:t>
            </w: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VOCs检测与修复</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05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70</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延安市</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延长县杨家湾LNG天然气液化站</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燃气开采与供应</w:t>
            </w: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VOCs检测与修复</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05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71</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延安市</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陕西延长石油（集团）有限责任公司延安炼油厂</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原油加工及石油制品制造</w:t>
            </w: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VOCs检测与修复</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050" w:type="dxa"/>
            <w:tcBorders>
              <w:top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72</w:t>
            </w:r>
          </w:p>
        </w:tc>
        <w:tc>
          <w:tcPr>
            <w:tcW w:w="765" w:type="dxa"/>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延安市</w:t>
            </w:r>
          </w:p>
        </w:tc>
        <w:tc>
          <w:tcPr>
            <w:tcW w:w="1665" w:type="dxa"/>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陕西延长石油（集团）有限责任公司延安石油化工厂</w:t>
            </w:r>
          </w:p>
        </w:tc>
        <w:tc>
          <w:tcPr>
            <w:tcW w:w="1665" w:type="dxa"/>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原油加工及石油制品制造</w:t>
            </w:r>
          </w:p>
        </w:tc>
        <w:tc>
          <w:tcPr>
            <w:tcW w:w="1665" w:type="dxa"/>
            <w:tcBorders>
              <w:top w:val="single" w:color="808080" w:sz="6" w:space="0"/>
              <w:lef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VOCs检测与修复</w:t>
            </w:r>
          </w:p>
        </w:tc>
      </w:tr>
    </w:tbl>
    <w:p>
      <w:pPr>
        <w:spacing w:after="300" w:line="600" w:lineRule="atLeast"/>
        <w:ind w:left="375" w:right="375"/>
        <w:rPr>
          <w:rFonts w:ascii="宋体" w:hAnsi="宋体" w:eastAsia="宋体" w:cs="宋体"/>
          <w:color w:val="000000"/>
          <w:sz w:val="27"/>
          <w:szCs w:val="27"/>
          <w:lang/>
        </w:rPr>
      </w:pP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"https://www.pkulaw.com/lar/38dae9296eabe9c6040a8a1a324c4894bdfb.html"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https://www.pkulaw.com/lar/38dae9296eabe9c6040a8a1a324c4894bdfb.html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【法宝引证码】CLI.14.2587924</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4FF23D2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paragraph" w:customStyle="1" w:styleId="11">
    <w:name w:val="fulltext-wrap_fulltext_table_p"/>
    <w:basedOn w:val="1"/>
    <w:uiPriority w:val="0"/>
    <w:pPr>
      <w:ind w:firstLine="0"/>
    </w:pPr>
  </w:style>
  <w:style w:type="table" w:customStyle="1" w:styleId="12">
    <w:name w:val="fulltext-wrap_fulltext_table"/>
    <w:basedOn w:val="3"/>
    <w:uiPriority w:val="0"/>
    <w:tblPr>
      <w:tblStyle w:val="3"/>
    </w:tblPr>
  </w:style>
  <w:style w:type="character" w:customStyle="1" w:styleId="13">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2023-01-28T17:04:48Z</dcterms:created>
  <dc:creator>xmintie.</dc:creator>
  <cp:lastModifiedBy>xmintie.</cp:lastModifiedBy>
  <dcterms:modified xsi:type="dcterms:W3CDTF">2023-01-28T17:04:48Z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EA530292F8EF414DB3A3280980D78FA2</vt:lpwstr>
  </property>
</Properties>
</file>