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213pd7akwu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Bid Response: Regional Microgrid Deployment RFP-00231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Atlas GridWorks Inc.</w:t>
        <w:br w:type="textWrapping"/>
      </w:r>
      <w:r w:rsidDel="00000000" w:rsidR="00000000" w:rsidRPr="00000000">
        <w:rPr>
          <w:rtl w:val="0"/>
        </w:rPr>
        <w:t xml:space="preserve"> 2400 Harbor Ave, Suite 510</w:t>
        <w:br w:type="textWrapping"/>
        <w:t xml:space="preserve"> Portland, OR 97204</w:t>
        <w:br w:type="textWrapping"/>
        <w:t xml:space="preserve"> Date: September 9 2025</w:t>
        <w:br w:type="textWrapping"/>
        <w:t xml:space="preserve"> Contact: Rita Morales (r.morales@atlasgrid.com)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zvyft6fj1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Atlas GridWorks Inc. appreciates the opportunity to respond to </w:t>
      </w:r>
      <w:r w:rsidDel="00000000" w:rsidR="00000000" w:rsidRPr="00000000">
        <w:rPr>
          <w:b w:val="1"/>
          <w:rtl w:val="0"/>
        </w:rPr>
        <w:t xml:space="preserve">RFP-00231</w:t>
      </w:r>
      <w:r w:rsidDel="00000000" w:rsidR="00000000" w:rsidRPr="00000000">
        <w:rPr>
          <w:rtl w:val="0"/>
        </w:rPr>
        <w:t xml:space="preserve"> issued by the Northwest Energy Authority (“NEA”) for the design, procurement, and commissioning of three community-scale microgrids (total capacity 12 MW).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proposal leverages Atlas’s decade of distributed-energy experience and our </w:t>
      </w:r>
      <w:r w:rsidDel="00000000" w:rsidR="00000000" w:rsidRPr="00000000">
        <w:rPr>
          <w:b w:val="1"/>
          <w:rtl w:val="0"/>
        </w:rPr>
        <w:t xml:space="preserve">GridLink OS</w:t>
      </w:r>
      <w:r w:rsidDel="00000000" w:rsidR="00000000" w:rsidRPr="00000000">
        <w:rPr>
          <w:rtl w:val="0"/>
        </w:rPr>
        <w:t xml:space="preserve"> control platform, deployed at 18 sites nationwide.</w:t>
        <w:br w:type="textWrapping"/>
        <w:t xml:space="preserve"> We commit to delivering a reliable, cyber-secure, and standards-compliant system that supports resilience and renewable integration for rural communities.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xhtqnpf7s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Technical Approach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Design: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Hybrid PV + storage microgrid (4 MW PV, 8 MWh LiFePO₄ storage per site).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N-1 redundancy for all critical loads.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Black-start capable via 500 kW diesel backup (Tier 4 certified).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Architecture: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Atlas GridLink OS with IEC 61850 compliance.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dispatch optimization using predictive load-forecast module (v3.7).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Cybersecurity: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Hardware-rooted trust modules; AES-256 data encryption.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Annual penetration testing included in maintenance plan.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Content: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40 % procurement from regional suppliers.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yomv1v1e9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Schedule</w:t>
      </w:r>
    </w:p>
    <w:tbl>
      <w:tblPr>
        <w:tblStyle w:val="Table1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3740"/>
        <w:gridCol w:w="1490"/>
        <w:tblGridChange w:id="0">
          <w:tblGrid>
            <w:gridCol w:w="2570"/>
            <w:gridCol w:w="3740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Notice to Proceed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Contract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Nov 10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Design &amp; Permitting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IFC drawings, permits secured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Mar 1 2026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Equipment Procurement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Major components on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Jun 30 2026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Commissioning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Functional acceptance test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Oct 31 2026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Final Handover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O&amp;M manual and training delivered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Nov 30 2026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Duration: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13 months (NEA RFP target was 12 months → slightly longer).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psdyvqpdb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Commercial Proposal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9.7347893915758"/>
        <w:gridCol w:w="2487.238689547582"/>
        <w:gridCol w:w="3743.0265210608427"/>
        <w:tblGridChange w:id="0">
          <w:tblGrid>
            <w:gridCol w:w="3129.7347893915758"/>
            <w:gridCol w:w="2487.238689547582"/>
            <w:gridCol w:w="3743.026521060842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 (USD millions)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Engineering &amp;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Includes grid-impact study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Procurement of Equipment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PV modules, inverters, storage systems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Construction &amp; Commissioning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Labor + QA testing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O&amp;M (3 yrs)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24/7 monitoring + spare parts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Contingency (5 %)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Bid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Exceeds NEA budget by ~8 %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Payment Terms:</w:t>
      </w:r>
      <w:r w:rsidDel="00000000" w:rsidR="00000000" w:rsidRPr="00000000">
        <w:rPr>
          <w:rtl w:val="0"/>
        </w:rPr>
        <w:t xml:space="preserve"> 30 % advance / 50 % progress milestones / 20 % on acceptance.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Warranty:</w:t>
      </w:r>
      <w:r w:rsidDel="00000000" w:rsidR="00000000" w:rsidRPr="00000000">
        <w:rPr>
          <w:rtl w:val="0"/>
        </w:rPr>
        <w:t xml:space="preserve"> 2 years equipment / 1 year system performance.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a6fzbccz5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Value Additions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Predictive analytics dashboard included at no extra charge.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training program for local technicians.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extended warranty (+3 yrs) for $0.6 M.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t05ei8zr4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Compliance Summary</w:t>
      </w:r>
    </w:p>
    <w:tbl>
      <w:tblPr>
        <w:tblStyle w:val="Table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1550"/>
        <w:gridCol w:w="3485"/>
        <w:tblGridChange w:id="0">
          <w:tblGrid>
            <w:gridCol w:w="3005"/>
            <w:gridCol w:w="1550"/>
            <w:gridCol w:w="34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NEC 2023 Electrical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Compliant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IEEE 1547 Interconnection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Compliant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Buy America Provision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⚠️ 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Local battery vendor still pending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Environmental Impact Study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Filed Aug 2025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Project Timeline ≤ 12 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⚠️ 13 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Slight extension requested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59ehhbqb0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Atlas GridWorks offers a proven platform, experienced EPC team, and commitment to local content.</w:t>
        <w:br w:type="textWrapping"/>
        <w:t xml:space="preserve"> While our cost is marginally above the NEA budget, we believe the reliability, analytics capabilities, and long-term support offer superior value.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the opportunity to present this proposal in person.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Submitted by:</w:t>
      </w:r>
      <w:r w:rsidDel="00000000" w:rsidR="00000000" w:rsidRPr="00000000">
        <w:rPr>
          <w:rtl w:val="0"/>
        </w:rPr>
        <w:t xml:space="preserve"> Rita Morales, VP Business Development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Authorized Signatory:</w:t>
      </w:r>
      <w:r w:rsidDel="00000000" w:rsidR="00000000" w:rsidRPr="00000000">
        <w:rPr>
          <w:rtl w:val="0"/>
        </w:rPr>
        <w:t xml:space="preserve"> _____________________ Date: _____________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