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i0j5ilpwtrsh" w:id="0"/>
      <w:bookmarkEnd w:id="0"/>
      <w:r w:rsidDel="00000000" w:rsidR="00000000" w:rsidRPr="00000000">
        <w:rPr>
          <w:b w:val="1"/>
          <w:sz w:val="46"/>
          <w:szCs w:val="46"/>
          <w:rtl w:val="0"/>
        </w:rPr>
        <w:t xml:space="preserve">Email Chain: CoastalWind Expansion – Monthly Progress Thread</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rPr>
          <w:i w:val="1"/>
        </w:rPr>
      </w:pPr>
      <w:r w:rsidDel="00000000" w:rsidR="00000000" w:rsidRPr="00000000">
        <w:rPr>
          <w:b w:val="1"/>
          <w:rtl w:val="0"/>
        </w:rPr>
        <w:t xml:space="preserve">From:</w:t>
      </w:r>
      <w:r w:rsidDel="00000000" w:rsidR="00000000" w:rsidRPr="00000000">
        <w:rPr>
          <w:rtl w:val="0"/>
        </w:rPr>
        <w:t xml:space="preserve"> </w:t>
      </w:r>
      <w:r w:rsidDel="00000000" w:rsidR="00000000" w:rsidRPr="00000000">
        <w:rPr>
          <w:i w:val="1"/>
          <w:rtl w:val="0"/>
        </w:rPr>
        <w:t xml:space="preserve">Sophie Grant (Project Manager, CoastalWind Energy LLC)</w:t>
        <w:br w:type="textWrapping"/>
      </w:r>
      <w:r w:rsidDel="00000000" w:rsidR="00000000" w:rsidRPr="00000000">
        <w:rPr>
          <w:rtl w:val="0"/>
        </w:rPr>
        <w:t xml:space="preserve"> </w:t>
      </w:r>
      <w:r w:rsidDel="00000000" w:rsidR="00000000" w:rsidRPr="00000000">
        <w:rPr>
          <w:b w:val="1"/>
          <w:rtl w:val="0"/>
        </w:rPr>
        <w:t xml:space="preserve">To:</w:t>
      </w:r>
      <w:r w:rsidDel="00000000" w:rsidR="00000000" w:rsidRPr="00000000">
        <w:rPr>
          <w:rtl w:val="0"/>
        </w:rPr>
        <w:t xml:space="preserve"> </w:t>
      </w:r>
      <w:r w:rsidDel="00000000" w:rsidR="00000000" w:rsidRPr="00000000">
        <w:rPr>
          <w:i w:val="1"/>
          <w:rtl w:val="0"/>
        </w:rPr>
        <w:t xml:space="preserve">Ethan Wong (Investor Liaison, BlueHarbor Capital)</w:t>
        <w:br w:type="textWrapping"/>
      </w:r>
      <w:r w:rsidDel="00000000" w:rsidR="00000000" w:rsidRPr="00000000">
        <w:rPr>
          <w:rtl w:val="0"/>
        </w:rPr>
        <w:t xml:space="preserve"> </w:t>
      </w:r>
      <w:r w:rsidDel="00000000" w:rsidR="00000000" w:rsidRPr="00000000">
        <w:rPr>
          <w:b w:val="1"/>
          <w:rtl w:val="0"/>
        </w:rPr>
        <w:t xml:space="preserve">Cc:</w:t>
      </w:r>
      <w:r w:rsidDel="00000000" w:rsidR="00000000" w:rsidRPr="00000000">
        <w:rPr>
          <w:rtl w:val="0"/>
        </w:rPr>
        <w:t xml:space="preserve"> </w:t>
      </w:r>
      <w:r w:rsidDel="00000000" w:rsidR="00000000" w:rsidRPr="00000000">
        <w:rPr>
          <w:i w:val="1"/>
          <w:rtl w:val="0"/>
        </w:rPr>
        <w:t xml:space="preserve">Operations, Finance, EPC Partners</w:t>
        <w:br w:type="textWrapping"/>
      </w:r>
      <w:r w:rsidDel="00000000" w:rsidR="00000000" w:rsidRPr="00000000">
        <w:rPr>
          <w:rtl w:val="0"/>
        </w:rPr>
        <w:t xml:space="preserve"> </w:t>
      </w:r>
      <w:r w:rsidDel="00000000" w:rsidR="00000000" w:rsidRPr="00000000">
        <w:rPr>
          <w:b w:val="1"/>
          <w:rtl w:val="0"/>
        </w:rPr>
        <w:t xml:space="preserve">Date:</w:t>
      </w:r>
      <w:r w:rsidDel="00000000" w:rsidR="00000000" w:rsidRPr="00000000">
        <w:rPr>
          <w:rtl w:val="0"/>
        </w:rPr>
        <w:t xml:space="preserve"> </w:t>
      </w:r>
      <w:r w:rsidDel="00000000" w:rsidR="00000000" w:rsidRPr="00000000">
        <w:rPr>
          <w:i w:val="1"/>
          <w:rtl w:val="0"/>
        </w:rPr>
        <w:t xml:space="preserve">August 12 2025 — 08:17 AM PST</w:t>
        <w:br w:type="textWrapping"/>
      </w:r>
      <w:r w:rsidDel="00000000" w:rsidR="00000000" w:rsidRPr="00000000">
        <w:rPr>
          <w:rtl w:val="0"/>
        </w:rPr>
        <w:t xml:space="preserve"> </w:t>
      </w:r>
      <w:r w:rsidDel="00000000" w:rsidR="00000000" w:rsidRPr="00000000">
        <w:rPr>
          <w:b w:val="1"/>
          <w:rtl w:val="0"/>
        </w:rPr>
        <w:t xml:space="preserve">Subject:</w:t>
      </w:r>
      <w:r w:rsidDel="00000000" w:rsidR="00000000" w:rsidRPr="00000000">
        <w:rPr>
          <w:rtl w:val="0"/>
        </w:rPr>
        <w:t xml:space="preserve"> </w:t>
      </w:r>
      <w:r w:rsidDel="00000000" w:rsidR="00000000" w:rsidRPr="00000000">
        <w:rPr>
          <w:i w:val="1"/>
          <w:rtl w:val="0"/>
        </w:rPr>
        <w:t xml:space="preserve">Monthly Progress Update – CoastalWind Phase III</w:t>
      </w:r>
    </w:p>
    <w:p w:rsidR="00000000" w:rsidDel="00000000" w:rsidP="00000000" w:rsidRDefault="00000000" w:rsidRPr="00000000" w14:paraId="00000004">
      <w:pPr>
        <w:spacing w:after="240" w:before="240" w:lineRule="auto"/>
        <w:rPr/>
      </w:pPr>
      <w:r w:rsidDel="00000000" w:rsidR="00000000" w:rsidRPr="00000000">
        <w:rPr>
          <w:rtl w:val="0"/>
        </w:rPr>
        <w:t xml:space="preserve">Hi Ethan,</w:t>
      </w:r>
    </w:p>
    <w:p w:rsidR="00000000" w:rsidDel="00000000" w:rsidP="00000000" w:rsidRDefault="00000000" w:rsidRPr="00000000" w14:paraId="00000005">
      <w:pPr>
        <w:spacing w:after="240" w:before="240" w:lineRule="auto"/>
        <w:rPr/>
      </w:pPr>
      <w:r w:rsidDel="00000000" w:rsidR="00000000" w:rsidRPr="00000000">
        <w:rPr>
          <w:rtl w:val="0"/>
        </w:rPr>
        <w:t xml:space="preserve">Please find below our August status for the CoastalWind Phase III expansion (total 74 MW).</w:t>
        <w:br w:type="textWrapping"/>
        <w:t xml:space="preserve"> Construction remains 76 % complete, roughly one week behind July forecast due to weather disruptions at Site B.</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ktfhc96v7ih4" w:id="1"/>
      <w:bookmarkEnd w:id="1"/>
      <w:r w:rsidDel="00000000" w:rsidR="00000000" w:rsidRPr="00000000">
        <w:rPr>
          <w:b w:val="1"/>
          <w:color w:val="000000"/>
          <w:sz w:val="26"/>
          <w:szCs w:val="26"/>
          <w:rtl w:val="0"/>
        </w:rPr>
        <w:t xml:space="preserve">Construction Progress</w:t>
      </w:r>
    </w:p>
    <w:p w:rsidR="00000000" w:rsidDel="00000000" w:rsidP="00000000" w:rsidRDefault="00000000" w:rsidRPr="00000000" w14:paraId="00000008">
      <w:pPr>
        <w:numPr>
          <w:ilvl w:val="0"/>
          <w:numId w:val="2"/>
        </w:numPr>
        <w:spacing w:after="0" w:afterAutospacing="0" w:before="240" w:lineRule="auto"/>
        <w:ind w:left="720" w:hanging="360"/>
      </w:pPr>
      <w:r w:rsidDel="00000000" w:rsidR="00000000" w:rsidRPr="00000000">
        <w:rPr>
          <w:b w:val="1"/>
          <w:rtl w:val="0"/>
        </w:rPr>
        <w:t xml:space="preserve">Foundations:</w:t>
      </w:r>
      <w:r w:rsidDel="00000000" w:rsidR="00000000" w:rsidRPr="00000000">
        <w:rPr>
          <w:rtl w:val="0"/>
        </w:rPr>
        <w:t xml:space="preserve"> 64 of 72 complete (88 %); remaining 8 planned for completion by Aug 24.</w:t>
        <w:br w:type="textWrapping"/>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rtl w:val="0"/>
        </w:rPr>
        <w:t xml:space="preserve">Turbine Delivery:</w:t>
      </w:r>
      <w:r w:rsidDel="00000000" w:rsidR="00000000" w:rsidRPr="00000000">
        <w:rPr>
          <w:rtl w:val="0"/>
        </w:rPr>
        <w:t xml:space="preserve"> 49 units received, 20 erected.</w:t>
        <w:br w:type="textWrapping"/>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b w:val="1"/>
          <w:rtl w:val="0"/>
        </w:rPr>
        <w:t xml:space="preserve">Substation:</w:t>
      </w:r>
      <w:r w:rsidDel="00000000" w:rsidR="00000000" w:rsidRPr="00000000">
        <w:rPr>
          <w:rtl w:val="0"/>
        </w:rPr>
        <w:t xml:space="preserve"> mechanical completion achieved Aug 6; energization scheduled Aug 29.</w:t>
        <w:br w:type="textWrapping"/>
      </w:r>
    </w:p>
    <w:p w:rsidR="00000000" w:rsidDel="00000000" w:rsidP="00000000" w:rsidRDefault="00000000" w:rsidRPr="00000000" w14:paraId="0000000B">
      <w:pPr>
        <w:numPr>
          <w:ilvl w:val="0"/>
          <w:numId w:val="2"/>
        </w:numPr>
        <w:spacing w:after="240" w:before="0" w:beforeAutospacing="0" w:lineRule="auto"/>
        <w:ind w:left="720" w:hanging="360"/>
      </w:pPr>
      <w:r w:rsidDel="00000000" w:rsidR="00000000" w:rsidRPr="00000000">
        <w:rPr>
          <w:b w:val="1"/>
          <w:rtl w:val="0"/>
        </w:rPr>
        <w:t xml:space="preserve">Transmission Tie-In:</w:t>
      </w:r>
      <w:r w:rsidDel="00000000" w:rsidR="00000000" w:rsidRPr="00000000">
        <w:rPr>
          <w:rtl w:val="0"/>
        </w:rPr>
        <w:t xml:space="preserve"> permit clearance pending from county; expected Aug 21.</w:t>
        <w:br w:type="textWrapping"/>
      </w:r>
    </w:p>
    <w:p w:rsidR="00000000" w:rsidDel="00000000" w:rsidP="00000000" w:rsidRDefault="00000000" w:rsidRPr="00000000" w14:paraId="0000000C">
      <w:pPr>
        <w:spacing w:after="240" w:before="240" w:lineRule="auto"/>
        <w:rPr/>
      </w:pPr>
      <w:r w:rsidDel="00000000" w:rsidR="00000000" w:rsidRPr="00000000">
        <w:rPr>
          <w:rtl w:val="0"/>
        </w:rPr>
        <w:t xml:space="preserve">EPC reports no major safety incidents (TRIR = 0.0 YTD).</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ylk56m1dr7gy" w:id="2"/>
      <w:bookmarkEnd w:id="2"/>
      <w:r w:rsidDel="00000000" w:rsidR="00000000" w:rsidRPr="00000000">
        <w:rPr>
          <w:b w:val="1"/>
          <w:color w:val="000000"/>
          <w:sz w:val="26"/>
          <w:szCs w:val="26"/>
          <w:rtl w:val="0"/>
        </w:rPr>
        <w:t xml:space="preserve">Financial Update</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99.3061224489797"/>
        <w:gridCol w:w="1179.5510204081634"/>
        <w:gridCol w:w="1709.6326530612246"/>
        <w:gridCol w:w="3371.5102040816328"/>
        <w:tblGridChange w:id="0">
          <w:tblGrid>
            <w:gridCol w:w="3099.3061224489797"/>
            <w:gridCol w:w="1179.5510204081634"/>
            <w:gridCol w:w="1709.6326530612246"/>
            <w:gridCol w:w="3371.5102040816328"/>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jc w:val="center"/>
              <w:rPr/>
            </w:pPr>
            <w:r w:rsidDel="00000000" w:rsidR="00000000" w:rsidRPr="00000000">
              <w:rPr>
                <w:b w:val="1"/>
                <w:rtl w:val="0"/>
              </w:rPr>
              <w:t xml:space="preserve">Metric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jc w:val="center"/>
              <w:rPr/>
            </w:pPr>
            <w:r w:rsidDel="00000000" w:rsidR="00000000" w:rsidRPr="00000000">
              <w:rPr>
                <w:b w:val="1"/>
                <w:rtl w:val="0"/>
              </w:rPr>
              <w:t xml:space="preserve">July 2025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jc w:val="center"/>
              <w:rPr/>
            </w:pPr>
            <w:r w:rsidDel="00000000" w:rsidR="00000000" w:rsidRPr="00000000">
              <w:rPr>
                <w:b w:val="1"/>
                <w:rtl w:val="0"/>
              </w:rPr>
              <w:t xml:space="preserve">August 2025 (est.)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jc w:val="center"/>
              <w:rPr/>
            </w:pPr>
            <w:r w:rsidDel="00000000" w:rsidR="00000000" w:rsidRPr="00000000">
              <w:rPr>
                <w:b w:val="1"/>
                <w:rtl w:val="0"/>
              </w:rPr>
              <w:t xml:space="preserve">Comment</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Cumulative Spend ($ 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58.4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63.2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5 % variance due to crane rental extension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Contingency Remaining ($ 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drawdown faster than plan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Forecast EPC Completion Cost ($ 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66.0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67.1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+1.7 % over budget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COD Target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Oct 15 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Oct 22 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1-week slip</w:t>
            </w:r>
          </w:p>
        </w:tc>
      </w:tr>
    </w:tbl>
    <w:p w:rsidR="00000000" w:rsidDel="00000000" w:rsidP="00000000" w:rsidRDefault="00000000" w:rsidRPr="00000000" w14:paraId="00000023">
      <w:pPr>
        <w:spacing w:after="240" w:before="240" w:lineRule="auto"/>
        <w:rPr/>
      </w:pPr>
      <w:r w:rsidDel="00000000" w:rsidR="00000000" w:rsidRPr="00000000">
        <w:rPr>
          <w:rtl w:val="0"/>
        </w:rPr>
        <w:t xml:space="preserve">We remain within the 3 % variance threshold in our loan covenants.</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tb5g5jgasyr8" w:id="3"/>
      <w:bookmarkEnd w:id="3"/>
      <w:r w:rsidDel="00000000" w:rsidR="00000000" w:rsidRPr="00000000">
        <w:rPr>
          <w:b w:val="1"/>
          <w:color w:val="000000"/>
          <w:sz w:val="26"/>
          <w:szCs w:val="26"/>
          <w:rtl w:val="0"/>
        </w:rPr>
        <w:t xml:space="preserve">Operational Notes</w:t>
      </w:r>
    </w:p>
    <w:p w:rsidR="00000000" w:rsidDel="00000000" w:rsidP="00000000" w:rsidRDefault="00000000" w:rsidRPr="00000000" w14:paraId="00000026">
      <w:pPr>
        <w:numPr>
          <w:ilvl w:val="0"/>
          <w:numId w:val="1"/>
        </w:numPr>
        <w:spacing w:after="0" w:afterAutospacing="0" w:before="240" w:lineRule="auto"/>
        <w:ind w:left="720" w:hanging="360"/>
      </w:pPr>
      <w:r w:rsidDel="00000000" w:rsidR="00000000" w:rsidRPr="00000000">
        <w:rPr>
          <w:rtl w:val="0"/>
        </w:rPr>
        <w:t xml:space="preserve">Blade logistics issue from port resolved (demurrage $42 k).</w:t>
        <w:br w:type="textWrapping"/>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rtl w:val="0"/>
        </w:rPr>
        <w:t xml:space="preserve">Vendor “WindSys Controls” installed new SCADA patch preventing 3 h/day data dropouts.</w:t>
        <w:br w:type="textWrapping"/>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rtl w:val="0"/>
        </w:rPr>
        <w:t xml:space="preserve">Weather forecast improving; September catch-up plan feasible.</w:t>
        <w:br w:type="textWrapping"/>
      </w:r>
    </w:p>
    <w:p w:rsidR="00000000" w:rsidDel="00000000" w:rsidP="00000000" w:rsidRDefault="00000000" w:rsidRPr="00000000" w14:paraId="00000029">
      <w:pPr>
        <w:numPr>
          <w:ilvl w:val="0"/>
          <w:numId w:val="1"/>
        </w:numPr>
        <w:spacing w:after="240" w:before="0" w:beforeAutospacing="0" w:lineRule="auto"/>
        <w:ind w:left="720" w:hanging="360"/>
      </w:pPr>
      <w:r w:rsidDel="00000000" w:rsidR="00000000" w:rsidRPr="00000000">
        <w:rPr>
          <w:rtl w:val="0"/>
        </w:rPr>
        <w:t xml:space="preserve">Insurance inspection scheduled Aug 19.</w:t>
        <w:br w:type="textWrapping"/>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spacing w:after="240" w:before="240" w:lineRule="auto"/>
        <w:rPr>
          <w:i w:val="1"/>
        </w:rPr>
      </w:pPr>
      <w:r w:rsidDel="00000000" w:rsidR="00000000" w:rsidRPr="00000000">
        <w:rPr>
          <w:b w:val="1"/>
          <w:rtl w:val="0"/>
        </w:rPr>
        <w:t xml:space="preserve">From:</w:t>
      </w:r>
      <w:r w:rsidDel="00000000" w:rsidR="00000000" w:rsidRPr="00000000">
        <w:rPr>
          <w:rtl w:val="0"/>
        </w:rPr>
        <w:t xml:space="preserve"> </w:t>
      </w:r>
      <w:r w:rsidDel="00000000" w:rsidR="00000000" w:rsidRPr="00000000">
        <w:rPr>
          <w:i w:val="1"/>
          <w:rtl w:val="0"/>
        </w:rPr>
        <w:t xml:space="preserve">Ethan Wong (BlueHarbor Capital)</w:t>
        <w:br w:type="textWrapping"/>
      </w:r>
      <w:r w:rsidDel="00000000" w:rsidR="00000000" w:rsidRPr="00000000">
        <w:rPr>
          <w:rtl w:val="0"/>
        </w:rPr>
        <w:t xml:space="preserve"> </w:t>
      </w:r>
      <w:r w:rsidDel="00000000" w:rsidR="00000000" w:rsidRPr="00000000">
        <w:rPr>
          <w:b w:val="1"/>
          <w:rtl w:val="0"/>
        </w:rPr>
        <w:t xml:space="preserve">To:</w:t>
      </w:r>
      <w:r w:rsidDel="00000000" w:rsidR="00000000" w:rsidRPr="00000000">
        <w:rPr>
          <w:rtl w:val="0"/>
        </w:rPr>
        <w:t xml:space="preserve"> </w:t>
      </w:r>
      <w:r w:rsidDel="00000000" w:rsidR="00000000" w:rsidRPr="00000000">
        <w:rPr>
          <w:i w:val="1"/>
          <w:rtl w:val="0"/>
        </w:rPr>
        <w:t xml:space="preserve">Sophie Grant</w:t>
        <w:br w:type="textWrapping"/>
      </w:r>
      <w:r w:rsidDel="00000000" w:rsidR="00000000" w:rsidRPr="00000000">
        <w:rPr>
          <w:rtl w:val="0"/>
        </w:rPr>
        <w:t xml:space="preserve"> </w:t>
      </w:r>
      <w:r w:rsidDel="00000000" w:rsidR="00000000" w:rsidRPr="00000000">
        <w:rPr>
          <w:b w:val="1"/>
          <w:rtl w:val="0"/>
        </w:rPr>
        <w:t xml:space="preserve">Date:</w:t>
      </w:r>
      <w:r w:rsidDel="00000000" w:rsidR="00000000" w:rsidRPr="00000000">
        <w:rPr>
          <w:rtl w:val="0"/>
        </w:rPr>
        <w:t xml:space="preserve"> </w:t>
      </w:r>
      <w:r w:rsidDel="00000000" w:rsidR="00000000" w:rsidRPr="00000000">
        <w:rPr>
          <w:i w:val="1"/>
          <w:rtl w:val="0"/>
        </w:rPr>
        <w:t xml:space="preserve">August 12 2025 — 10:02 AM PST</w:t>
        <w:br w:type="textWrapping"/>
      </w:r>
      <w:r w:rsidDel="00000000" w:rsidR="00000000" w:rsidRPr="00000000">
        <w:rPr>
          <w:rtl w:val="0"/>
        </w:rPr>
        <w:t xml:space="preserve"> </w:t>
      </w:r>
      <w:r w:rsidDel="00000000" w:rsidR="00000000" w:rsidRPr="00000000">
        <w:rPr>
          <w:b w:val="1"/>
          <w:rtl w:val="0"/>
        </w:rPr>
        <w:t xml:space="preserve">Subject:</w:t>
      </w:r>
      <w:r w:rsidDel="00000000" w:rsidR="00000000" w:rsidRPr="00000000">
        <w:rPr>
          <w:rtl w:val="0"/>
        </w:rPr>
        <w:t xml:space="preserve"> </w:t>
      </w:r>
      <w:r w:rsidDel="00000000" w:rsidR="00000000" w:rsidRPr="00000000">
        <w:rPr>
          <w:i w:val="1"/>
          <w:rtl w:val="0"/>
        </w:rPr>
        <w:t xml:space="preserve">Re: Monthly Progress Update – CoastalWind Phase III</w:t>
      </w:r>
    </w:p>
    <w:p w:rsidR="00000000" w:rsidDel="00000000" w:rsidP="00000000" w:rsidRDefault="00000000" w:rsidRPr="00000000" w14:paraId="0000002C">
      <w:pPr>
        <w:spacing w:after="240" w:before="240" w:lineRule="auto"/>
        <w:rPr/>
      </w:pPr>
      <w:r w:rsidDel="00000000" w:rsidR="00000000" w:rsidRPr="00000000">
        <w:rPr>
          <w:rtl w:val="0"/>
        </w:rPr>
        <w:t xml:space="preserve">Thanks, Sophie.</w:t>
      </w:r>
    </w:p>
    <w:p w:rsidR="00000000" w:rsidDel="00000000" w:rsidP="00000000" w:rsidRDefault="00000000" w:rsidRPr="00000000" w14:paraId="0000002D">
      <w:pPr>
        <w:spacing w:after="240" w:before="240" w:lineRule="auto"/>
        <w:rPr/>
      </w:pPr>
      <w:r w:rsidDel="00000000" w:rsidR="00000000" w:rsidRPr="00000000">
        <w:rPr>
          <w:rtl w:val="0"/>
        </w:rPr>
        <w:t xml:space="preserve">Appreciate the detailed breakdown. Please confirm whether COD slip affects PPA start date or revenue recognition. Also, has the site received any inbound inquiries from utilities regarding Phase IV? Our team heard informal chatter at the RenewCon summit.</w:t>
      </w:r>
    </w:p>
    <w:p w:rsidR="00000000" w:rsidDel="00000000" w:rsidP="00000000" w:rsidRDefault="00000000" w:rsidRPr="00000000" w14:paraId="0000002E">
      <w:pPr>
        <w:spacing w:after="240" w:before="240" w:lineRule="auto"/>
        <w:rPr/>
      </w:pPr>
      <w:r w:rsidDel="00000000" w:rsidR="00000000" w:rsidRPr="00000000">
        <w:rPr>
          <w:rtl w:val="0"/>
        </w:rPr>
        <w:t xml:space="preserve">Best, Ethan</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spacing w:after="240" w:before="240" w:lineRule="auto"/>
        <w:rPr>
          <w:i w:val="1"/>
        </w:rPr>
      </w:pPr>
      <w:r w:rsidDel="00000000" w:rsidR="00000000" w:rsidRPr="00000000">
        <w:rPr>
          <w:b w:val="1"/>
          <w:rtl w:val="0"/>
        </w:rPr>
        <w:t xml:space="preserve">From:</w:t>
      </w:r>
      <w:r w:rsidDel="00000000" w:rsidR="00000000" w:rsidRPr="00000000">
        <w:rPr>
          <w:rtl w:val="0"/>
        </w:rPr>
        <w:t xml:space="preserve"> </w:t>
      </w:r>
      <w:r w:rsidDel="00000000" w:rsidR="00000000" w:rsidRPr="00000000">
        <w:rPr>
          <w:i w:val="1"/>
          <w:rtl w:val="0"/>
        </w:rPr>
        <w:t xml:space="preserve">Sophie Grant</w:t>
        <w:br w:type="textWrapping"/>
      </w:r>
      <w:r w:rsidDel="00000000" w:rsidR="00000000" w:rsidRPr="00000000">
        <w:rPr>
          <w:rtl w:val="0"/>
        </w:rPr>
        <w:t xml:space="preserve"> </w:t>
      </w:r>
      <w:r w:rsidDel="00000000" w:rsidR="00000000" w:rsidRPr="00000000">
        <w:rPr>
          <w:b w:val="1"/>
          <w:rtl w:val="0"/>
        </w:rPr>
        <w:t xml:space="preserve">To:</w:t>
      </w:r>
      <w:r w:rsidDel="00000000" w:rsidR="00000000" w:rsidRPr="00000000">
        <w:rPr>
          <w:rtl w:val="0"/>
        </w:rPr>
        <w:t xml:space="preserve"> </w:t>
      </w:r>
      <w:r w:rsidDel="00000000" w:rsidR="00000000" w:rsidRPr="00000000">
        <w:rPr>
          <w:i w:val="1"/>
          <w:rtl w:val="0"/>
        </w:rPr>
        <w:t xml:space="preserve">Ethan Wong</w:t>
        <w:br w:type="textWrapping"/>
      </w:r>
      <w:r w:rsidDel="00000000" w:rsidR="00000000" w:rsidRPr="00000000">
        <w:rPr>
          <w:rtl w:val="0"/>
        </w:rPr>
        <w:t xml:space="preserve"> </w:t>
      </w:r>
      <w:r w:rsidDel="00000000" w:rsidR="00000000" w:rsidRPr="00000000">
        <w:rPr>
          <w:b w:val="1"/>
          <w:rtl w:val="0"/>
        </w:rPr>
        <w:t xml:space="preserve">Date:</w:t>
      </w:r>
      <w:r w:rsidDel="00000000" w:rsidR="00000000" w:rsidRPr="00000000">
        <w:rPr>
          <w:rtl w:val="0"/>
        </w:rPr>
        <w:t xml:space="preserve"> </w:t>
      </w:r>
      <w:r w:rsidDel="00000000" w:rsidR="00000000" w:rsidRPr="00000000">
        <w:rPr>
          <w:i w:val="1"/>
          <w:rtl w:val="0"/>
        </w:rPr>
        <w:t xml:space="preserve">August 12 2025 — 10:47 AM PST</w:t>
        <w:br w:type="textWrapping"/>
      </w:r>
      <w:r w:rsidDel="00000000" w:rsidR="00000000" w:rsidRPr="00000000">
        <w:rPr>
          <w:rtl w:val="0"/>
        </w:rPr>
        <w:t xml:space="preserve"> </w:t>
      </w:r>
      <w:r w:rsidDel="00000000" w:rsidR="00000000" w:rsidRPr="00000000">
        <w:rPr>
          <w:b w:val="1"/>
          <w:rtl w:val="0"/>
        </w:rPr>
        <w:t xml:space="preserve">Subject:</w:t>
      </w:r>
      <w:r w:rsidDel="00000000" w:rsidR="00000000" w:rsidRPr="00000000">
        <w:rPr>
          <w:rtl w:val="0"/>
        </w:rPr>
        <w:t xml:space="preserve"> </w:t>
      </w:r>
      <w:r w:rsidDel="00000000" w:rsidR="00000000" w:rsidRPr="00000000">
        <w:rPr>
          <w:i w:val="1"/>
          <w:rtl w:val="0"/>
        </w:rPr>
        <w:t xml:space="preserve">Re: Monthly Progress Update – CoastalWind Phase III</w:t>
      </w:r>
    </w:p>
    <w:p w:rsidR="00000000" w:rsidDel="00000000" w:rsidP="00000000" w:rsidRDefault="00000000" w:rsidRPr="00000000" w14:paraId="00000031">
      <w:pPr>
        <w:spacing w:after="240" w:before="240" w:lineRule="auto"/>
        <w:rPr/>
      </w:pPr>
      <w:r w:rsidDel="00000000" w:rsidR="00000000" w:rsidRPr="00000000">
        <w:rPr>
          <w:rtl w:val="0"/>
        </w:rPr>
        <w:t xml:space="preserve">Hi Ethan,</w:t>
      </w:r>
    </w:p>
    <w:p w:rsidR="00000000" w:rsidDel="00000000" w:rsidP="00000000" w:rsidRDefault="00000000" w:rsidRPr="00000000" w14:paraId="00000032">
      <w:pPr>
        <w:spacing w:after="240" w:before="240" w:lineRule="auto"/>
        <w:rPr/>
      </w:pPr>
      <w:r w:rsidDel="00000000" w:rsidR="00000000" w:rsidRPr="00000000">
        <w:rPr>
          <w:rtl w:val="0"/>
        </w:rPr>
        <w:t xml:space="preserve">No impact to PPA start date – contract allows a 15-day COD grace. Revenue forecast unchanged (first invoice Nov 2025).</w:t>
      </w:r>
    </w:p>
    <w:p w:rsidR="00000000" w:rsidDel="00000000" w:rsidP="00000000" w:rsidRDefault="00000000" w:rsidRPr="00000000" w14:paraId="00000033">
      <w:pPr>
        <w:spacing w:after="240" w:before="240" w:lineRule="auto"/>
        <w:rPr/>
      </w:pPr>
      <w:r w:rsidDel="00000000" w:rsidR="00000000" w:rsidRPr="00000000">
        <w:rPr>
          <w:rtl w:val="0"/>
        </w:rPr>
        <w:t xml:space="preserve">Regarding Phase IV, you’re correct — we’ve had preliminary outreach from </w:t>
      </w:r>
      <w:r w:rsidDel="00000000" w:rsidR="00000000" w:rsidRPr="00000000">
        <w:rPr>
          <w:b w:val="1"/>
          <w:rtl w:val="0"/>
        </w:rPr>
        <w:t xml:space="preserve">Pacific Utilities Group (PUG)</w:t>
      </w:r>
      <w:r w:rsidDel="00000000" w:rsidR="00000000" w:rsidRPr="00000000">
        <w:rPr>
          <w:rtl w:val="0"/>
        </w:rPr>
        <w:t xml:space="preserve"> about a potential </w:t>
      </w:r>
      <w:r w:rsidDel="00000000" w:rsidR="00000000" w:rsidRPr="00000000">
        <w:rPr>
          <w:b w:val="1"/>
          <w:rtl w:val="0"/>
        </w:rPr>
        <w:t xml:space="preserve">20 MW extension</w:t>
      </w:r>
      <w:r w:rsidDel="00000000" w:rsidR="00000000" w:rsidRPr="00000000">
        <w:rPr>
          <w:rtl w:val="0"/>
        </w:rPr>
        <w:t xml:space="preserve">. They requested our interconnection study summary; I sent it this morning. Too early for commitments, but promising.</w:t>
      </w:r>
    </w:p>
    <w:p w:rsidR="00000000" w:rsidDel="00000000" w:rsidP="00000000" w:rsidRDefault="00000000" w:rsidRPr="00000000" w14:paraId="00000034">
      <w:pPr>
        <w:spacing w:after="240" w:before="240" w:lineRule="auto"/>
        <w:rPr/>
      </w:pPr>
      <w:r w:rsidDel="00000000" w:rsidR="00000000" w:rsidRPr="00000000">
        <w:rPr>
          <w:rtl w:val="0"/>
        </w:rPr>
        <w:t xml:space="preserve">Best,</w:t>
        <w:br w:type="textWrapping"/>
        <w:t xml:space="preserve"> Sophie</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spacing w:after="240" w:before="240" w:lineRule="auto"/>
        <w:rPr>
          <w:i w:val="1"/>
        </w:rPr>
      </w:pPr>
      <w:r w:rsidDel="00000000" w:rsidR="00000000" w:rsidRPr="00000000">
        <w:rPr>
          <w:b w:val="1"/>
          <w:rtl w:val="0"/>
        </w:rPr>
        <w:t xml:space="preserve">From:</w:t>
      </w:r>
      <w:r w:rsidDel="00000000" w:rsidR="00000000" w:rsidRPr="00000000">
        <w:rPr>
          <w:rtl w:val="0"/>
        </w:rPr>
        <w:t xml:space="preserve"> </w:t>
      </w:r>
      <w:r w:rsidDel="00000000" w:rsidR="00000000" w:rsidRPr="00000000">
        <w:rPr>
          <w:i w:val="1"/>
          <w:rtl w:val="0"/>
        </w:rPr>
        <w:t xml:space="preserve">Ethan Wong</w:t>
        <w:br w:type="textWrapping"/>
      </w:r>
      <w:r w:rsidDel="00000000" w:rsidR="00000000" w:rsidRPr="00000000">
        <w:rPr>
          <w:rtl w:val="0"/>
        </w:rPr>
        <w:t xml:space="preserve"> </w:t>
      </w:r>
      <w:r w:rsidDel="00000000" w:rsidR="00000000" w:rsidRPr="00000000">
        <w:rPr>
          <w:b w:val="1"/>
          <w:rtl w:val="0"/>
        </w:rPr>
        <w:t xml:space="preserve">To:</w:t>
      </w:r>
      <w:r w:rsidDel="00000000" w:rsidR="00000000" w:rsidRPr="00000000">
        <w:rPr>
          <w:rtl w:val="0"/>
        </w:rPr>
        <w:t xml:space="preserve"> </w:t>
      </w:r>
      <w:r w:rsidDel="00000000" w:rsidR="00000000" w:rsidRPr="00000000">
        <w:rPr>
          <w:i w:val="1"/>
          <w:rtl w:val="0"/>
        </w:rPr>
        <w:t xml:space="preserve">BlueHarbor Investment Committee</w:t>
        <w:br w:type="textWrapping"/>
      </w:r>
      <w:r w:rsidDel="00000000" w:rsidR="00000000" w:rsidRPr="00000000">
        <w:rPr>
          <w:rtl w:val="0"/>
        </w:rPr>
        <w:t xml:space="preserve"> </w:t>
      </w:r>
      <w:r w:rsidDel="00000000" w:rsidR="00000000" w:rsidRPr="00000000">
        <w:rPr>
          <w:b w:val="1"/>
          <w:rtl w:val="0"/>
        </w:rPr>
        <w:t xml:space="preserve">Date:</w:t>
      </w:r>
      <w:r w:rsidDel="00000000" w:rsidR="00000000" w:rsidRPr="00000000">
        <w:rPr>
          <w:rtl w:val="0"/>
        </w:rPr>
        <w:t xml:space="preserve"> </w:t>
      </w:r>
      <w:r w:rsidDel="00000000" w:rsidR="00000000" w:rsidRPr="00000000">
        <w:rPr>
          <w:i w:val="1"/>
          <w:rtl w:val="0"/>
        </w:rPr>
        <w:t xml:space="preserve">August 12 2025 — 11:15 AM PST</w:t>
        <w:br w:type="textWrapping"/>
      </w:r>
      <w:r w:rsidDel="00000000" w:rsidR="00000000" w:rsidRPr="00000000">
        <w:rPr>
          <w:rtl w:val="0"/>
        </w:rPr>
        <w:t xml:space="preserve"> </w:t>
      </w:r>
      <w:r w:rsidDel="00000000" w:rsidR="00000000" w:rsidRPr="00000000">
        <w:rPr>
          <w:b w:val="1"/>
          <w:rtl w:val="0"/>
        </w:rPr>
        <w:t xml:space="preserve">Subject:</w:t>
      </w:r>
      <w:r w:rsidDel="00000000" w:rsidR="00000000" w:rsidRPr="00000000">
        <w:rPr>
          <w:rtl w:val="0"/>
        </w:rPr>
        <w:t xml:space="preserve"> </w:t>
      </w:r>
      <w:r w:rsidDel="00000000" w:rsidR="00000000" w:rsidRPr="00000000">
        <w:rPr>
          <w:i w:val="1"/>
          <w:rtl w:val="0"/>
        </w:rPr>
        <w:t xml:space="preserve">FW: CoastalWind Phase III Update (+ early Phase IV interest)</w:t>
      </w:r>
    </w:p>
    <w:p w:rsidR="00000000" w:rsidDel="00000000" w:rsidP="00000000" w:rsidRDefault="00000000" w:rsidRPr="00000000" w14:paraId="00000037">
      <w:pPr>
        <w:spacing w:after="240" w:before="240" w:lineRule="auto"/>
        <w:rPr/>
      </w:pPr>
      <w:r w:rsidDel="00000000" w:rsidR="00000000" w:rsidRPr="00000000">
        <w:rPr>
          <w:rtl w:val="0"/>
        </w:rPr>
        <w:t xml:space="preserve">Team,</w:t>
      </w:r>
    </w:p>
    <w:p w:rsidR="00000000" w:rsidDel="00000000" w:rsidP="00000000" w:rsidRDefault="00000000" w:rsidRPr="00000000" w14:paraId="00000038">
      <w:pPr>
        <w:spacing w:after="240" w:before="240" w:lineRule="auto"/>
        <w:rPr/>
      </w:pPr>
      <w:r w:rsidDel="00000000" w:rsidR="00000000" w:rsidRPr="00000000">
        <w:rPr>
          <w:rtl w:val="0"/>
        </w:rPr>
        <w:t xml:space="preserve">Forwarding the latest progress note.</w:t>
        <w:br w:type="textWrapping"/>
        <w:t xml:space="preserve"> Phase III on track within tolerance; minor over-budget but execution strong.</w:t>
        <w:br w:type="textWrapping"/>
        <w:t xml:space="preserve"> Notably, </w:t>
      </w:r>
      <w:r w:rsidDel="00000000" w:rsidR="00000000" w:rsidRPr="00000000">
        <w:rPr>
          <w:b w:val="1"/>
          <w:rtl w:val="0"/>
        </w:rPr>
        <w:t xml:space="preserve">Pacific Utilities Group interest in Phase IV</w:t>
      </w:r>
      <w:r w:rsidDel="00000000" w:rsidR="00000000" w:rsidRPr="00000000">
        <w:rPr>
          <w:rtl w:val="0"/>
        </w:rPr>
        <w:t xml:space="preserve"> could expand capacity by ~27 % using existing substation.</w:t>
      </w:r>
    </w:p>
    <w:p w:rsidR="00000000" w:rsidDel="00000000" w:rsidP="00000000" w:rsidRDefault="00000000" w:rsidRPr="00000000" w14:paraId="00000039">
      <w:pPr>
        <w:spacing w:after="240" w:before="240" w:lineRule="auto"/>
        <w:rPr/>
      </w:pPr>
      <w:r w:rsidDel="00000000" w:rsidR="00000000" w:rsidRPr="00000000">
        <w:rPr>
          <w:rtl w:val="0"/>
        </w:rPr>
        <w:t xml:space="preserve">Flagging this as potential follow-on deal once COD achieved (Q4).</w:t>
        <w:br w:type="textWrapping"/>
        <w:t xml:space="preserve"> We’ll revisit after September field visit.</w:t>
      </w:r>
    </w:p>
    <w:p w:rsidR="00000000" w:rsidDel="00000000" w:rsidP="00000000" w:rsidRDefault="00000000" w:rsidRPr="00000000" w14:paraId="0000003A">
      <w:pPr>
        <w:spacing w:after="240" w:before="240" w:lineRule="auto"/>
        <w:rPr/>
      </w:pPr>
      <w:r w:rsidDel="00000000" w:rsidR="00000000" w:rsidRPr="00000000">
        <w:rPr>
          <w:rtl w:val="0"/>
        </w:rPr>
        <w:t xml:space="preserve">– Ethan</w:t>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