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4: Design a skate park piece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design a skate park piece that fits the size rule and has a flat bottom.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the size rule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piece bigger than 80 by 60 by 40 millimeters.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Flat bottom, at least 40 millimeters wide.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Design your piece</w:t>
      </w:r>
      <w:r>
        <w:rPr>
          <w:color w:val="52618A"/>
        </w:rPr>
        <w:t xml:space="preserve"> (15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kicker ramp, quarter pipe, grind box or rail.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from a wedge or a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your size with the numbers.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Teacher check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flat bottom and the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anything flagged.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skate park piece that passes the size and flat bottom check.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which piece you made and its size.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Pick one piece and meet the size rule.</w:t>
      </w:r>
      <w:r>
        <w:rPr>
          <w:b/>
        </w:rPr>
        <w:t xml:space="preserve">    Grade 6 target: </w:t>
      </w:r>
      <w:r>
        <w:t xml:space="preserve">Add a grip texture or logo and still meet the size rule.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a grip texture or a small logo without breaking the size rule.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CIRC-Tinkercad-4-Student.pdf.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4: Design a skate park piece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