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435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83BE8" w:rsidTr="00483BE8">
        <w:trPr>
          <w:cantSplit/>
          <w:trHeight w:val="510"/>
          <w:jc w:val="center"/>
        </w:trPr>
        <w:tc>
          <w:tcPr>
            <w:tcW w:w="8454" w:type="dxa"/>
            <w:gridSpan w:val="6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bookmarkStart w:id="0" w:name="_GoBack"/>
            <w:bookmarkEnd w:id="0"/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市立新北高工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105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學年度第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1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學期補考</w:t>
            </w:r>
            <w:r>
              <w:rPr>
                <w:rFonts w:ascii="新細明體" w:hAnsi="新細明體" w:cs="新細明體" w:hint="eastAsia"/>
                <w:kern w:val="0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r>
              <w:rPr>
                <w:rFonts w:ascii="新細明體" w:hAnsi="新細明體" w:cs="新細明體" w:hint="eastAsia"/>
                <w:kern w:val="0"/>
              </w:rPr>
              <w:t>電腦卡作答</w:t>
            </w:r>
          </w:p>
        </w:tc>
      </w:tr>
      <w:tr w:rsidR="00483BE8" w:rsidTr="0096021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 xml:space="preserve"> 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>目</w:t>
            </w:r>
          </w:p>
        </w:tc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機件原理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ind w:left="112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483BE8" w:rsidRDefault="00483BE8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r>
              <w:rPr>
                <w:rFonts w:ascii="新細明體" w:hAnsi="新細明體" w:cs="新細明體" w:hint="eastAsia"/>
                <w:kern w:val="0"/>
              </w:rPr>
              <w:t>是</w:t>
            </w:r>
          </w:p>
        </w:tc>
      </w:tr>
    </w:tbl>
    <w:p w:rsidR="00483BE8" w:rsidRDefault="00483BE8" w:rsidP="00483BE8">
      <w:pPr>
        <w:rPr>
          <w:rFonts w:eastAsia="標楷體"/>
          <w:b/>
          <w:color w:val="000000"/>
          <w:sz w:val="24"/>
        </w:rPr>
      </w:pPr>
      <w:r w:rsidRPr="00483BE8">
        <w:rPr>
          <w:rFonts w:eastAsia="標楷體" w:hint="eastAsia"/>
          <w:b/>
          <w:color w:val="000000"/>
          <w:sz w:val="24"/>
        </w:rPr>
        <w:t>一、選擇題</w:t>
      </w:r>
      <w:r w:rsidRPr="00483BE8">
        <w:rPr>
          <w:rFonts w:eastAsia="標楷體" w:hint="eastAsia"/>
          <w:b/>
          <w:color w:val="000000"/>
          <w:sz w:val="24"/>
        </w:rPr>
        <w:t xml:space="preserve"> (40</w:t>
      </w:r>
      <w:r w:rsidRPr="00483BE8">
        <w:rPr>
          <w:rFonts w:eastAsia="標楷體" w:hint="eastAsia"/>
          <w:b/>
          <w:color w:val="000000"/>
          <w:sz w:val="24"/>
        </w:rPr>
        <w:t>題</w:t>
      </w:r>
      <w:r w:rsidRPr="00483BE8">
        <w:rPr>
          <w:rFonts w:eastAsia="標楷體" w:hint="eastAsia"/>
          <w:b/>
          <w:color w:val="000000"/>
          <w:sz w:val="24"/>
        </w:rPr>
        <w:t xml:space="preserve"> </w:t>
      </w:r>
      <w:r w:rsidRPr="00483BE8">
        <w:rPr>
          <w:rFonts w:eastAsia="標楷體" w:hint="eastAsia"/>
          <w:b/>
          <w:color w:val="000000"/>
          <w:sz w:val="24"/>
        </w:rPr>
        <w:t>每題</w:t>
      </w:r>
      <w:r w:rsidRPr="00483BE8">
        <w:rPr>
          <w:rFonts w:eastAsia="標楷體" w:hint="eastAsia"/>
          <w:b/>
          <w:color w:val="000000"/>
          <w:sz w:val="24"/>
        </w:rPr>
        <w:t>2.5</w:t>
      </w:r>
      <w:r w:rsidRPr="00483BE8">
        <w:rPr>
          <w:rFonts w:eastAsia="標楷體" w:hint="eastAsia"/>
          <w:b/>
          <w:color w:val="000000"/>
          <w:sz w:val="24"/>
        </w:rPr>
        <w:t>分</w:t>
      </w:r>
      <w:r w:rsidRPr="00483BE8">
        <w:rPr>
          <w:rFonts w:eastAsia="標楷體" w:hint="eastAsia"/>
          <w:b/>
          <w:color w:val="000000"/>
          <w:sz w:val="24"/>
        </w:rPr>
        <w:t xml:space="preserve"> </w:t>
      </w:r>
      <w:r w:rsidRPr="00483BE8">
        <w:rPr>
          <w:rFonts w:eastAsia="標楷體" w:hint="eastAsia"/>
          <w:b/>
          <w:color w:val="000000"/>
          <w:sz w:val="24"/>
        </w:rPr>
        <w:t>共</w:t>
      </w:r>
      <w:r w:rsidRPr="00483BE8">
        <w:rPr>
          <w:rFonts w:eastAsia="標楷體" w:hint="eastAsia"/>
          <w:b/>
          <w:color w:val="000000"/>
          <w:sz w:val="24"/>
        </w:rPr>
        <w:t>100</w:t>
      </w:r>
      <w:r w:rsidRPr="00483BE8">
        <w:rPr>
          <w:rFonts w:eastAsia="標楷體" w:hint="eastAsia"/>
          <w:b/>
          <w:color w:val="000000"/>
          <w:sz w:val="24"/>
        </w:rPr>
        <w:t>分</w:t>
      </w:r>
      <w:r w:rsidRPr="00483BE8">
        <w:rPr>
          <w:rFonts w:eastAsia="標楷體" w:hint="eastAsia"/>
          <w:b/>
          <w:color w:val="000000"/>
          <w:sz w:val="24"/>
        </w:rPr>
        <w:t>)</w:t>
      </w:r>
    </w:p>
    <w:p w:rsidR="00483BE8" w:rsidRDefault="00483BE8" w:rsidP="00483BE8">
      <w:pPr>
        <w:ind w:left="1287" w:hanging="1287"/>
        <w:rPr>
          <w:color w:val="000000"/>
          <w:vertAlign w:val="subscript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483BE8">
        <w:rPr>
          <w:rFonts w:hint="eastAsia"/>
          <w:color w:val="000000"/>
        </w:rPr>
        <w:t>三種機械之機械效率各為</w:t>
      </w:r>
      <w:r w:rsidRPr="00483BE8">
        <w:rPr>
          <w:color w:val="000000"/>
        </w:rPr>
        <w:t>η</w:t>
      </w:r>
      <w:r w:rsidRPr="00483BE8">
        <w:rPr>
          <w:color w:val="000000"/>
          <w:vertAlign w:val="subscript"/>
        </w:rPr>
        <w:t>1</w:t>
      </w:r>
      <w:r w:rsidRPr="00483BE8">
        <w:rPr>
          <w:rFonts w:hint="eastAsia"/>
          <w:color w:val="000000"/>
        </w:rPr>
        <w:t>、</w:t>
      </w:r>
      <w:r w:rsidRPr="00483BE8">
        <w:rPr>
          <w:color w:val="000000"/>
        </w:rPr>
        <w:t>η</w:t>
      </w:r>
      <w:r w:rsidRPr="00483BE8">
        <w:rPr>
          <w:color w:val="000000"/>
          <w:vertAlign w:val="subscript"/>
        </w:rPr>
        <w:t>2</w:t>
      </w:r>
      <w:r w:rsidRPr="00483BE8">
        <w:rPr>
          <w:rFonts w:hint="eastAsia"/>
          <w:color w:val="000000"/>
        </w:rPr>
        <w:t>、</w:t>
      </w:r>
      <w:r w:rsidRPr="00483BE8">
        <w:rPr>
          <w:color w:val="000000"/>
        </w:rPr>
        <w:t>η</w:t>
      </w:r>
      <w:r w:rsidRPr="00483BE8">
        <w:rPr>
          <w:color w:val="000000"/>
          <w:vertAlign w:val="subscript"/>
        </w:rPr>
        <w:t>3</w:t>
      </w:r>
      <w:r w:rsidRPr="00483BE8">
        <w:rPr>
          <w:rFonts w:hint="eastAsia"/>
          <w:color w:val="000000"/>
        </w:rPr>
        <w:t xml:space="preserve">，當三者一起連用時，則其總機械效率為　</w:t>
      </w:r>
      <w:r w:rsidRPr="00483BE8">
        <w:rPr>
          <w:color w:val="000000"/>
        </w:rPr>
        <w:t>(A)η</w:t>
      </w:r>
      <w:r w:rsidRPr="00483BE8">
        <w:rPr>
          <w:color w:val="000000"/>
          <w:vertAlign w:val="subscript"/>
        </w:rPr>
        <w:t>1</w:t>
      </w:r>
      <w:r w:rsidRPr="00483BE8">
        <w:rPr>
          <w:color w:val="000000"/>
        </w:rPr>
        <w:t>+η</w:t>
      </w:r>
      <w:r w:rsidRPr="00483BE8">
        <w:rPr>
          <w:color w:val="000000"/>
          <w:vertAlign w:val="subscript"/>
        </w:rPr>
        <w:t>2</w:t>
      </w:r>
      <w:r w:rsidRPr="00483BE8">
        <w:rPr>
          <w:color w:val="000000"/>
        </w:rPr>
        <w:t>+η</w:t>
      </w:r>
      <w:r w:rsidRPr="00483BE8">
        <w:rPr>
          <w:color w:val="000000"/>
          <w:vertAlign w:val="subscript"/>
        </w:rPr>
        <w:t>3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(B)(η</w:t>
      </w:r>
      <w:r w:rsidRPr="00483BE8">
        <w:rPr>
          <w:color w:val="000000"/>
          <w:vertAlign w:val="subscript"/>
        </w:rPr>
        <w:t>1</w:t>
      </w:r>
      <w:r w:rsidRPr="00483BE8">
        <w:rPr>
          <w:color w:val="000000"/>
        </w:rPr>
        <w:t>×η</w:t>
      </w:r>
      <w:r w:rsidRPr="00483BE8">
        <w:rPr>
          <w:color w:val="000000"/>
          <w:vertAlign w:val="subscript"/>
        </w:rPr>
        <w:t>2</w:t>
      </w:r>
      <w:r w:rsidRPr="00483BE8">
        <w:rPr>
          <w:color w:val="000000"/>
        </w:rPr>
        <w:t>)</w:t>
      </w:r>
      <w:r w:rsidRPr="00483BE8">
        <w:rPr>
          <w:rFonts w:hint="eastAsia"/>
          <w:color w:val="000000"/>
        </w:rPr>
        <w:t>－</w:t>
      </w:r>
      <w:r w:rsidRPr="00483BE8">
        <w:rPr>
          <w:color w:val="000000"/>
        </w:rPr>
        <w:t>η</w:t>
      </w:r>
      <w:r w:rsidRPr="00483BE8">
        <w:rPr>
          <w:color w:val="000000"/>
          <w:vertAlign w:val="subscript"/>
        </w:rPr>
        <w:t>3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(C)η</w:t>
      </w:r>
      <w:r w:rsidRPr="00483BE8">
        <w:rPr>
          <w:color w:val="000000"/>
          <w:vertAlign w:val="subscript"/>
        </w:rPr>
        <w:t>1</w:t>
      </w:r>
      <w:r w:rsidRPr="00483BE8">
        <w:rPr>
          <w:color w:val="000000"/>
        </w:rPr>
        <w:t>×η</w:t>
      </w:r>
      <w:r w:rsidRPr="00483BE8">
        <w:rPr>
          <w:color w:val="000000"/>
          <w:vertAlign w:val="subscript"/>
        </w:rPr>
        <w:t>2</w:t>
      </w:r>
      <w:r w:rsidRPr="00483BE8">
        <w:rPr>
          <w:color w:val="000000"/>
        </w:rPr>
        <w:t>×η</w:t>
      </w:r>
      <w:r w:rsidRPr="00483BE8">
        <w:rPr>
          <w:color w:val="000000"/>
          <w:vertAlign w:val="subscript"/>
        </w:rPr>
        <w:t>3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(D)(η</w:t>
      </w:r>
      <w:r w:rsidRPr="00483BE8">
        <w:rPr>
          <w:color w:val="000000"/>
          <w:vertAlign w:val="subscript"/>
        </w:rPr>
        <w:t>1</w:t>
      </w:r>
      <w:r w:rsidRPr="00483BE8">
        <w:rPr>
          <w:color w:val="000000"/>
        </w:rPr>
        <w:t>+η</w:t>
      </w:r>
      <w:r w:rsidRPr="00483BE8">
        <w:rPr>
          <w:color w:val="000000"/>
          <w:vertAlign w:val="subscript"/>
        </w:rPr>
        <w:t>2</w:t>
      </w:r>
      <w:r w:rsidRPr="00483BE8">
        <w:rPr>
          <w:color w:val="000000"/>
        </w:rPr>
        <w:t>)×η</w:t>
      </w:r>
      <w:r w:rsidRPr="00483BE8">
        <w:rPr>
          <w:color w:val="000000"/>
          <w:vertAlign w:val="subscript"/>
        </w:rPr>
        <w:t>3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483BE8">
        <w:rPr>
          <w:rFonts w:hint="eastAsia"/>
          <w:color w:val="000000"/>
        </w:rPr>
        <w:t>一螺紋標註</w:t>
      </w:r>
      <w:r w:rsidRPr="00483BE8">
        <w:rPr>
          <w:color w:val="000000"/>
        </w:rPr>
        <w:t>1</w:t>
      </w:r>
      <w:r w:rsidRPr="00483BE8">
        <w:rPr>
          <w:rFonts w:hint="eastAsia"/>
          <w:color w:val="000000"/>
        </w:rPr>
        <w:t>－</w:t>
      </w:r>
      <w:r w:rsidRPr="00483BE8">
        <w:rPr>
          <w:color w:val="000000"/>
        </w:rPr>
        <w:t>12UNF</w:t>
      </w:r>
      <w:r w:rsidRPr="00483BE8">
        <w:rPr>
          <w:rFonts w:hint="eastAsia"/>
          <w:color w:val="000000"/>
        </w:rPr>
        <w:t xml:space="preserve">表示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>外徑</w:t>
      </w:r>
      <w:smartTag w:uri="urn:schemas-microsoft-com:office:smarttags" w:element="chmetcnv">
        <w:smartTagPr>
          <w:attr w:name="UnitName" w:val="m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Pr="00483BE8">
          <w:rPr>
            <w:color w:val="000000"/>
          </w:rPr>
          <w:t>12m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>，節距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483BE8">
          <w:rPr>
            <w:color w:val="000000"/>
          </w:rPr>
          <w:t>1m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 xml:space="preserve">之粗螺紋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>外徑</w:t>
      </w:r>
      <w:smartTag w:uri="urn:schemas-microsoft-com:office:smarttags" w:element="chmetcnv">
        <w:smartTagPr>
          <w:attr w:name="UnitName" w:val="m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Pr="00483BE8">
          <w:rPr>
            <w:color w:val="000000"/>
          </w:rPr>
          <w:t>12m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>，節距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483BE8">
          <w:rPr>
            <w:color w:val="000000"/>
          </w:rPr>
          <w:t>1m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 xml:space="preserve">之細螺紋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>外徑</w:t>
      </w:r>
      <w:smartTag w:uri="urn:schemas-microsoft-com:office:smarttags" w:element="chmetcnv">
        <w:smartTagPr>
          <w:attr w:name="UnitName" w:val="英吋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483BE8">
          <w:rPr>
            <w:color w:val="000000"/>
          </w:rPr>
          <w:t>1</w:t>
        </w:r>
        <w:r w:rsidRPr="00483BE8">
          <w:rPr>
            <w:rFonts w:hint="eastAsia"/>
            <w:color w:val="000000"/>
          </w:rPr>
          <w:t>英吋</w:t>
        </w:r>
      </w:smartTag>
      <w:r w:rsidRPr="00483BE8">
        <w:rPr>
          <w:rFonts w:hint="eastAsia"/>
          <w:color w:val="000000"/>
        </w:rPr>
        <w:t>，每英吋</w:t>
      </w:r>
      <w:r w:rsidRPr="00483BE8">
        <w:rPr>
          <w:color w:val="000000"/>
        </w:rPr>
        <w:t>12</w:t>
      </w:r>
      <w:r w:rsidRPr="00483BE8">
        <w:rPr>
          <w:rFonts w:hint="eastAsia"/>
          <w:color w:val="000000"/>
        </w:rPr>
        <w:t xml:space="preserve">牙之粗螺紋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外徑</w:t>
      </w:r>
      <w:smartTag w:uri="urn:schemas-microsoft-com:office:smarttags" w:element="chmetcnv">
        <w:smartTagPr>
          <w:attr w:name="UnitName" w:val="英吋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483BE8">
          <w:rPr>
            <w:color w:val="000000"/>
          </w:rPr>
          <w:t>1</w:t>
        </w:r>
        <w:r w:rsidRPr="00483BE8">
          <w:rPr>
            <w:rFonts w:hint="eastAsia"/>
            <w:color w:val="000000"/>
          </w:rPr>
          <w:t>英吋</w:t>
        </w:r>
      </w:smartTag>
      <w:r w:rsidRPr="00483BE8">
        <w:rPr>
          <w:rFonts w:hint="eastAsia"/>
          <w:color w:val="000000"/>
        </w:rPr>
        <w:t>，每英吋</w:t>
      </w:r>
      <w:r w:rsidRPr="00483BE8">
        <w:rPr>
          <w:color w:val="000000"/>
        </w:rPr>
        <w:t>12</w:t>
      </w:r>
      <w:r w:rsidRPr="00483BE8">
        <w:rPr>
          <w:rFonts w:hint="eastAsia"/>
          <w:color w:val="000000"/>
        </w:rPr>
        <w:t>牙之細螺紋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483BE8">
        <w:rPr>
          <w:rFonts w:hint="eastAsia"/>
          <w:color w:val="000000"/>
        </w:rPr>
        <w:t xml:space="preserve">下列螺栓中，何者為兩端均有螺紋之桿狀螺栓？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>貫穿螺栓</w:t>
      </w:r>
      <w:r w:rsidRPr="00483BE8">
        <w:rPr>
          <w:color w:val="000000"/>
        </w:rPr>
        <w:t>(Through Bolt)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>柱頭螺栓</w:t>
      </w:r>
      <w:r w:rsidRPr="00483BE8">
        <w:rPr>
          <w:color w:val="000000"/>
        </w:rPr>
        <w:t>(Stud Bolt)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>鍵式螺栓</w:t>
      </w:r>
      <w:r w:rsidRPr="00483BE8">
        <w:rPr>
          <w:color w:val="000000"/>
        </w:rPr>
        <w:t>(Key-Type Head Bolt)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環首螺栓</w:t>
      </w:r>
      <w:r w:rsidRPr="00483BE8">
        <w:rPr>
          <w:color w:val="000000"/>
        </w:rPr>
        <w:t>(Eye Bolt)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483BE8">
        <w:rPr>
          <w:rFonts w:hint="eastAsia"/>
          <w:color w:val="000000"/>
        </w:rPr>
        <w:t xml:space="preserve">虎克接頭又稱萬向接頭是利用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螺旋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斜面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槓桿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球體　原理產生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483BE8">
        <w:rPr>
          <w:rFonts w:hint="eastAsia"/>
          <w:color w:val="000000"/>
        </w:rPr>
        <w:t>軸承號碼</w:t>
      </w:r>
      <w:r w:rsidRPr="00483BE8">
        <w:rPr>
          <w:color w:val="000000"/>
        </w:rPr>
        <w:t>63145</w:t>
      </w:r>
      <w:r w:rsidRPr="00483BE8">
        <w:rPr>
          <w:rFonts w:hint="eastAsia"/>
          <w:color w:val="000000"/>
        </w:rPr>
        <w:t xml:space="preserve">，其內徑為　</w:t>
      </w:r>
      <w:r w:rsidRPr="00483BE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483BE8">
          <w:rPr>
            <w:color w:val="000000"/>
          </w:rPr>
          <w:t>20m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 w:rsidRPr="00483BE8">
          <w:rPr>
            <w:color w:val="000000"/>
          </w:rPr>
          <w:t>25m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45"/>
          <w:attr w:name="UnitName" w:val="m"/>
        </w:smartTagPr>
        <w:r w:rsidRPr="00483BE8">
          <w:rPr>
            <w:color w:val="000000"/>
          </w:rPr>
          <w:t>145m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25"/>
          <w:attr w:name="UnitName" w:val="m"/>
        </w:smartTagPr>
        <w:r w:rsidRPr="00483BE8">
          <w:rPr>
            <w:color w:val="000000"/>
          </w:rPr>
          <w:t>225m</w:t>
        </w:r>
      </w:smartTag>
      <w:r w:rsidRPr="00483BE8">
        <w:rPr>
          <w:color w:val="000000"/>
        </w:rPr>
        <w:t>m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隨堂測驗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483BE8">
        <w:rPr>
          <w:rFonts w:hint="eastAsia"/>
          <w:color w:val="000000"/>
        </w:rPr>
        <w:t>螺旋起重機所附槓桿，臂長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483BE8">
          <w:rPr>
            <w:color w:val="000000"/>
          </w:rPr>
          <w:t>20m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>，今欲以</w:t>
      </w:r>
      <w:r w:rsidRPr="00483BE8">
        <w:rPr>
          <w:color w:val="000000"/>
        </w:rPr>
        <w:t>392N</w:t>
      </w:r>
      <w:r w:rsidRPr="00483BE8">
        <w:rPr>
          <w:rFonts w:hint="eastAsia"/>
          <w:color w:val="000000"/>
        </w:rPr>
        <w:t>之力舉起</w:t>
      </w:r>
      <w:r w:rsidRPr="00483BE8">
        <w:rPr>
          <w:color w:val="000000"/>
        </w:rPr>
        <w:t>314kg</w:t>
      </w:r>
      <w:r w:rsidRPr="00483BE8">
        <w:rPr>
          <w:rFonts w:hint="eastAsia"/>
          <w:color w:val="000000"/>
        </w:rPr>
        <w:t xml:space="preserve">之重物，則螺距應為　</w:t>
      </w:r>
      <w:r w:rsidRPr="00483BE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3"/>
          <w:attr w:name="UnitName" w:val="C"/>
        </w:smartTagPr>
        <w:r w:rsidRPr="00483BE8">
          <w:rPr>
            <w:color w:val="000000"/>
          </w:rPr>
          <w:t>0.13c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8"/>
          <w:attr w:name="UnitName" w:val="C"/>
        </w:smartTagPr>
        <w:r w:rsidRPr="00483BE8">
          <w:rPr>
            <w:color w:val="000000"/>
          </w:rPr>
          <w:t>0.8c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2"/>
          <w:attr w:name="UnitName" w:val="C"/>
        </w:smartTagPr>
        <w:r w:rsidRPr="00483BE8">
          <w:rPr>
            <w:color w:val="000000"/>
          </w:rPr>
          <w:t>1.2c</w:t>
        </w:r>
      </w:smartTag>
      <w:r w:rsidRPr="00483BE8">
        <w:rPr>
          <w:color w:val="000000"/>
        </w:rPr>
        <w:t>m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6"/>
          <w:attr w:name="UnitName" w:val="C"/>
        </w:smartTagPr>
        <w:r w:rsidRPr="00483BE8">
          <w:rPr>
            <w:color w:val="000000"/>
          </w:rPr>
          <w:t>1.6c</w:t>
        </w:r>
      </w:smartTag>
      <w:r w:rsidRPr="00483BE8">
        <w:rPr>
          <w:color w:val="000000"/>
        </w:rPr>
        <w:t>m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483BE8">
        <w:rPr>
          <w:rFonts w:hint="eastAsia"/>
          <w:color w:val="000000"/>
        </w:rPr>
        <w:t xml:space="preserve">手電筒的後蓋所使用的彈簧為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壓縮彈簧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拉伸彈簧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扭轉彈簧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錐形彈簧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483BE8">
        <w:rPr>
          <w:rFonts w:hint="eastAsia"/>
          <w:color w:val="000000"/>
        </w:rPr>
        <w:t>在判斷運動鏈時，</w:t>
      </w:r>
      <w:r w:rsidRPr="00483BE8">
        <w:rPr>
          <w:color w:val="000000"/>
        </w:rPr>
        <w:t>N</w:t>
      </w:r>
      <w:r w:rsidRPr="00483BE8">
        <w:rPr>
          <w:rFonts w:hint="eastAsia"/>
          <w:color w:val="000000"/>
        </w:rPr>
        <w:t>為機件數，</w:t>
      </w:r>
      <w:r w:rsidRPr="00483BE8">
        <w:rPr>
          <w:color w:val="000000"/>
        </w:rPr>
        <w:t>P</w:t>
      </w:r>
      <w:r w:rsidRPr="00483BE8">
        <w:rPr>
          <w:rFonts w:hint="eastAsia"/>
          <w:color w:val="000000"/>
        </w:rPr>
        <w:t>為配連數（對偶數），當</w:t>
      </w:r>
      <w:r w:rsidRPr="00483BE8">
        <w:rPr>
          <w:color w:val="000000"/>
        </w:rPr>
        <w:t xml:space="preserve">P </w:t>
      </w:r>
      <w:r w:rsidRPr="00483BE8">
        <w:rPr>
          <w:color w:val="000000"/>
        </w:rPr>
        <w:sym w:font="Symbol" w:char="003E"/>
      </w:r>
      <w:r w:rsidRPr="00483BE8">
        <w:rPr>
          <w:color w:val="000000"/>
          <w:position w:val="-22"/>
        </w:rPr>
        <w:object w:dxaOrig="38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29.25pt" o:ole="">
            <v:imagedata r:id="rId6" o:title=""/>
          </v:shape>
          <o:OLEObject Type="Embed" ProgID="Equation.DSMT4" ShapeID="_x0000_i1025" DrawAspect="Content" ObjectID="_1544506333" r:id="rId7"/>
        </w:object>
      </w:r>
      <w:r w:rsidRPr="00483BE8">
        <w:rPr>
          <w:rFonts w:hint="eastAsia"/>
          <w:color w:val="000000"/>
        </w:rPr>
        <w:t>－</w:t>
      </w:r>
      <w:r w:rsidRPr="00483BE8">
        <w:rPr>
          <w:color w:val="000000"/>
        </w:rPr>
        <w:t>2</w:t>
      </w:r>
      <w:r w:rsidRPr="00483BE8">
        <w:rPr>
          <w:rFonts w:hint="eastAsia"/>
          <w:color w:val="000000"/>
        </w:rPr>
        <w:t xml:space="preserve">時，則該鏈為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呆鏈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拘束鏈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無拘束鏈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混合鏈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隨堂測驗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483BE8">
        <w:rPr>
          <w:rFonts w:hint="eastAsia"/>
          <w:color w:val="000000"/>
        </w:rPr>
        <w:t xml:space="preserve">螺旋對可同時具有直線與旋轉之相對運動，其自由度為　</w:t>
      </w:r>
      <w:r w:rsidRPr="00483BE8">
        <w:rPr>
          <w:color w:val="000000"/>
        </w:rPr>
        <w:t>(A)4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(B)3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(C)2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 xml:space="preserve">(D)1 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483BE8">
        <w:rPr>
          <w:rFonts w:hint="eastAsia"/>
          <w:color w:val="000000"/>
        </w:rPr>
        <w:t xml:space="preserve">直角迴轉帶輪裝置中，其二軸在空間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互成平行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互成直角而不相交，帶圈需循一定方向迴轉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互相平行，帶圈可反向迴轉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互成直角而不相交，帶圈可反向迴轉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483BE8">
        <w:rPr>
          <w:rFonts w:hint="eastAsia"/>
          <w:color w:val="000000"/>
        </w:rPr>
        <w:t xml:space="preserve">將直角三角形的底邊緊靠水平面，在圓柱周圍纏繞，則直角三角形斜邊在圓柱表面所形成的曲線稱為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漸開線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擺線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對數螺線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螺旋線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483BE8">
        <w:rPr>
          <w:rFonts w:hint="eastAsia"/>
          <w:color w:val="000000"/>
        </w:rPr>
        <w:t>一對三級相等塔輪，已知主動軸轉速為</w:t>
      </w:r>
      <w:r w:rsidRPr="00483BE8">
        <w:rPr>
          <w:color w:val="000000"/>
        </w:rPr>
        <w:t>600rpm</w:t>
      </w:r>
      <w:r w:rsidRPr="00483BE8">
        <w:rPr>
          <w:rFonts w:hint="eastAsia"/>
          <w:color w:val="000000"/>
        </w:rPr>
        <w:t>，從動軸之最高轉速為</w:t>
      </w:r>
      <w:r w:rsidRPr="00483BE8">
        <w:rPr>
          <w:color w:val="000000"/>
        </w:rPr>
        <w:t>900rpm</w:t>
      </w:r>
      <w:r w:rsidRPr="00483BE8">
        <w:rPr>
          <w:rFonts w:hint="eastAsia"/>
          <w:color w:val="000000"/>
        </w:rPr>
        <w:t>，則從動軸之最低轉速為多少</w:t>
      </w:r>
      <w:r w:rsidRPr="00483BE8">
        <w:rPr>
          <w:color w:val="000000"/>
        </w:rPr>
        <w:t>rpm</w:t>
      </w:r>
      <w:r w:rsidRPr="00483BE8">
        <w:rPr>
          <w:rFonts w:hint="eastAsia"/>
          <w:color w:val="000000"/>
        </w:rPr>
        <w:t xml:space="preserve">？　</w:t>
      </w:r>
      <w:r w:rsidRPr="00483BE8">
        <w:rPr>
          <w:color w:val="000000"/>
        </w:rPr>
        <w:t>(A)300rpm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(B)400rpm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(C)500rpm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(D)600rpm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483BE8">
        <w:rPr>
          <w:rFonts w:hint="eastAsia"/>
          <w:color w:val="000000"/>
        </w:rPr>
        <w:t>下列有關繩輪的敘述，何者</w:t>
      </w:r>
      <w:r w:rsidRPr="00483BE8">
        <w:rPr>
          <w:rFonts w:hint="eastAsia"/>
          <w:color w:val="000000"/>
          <w:u w:val="double"/>
        </w:rPr>
        <w:t>有誤</w:t>
      </w:r>
      <w:r w:rsidRPr="00483BE8">
        <w:rPr>
          <w:rFonts w:hint="eastAsia"/>
          <w:color w:val="000000"/>
        </w:rPr>
        <w:t xml:space="preserve">？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單繩制可傳送任何角度的動力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單繩制的張力較均勻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多繩制適合平行軸的動力傳送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多繩制的繩輪槽角為</w:t>
      </w:r>
      <w:r w:rsidRPr="00483BE8">
        <w:rPr>
          <w:color w:val="000000"/>
        </w:rPr>
        <w:t>45°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483BE8">
        <w:rPr>
          <w:rFonts w:hint="eastAsia"/>
          <w:color w:val="000000"/>
        </w:rPr>
        <w:t>一對相等五級塔輪，若主動軸轉速固定，且</w:t>
      </w:r>
      <w:r w:rsidRPr="00483BE8">
        <w:rPr>
          <w:color w:val="000000"/>
        </w:rPr>
        <w:t>N=250rpm</w:t>
      </w:r>
      <w:r w:rsidRPr="00483BE8">
        <w:rPr>
          <w:rFonts w:hint="eastAsia"/>
          <w:color w:val="000000"/>
        </w:rPr>
        <w:t>，從動軸最低轉速為</w:t>
      </w:r>
      <w:r w:rsidRPr="00483BE8">
        <w:rPr>
          <w:color w:val="000000"/>
        </w:rPr>
        <w:t>50rpm</w:t>
      </w:r>
      <w:r w:rsidRPr="00483BE8">
        <w:rPr>
          <w:rFonts w:hint="eastAsia"/>
          <w:color w:val="000000"/>
        </w:rPr>
        <w:t xml:space="preserve">，則從動軸最高轉速與最低轉速比為　</w:t>
      </w:r>
      <w:r w:rsidRPr="00483BE8">
        <w:rPr>
          <w:color w:val="000000"/>
        </w:rPr>
        <w:t>(A)25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(B)20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(C)15</w: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(D)5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483BE8">
        <w:rPr>
          <w:rFonts w:hint="eastAsia"/>
          <w:color w:val="000000"/>
        </w:rPr>
        <w:t xml:space="preserve">研磨壓縮彈簧，每端約磨去　</w:t>
      </w:r>
      <w:r w:rsidRPr="00483BE8">
        <w:rPr>
          <w:color w:val="000000"/>
        </w:rPr>
        <w:t>(A)</w:t>
      </w:r>
      <w:r w:rsidRPr="00483BE8">
        <w:rPr>
          <w:color w:val="000000"/>
          <w:position w:val="-22"/>
        </w:rPr>
        <w:object w:dxaOrig="220" w:dyaOrig="580">
          <v:shape id="_x0000_i1026" type="#_x0000_t75" style="width:11.25pt;height:29.25pt" o:ole="">
            <v:imagedata r:id="rId8" o:title=""/>
          </v:shape>
          <o:OLEObject Type="Embed" ProgID="Equation.3" ShapeID="_x0000_i1026" DrawAspect="Content" ObjectID="_1544506334" r:id="rId9"/>
        </w:object>
      </w:r>
      <w:r w:rsidRPr="00483BE8">
        <w:rPr>
          <w:rFonts w:hint="eastAsia"/>
          <w:color w:val="000000"/>
        </w:rPr>
        <w:t xml:space="preserve">圈　</w:t>
      </w:r>
      <w:r w:rsidRPr="00483BE8">
        <w:rPr>
          <w:color w:val="000000"/>
        </w:rPr>
        <w:t>(B)</w:t>
      </w:r>
      <w:r w:rsidRPr="00483BE8">
        <w:rPr>
          <w:color w:val="000000"/>
          <w:position w:val="-22"/>
        </w:rPr>
        <w:object w:dxaOrig="220" w:dyaOrig="580">
          <v:shape id="_x0000_i1027" type="#_x0000_t75" style="width:11.25pt;height:29.25pt" o:ole="">
            <v:imagedata r:id="rId10" o:title=""/>
          </v:shape>
          <o:OLEObject Type="Embed" ProgID="Equation.3" ShapeID="_x0000_i1027" DrawAspect="Content" ObjectID="_1544506335" r:id="rId11"/>
        </w:object>
      </w:r>
      <w:r w:rsidRPr="00483BE8">
        <w:rPr>
          <w:rFonts w:hint="eastAsia"/>
          <w:color w:val="000000"/>
        </w:rPr>
        <w:t xml:space="preserve">圈　</w:t>
      </w:r>
      <w:r w:rsidRPr="00483BE8">
        <w:rPr>
          <w:color w:val="000000"/>
        </w:rPr>
        <w:t>(C)</w:t>
      </w:r>
      <w:r w:rsidRPr="00483BE8">
        <w:rPr>
          <w:color w:val="000000"/>
          <w:position w:val="-22"/>
        </w:rPr>
        <w:object w:dxaOrig="200" w:dyaOrig="580">
          <v:shape id="_x0000_i1028" type="#_x0000_t75" style="width:9.75pt;height:29.25pt" o:ole="">
            <v:imagedata r:id="rId12" o:title=""/>
          </v:shape>
          <o:OLEObject Type="Embed" ProgID="Equation.3" ShapeID="_x0000_i1028" DrawAspect="Content" ObjectID="_1544506336" r:id="rId13"/>
        </w:object>
      </w:r>
      <w:r w:rsidRPr="00483BE8">
        <w:rPr>
          <w:rFonts w:hint="eastAsia"/>
          <w:color w:val="000000"/>
        </w:rPr>
        <w:t xml:space="preserve">圈　</w:t>
      </w:r>
      <w:r w:rsidRPr="00483BE8">
        <w:rPr>
          <w:color w:val="000000"/>
        </w:rPr>
        <w:t>(D)</w:t>
      </w:r>
      <w:r w:rsidRPr="00483BE8">
        <w:rPr>
          <w:color w:val="000000"/>
          <w:position w:val="-22"/>
        </w:rPr>
        <w:object w:dxaOrig="220" w:dyaOrig="580">
          <v:shape id="_x0000_i1029" type="#_x0000_t75" style="width:11.25pt;height:29.25pt" o:ole="">
            <v:imagedata r:id="rId14" o:title=""/>
          </v:shape>
          <o:OLEObject Type="Embed" ProgID="Equation.3" ShapeID="_x0000_i1029" DrawAspect="Content" ObjectID="_1544506337" r:id="rId15"/>
        </w:object>
      </w:r>
      <w:r w:rsidRPr="00483BE8">
        <w:rPr>
          <w:rFonts w:hint="eastAsia"/>
          <w:color w:val="000000"/>
        </w:rPr>
        <w:t>圈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483BE8">
        <w:rPr>
          <w:rFonts w:hint="eastAsia"/>
          <w:color w:val="000000"/>
        </w:rPr>
        <w:t xml:space="preserve">差動螺旋中，其二部螺紋之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導程相同，方向相同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導程相同，方向不同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方向相同，導程不同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方向相反，導程不同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483BE8">
        <w:rPr>
          <w:rFonts w:hint="eastAsia"/>
          <w:color w:val="000000"/>
        </w:rPr>
        <w:t>在</w:t>
      </w:r>
      <w:r w:rsidRPr="00483BE8">
        <w:rPr>
          <w:color w:val="000000"/>
        </w:rPr>
        <w:t>L</w:t>
      </w:r>
      <w:r w:rsidRPr="00483BE8">
        <w:rPr>
          <w:rFonts w:hint="eastAsia"/>
          <w:color w:val="000000"/>
        </w:rPr>
        <w:t>－</w:t>
      </w:r>
      <w:r w:rsidRPr="00483BE8">
        <w:rPr>
          <w:color w:val="000000"/>
        </w:rPr>
        <w:t>2N</w:t>
      </w:r>
      <w:r w:rsidRPr="00483BE8">
        <w:rPr>
          <w:rFonts w:hint="eastAsia"/>
          <w:color w:val="000000"/>
        </w:rPr>
        <w:t>－</w:t>
      </w:r>
      <w:r w:rsidRPr="00483BE8">
        <w:rPr>
          <w:color w:val="000000"/>
        </w:rPr>
        <w:t>M10×1.25</w:t>
      </w:r>
      <w:r w:rsidRPr="00483BE8">
        <w:rPr>
          <w:rFonts w:hint="eastAsia"/>
          <w:color w:val="000000"/>
        </w:rPr>
        <w:t>－</w:t>
      </w:r>
      <w:r w:rsidRPr="00483BE8">
        <w:rPr>
          <w:color w:val="000000"/>
        </w:rPr>
        <w:t>6H5H</w:t>
      </w:r>
      <w:r w:rsidRPr="00483BE8">
        <w:rPr>
          <w:rFonts w:hint="eastAsia"/>
          <w:color w:val="000000"/>
        </w:rPr>
        <w:t>的標註中，其中“</w:t>
      </w:r>
      <w:r w:rsidRPr="00483BE8">
        <w:rPr>
          <w:color w:val="000000"/>
        </w:rPr>
        <w:t>6H</w:t>
      </w:r>
      <w:r w:rsidRPr="00483BE8">
        <w:rPr>
          <w:rFonts w:hint="eastAsia"/>
          <w:color w:val="000000"/>
        </w:rPr>
        <w:t xml:space="preserve">”代表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外螺紋之節徑公差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內螺紋之節徑公差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外螺紋之外徑公差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內螺紋之內徑公差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483BE8">
        <w:rPr>
          <w:rFonts w:hint="eastAsia"/>
          <w:color w:val="000000"/>
        </w:rPr>
        <w:t xml:space="preserve">開口銷可用作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代替定位銷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固定兩塊機件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代替螺栓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防止螺帽或螺釘等機件之鬆脫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課本練習題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483BE8">
        <w:rPr>
          <w:rFonts w:hint="eastAsia"/>
          <w:color w:val="000000"/>
        </w:rPr>
        <w:t xml:space="preserve">齒輪傳動中，在二輪的節圓為滾動，在齒面及齒腹上則為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滑動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滾動兼滑動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推動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滾動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483BE8">
        <w:rPr>
          <w:rFonts w:hint="eastAsia"/>
          <w:color w:val="000000"/>
        </w:rPr>
        <w:t xml:space="preserve">通常大形彈簧的材料皆用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青銅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黃銅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鋁合金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彈簧鋼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483BE8">
        <w:rPr>
          <w:rFonts w:hint="eastAsia"/>
          <w:color w:val="000000"/>
        </w:rPr>
        <w:t xml:space="preserve">斜爪離合器適宜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單向傳動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雙向傳動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高速傳動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過載傳動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隨堂測驗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483BE8">
        <w:rPr>
          <w:rFonts w:hint="eastAsia"/>
          <w:color w:val="000000"/>
        </w:rPr>
        <w:t xml:space="preserve">一般自行車或機車所採用之傳動鏈條為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平環鏈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塊狀鏈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柱環鏈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滾子鏈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/>
          <w:vanish/>
          <w:color w:val="008000"/>
          <w:sz w:val="24"/>
        </w:rPr>
        <w:t>091</w:t>
      </w:r>
      <w:r w:rsidRPr="00483BE8">
        <w:rPr>
          <w:rFonts w:eastAsia="新細明體" w:hint="eastAsia"/>
          <w:vanish/>
          <w:color w:val="008000"/>
          <w:sz w:val="24"/>
        </w:rPr>
        <w:t>年歷屆試題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483BE8">
        <w:rPr>
          <w:rFonts w:hint="eastAsia"/>
          <w:color w:val="000000"/>
        </w:rPr>
        <w:t xml:space="preserve">下列何種潤滑法是利用離心力將油帶至軸上？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手工給油法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加油杯法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浸油法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油環供油法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483BE8">
        <w:rPr>
          <w:color w:val="000000"/>
        </w:rPr>
        <w:t>V</w:t>
      </w:r>
      <w:r w:rsidRPr="00483BE8">
        <w:rPr>
          <w:rFonts w:hint="eastAsia"/>
          <w:color w:val="000000"/>
        </w:rPr>
        <w:t xml:space="preserve">形皮帶輪之凹槽角度約為　</w:t>
      </w:r>
      <w:r w:rsidRPr="00483BE8">
        <w:rPr>
          <w:color w:val="000000"/>
        </w:rPr>
        <w:t>(A) 30</w:t>
      </w:r>
      <w:r w:rsidRPr="00483BE8">
        <w:rPr>
          <w:color w:val="000000"/>
        </w:rPr>
        <w:sym w:font="Symbol" w:char="00B0"/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(B) 36</w:t>
      </w:r>
      <w:r w:rsidRPr="00483BE8">
        <w:rPr>
          <w:color w:val="000000"/>
        </w:rPr>
        <w:sym w:font="Symbol" w:char="00B0"/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(C) 50</w:t>
      </w:r>
      <w:r w:rsidRPr="00483BE8">
        <w:rPr>
          <w:color w:val="000000"/>
        </w:rPr>
        <w:sym w:font="Symbol" w:char="00B0"/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(D) 60</w:t>
      </w:r>
      <w:r w:rsidRPr="00483BE8">
        <w:rPr>
          <w:color w:val="000000"/>
        </w:rPr>
        <w:sym w:font="Symbol" w:char="00B0"/>
      </w:r>
      <w:r w:rsidRPr="00483BE8">
        <w:rPr>
          <w:rFonts w:hint="eastAsia"/>
          <w:color w:val="000000"/>
        </w:rPr>
        <w:t xml:space="preserve">　，以配合</w:t>
      </w:r>
      <w:r w:rsidRPr="00483BE8">
        <w:rPr>
          <w:color w:val="000000"/>
        </w:rPr>
        <w:t>V</w:t>
      </w:r>
      <w:r w:rsidRPr="00483BE8">
        <w:rPr>
          <w:rFonts w:hint="eastAsia"/>
          <w:color w:val="000000"/>
        </w:rPr>
        <w:t>形皮帶傳動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隨堂講義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483BE8">
        <w:rPr>
          <w:rFonts w:hint="eastAsia"/>
          <w:color w:val="000000"/>
        </w:rPr>
        <w:t xml:space="preserve">摩擦輪傳動裝置中，其輪的材料應該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主動輪較軟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從動輪較軟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二者軟硬一致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無硬性規定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483BE8">
        <w:rPr>
          <w:rFonts w:hint="eastAsia"/>
          <w:color w:val="000000"/>
        </w:rPr>
        <w:t xml:space="preserve">半圓鍵裝配於軸上時，其鍵半徑為軸半徑的　</w:t>
      </w:r>
      <w:r w:rsidRPr="00483BE8">
        <w:rPr>
          <w:color w:val="000000"/>
        </w:rPr>
        <w:t>(A)1</w:t>
      </w:r>
      <w:r w:rsidRPr="00483BE8">
        <w:rPr>
          <w:rFonts w:hint="eastAsia"/>
          <w:color w:val="000000"/>
        </w:rPr>
        <w:t xml:space="preserve">倍　</w:t>
      </w:r>
      <w:r w:rsidRPr="00483BE8">
        <w:rPr>
          <w:color w:val="000000"/>
        </w:rPr>
        <w:t>(B)</w:t>
      </w:r>
      <w:r w:rsidRPr="00483BE8">
        <w:rPr>
          <w:color w:val="000000"/>
          <w:position w:val="-22"/>
        </w:rPr>
        <w:object w:dxaOrig="220" w:dyaOrig="580">
          <v:shape id="_x0000_i1030" type="#_x0000_t75" style="width:11.25pt;height:29.25pt" o:ole="">
            <v:imagedata r:id="rId8" o:title=""/>
          </v:shape>
          <o:OLEObject Type="Embed" ProgID="Equation.3" ShapeID="_x0000_i1030" DrawAspect="Content" ObjectID="_1544506338" r:id="rId16"/>
        </w:object>
      </w:r>
      <w:r w:rsidRPr="00483BE8">
        <w:rPr>
          <w:rFonts w:hint="eastAsia"/>
          <w:color w:val="000000"/>
        </w:rPr>
        <w:t xml:space="preserve">倍　</w:t>
      </w:r>
      <w:r w:rsidRPr="00483BE8">
        <w:rPr>
          <w:color w:val="000000"/>
        </w:rPr>
        <w:t>(C)</w:t>
      </w:r>
      <w:r w:rsidRPr="00483BE8">
        <w:rPr>
          <w:color w:val="000000"/>
          <w:position w:val="-22"/>
        </w:rPr>
        <w:object w:dxaOrig="220" w:dyaOrig="580">
          <v:shape id="_x0000_i1031" type="#_x0000_t75" style="width:11.25pt;height:29.25pt" o:ole="">
            <v:imagedata r:id="rId10" o:title=""/>
          </v:shape>
          <o:OLEObject Type="Embed" ProgID="Equation.3" ShapeID="_x0000_i1031" DrawAspect="Content" ObjectID="_1544506339" r:id="rId17"/>
        </w:object>
      </w:r>
      <w:r w:rsidRPr="00483BE8">
        <w:rPr>
          <w:rFonts w:hint="eastAsia"/>
          <w:color w:val="000000"/>
        </w:rPr>
        <w:t xml:space="preserve">倍　</w:t>
      </w:r>
      <w:r w:rsidRPr="00483BE8">
        <w:rPr>
          <w:color w:val="000000"/>
        </w:rPr>
        <w:t>(D)3</w:t>
      </w:r>
      <w:r w:rsidRPr="00483BE8">
        <w:rPr>
          <w:rFonts w:hint="eastAsia"/>
          <w:color w:val="000000"/>
        </w:rPr>
        <w:t>倍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483BE8">
        <w:rPr>
          <w:rFonts w:hint="eastAsia"/>
          <w:color w:val="000000"/>
        </w:rPr>
        <w:t>鏈條</w:t>
      </w:r>
      <w:r w:rsidRPr="00483BE8">
        <w:rPr>
          <w:rFonts w:hint="eastAsia"/>
          <w:color w:val="000000"/>
          <w:u w:val="double"/>
        </w:rPr>
        <w:t>不適合</w:t>
      </w:r>
      <w:r w:rsidRPr="00483BE8">
        <w:rPr>
          <w:rFonts w:hint="eastAsia"/>
          <w:color w:val="000000"/>
        </w:rPr>
        <w:t xml:space="preserve">高速旋轉，因為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二輪速比不正確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有滑動現象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有振動現象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以上皆是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483BE8">
        <w:rPr>
          <w:color w:val="000000"/>
          <w:position w:val="-22"/>
        </w:rPr>
        <w:object w:dxaOrig="300" w:dyaOrig="580">
          <v:shape id="_x0000_i1032" type="#_x0000_t75" style="width:15pt;height:29.25pt" o:ole="">
            <v:imagedata r:id="rId18" o:title=""/>
          </v:shape>
          <o:OLEObject Type="Embed" ProgID="Equation.DSMT4" ShapeID="_x0000_i1032" DrawAspect="Content" ObjectID="_1544506340" r:id="rId19"/>
        </w:object>
      </w:r>
      <w:r w:rsidRPr="00483BE8">
        <w:rPr>
          <w:rFonts w:hint="eastAsia"/>
          <w:color w:val="000000"/>
        </w:rPr>
        <w:t>輕級平墊圈的註記中，</w:t>
      </w:r>
      <w:r w:rsidRPr="00483BE8">
        <w:rPr>
          <w:color w:val="000000"/>
          <w:position w:val="-22"/>
        </w:rPr>
        <w:object w:dxaOrig="300" w:dyaOrig="580">
          <v:shape id="_x0000_i1033" type="#_x0000_t75" style="width:15pt;height:29.25pt" o:ole="">
            <v:imagedata r:id="rId20" o:title=""/>
          </v:shape>
          <o:OLEObject Type="Embed" ProgID="Equation.DSMT4" ShapeID="_x0000_i1033" DrawAspect="Content" ObjectID="_1544506341" r:id="rId21"/>
        </w:object>
      </w:r>
      <w:r w:rsidRPr="00483BE8">
        <w:rPr>
          <w:rFonts w:hint="eastAsia"/>
          <w:color w:val="000000"/>
        </w:rPr>
        <w:t xml:space="preserve">係指墊圈之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外徑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公稱內徑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平均直徑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厚度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483BE8">
        <w:rPr>
          <w:rFonts w:eastAsia="新細明體" w:hint="eastAsia"/>
          <w:vanish/>
          <w:color w:val="008000"/>
          <w:sz w:val="24"/>
        </w:rPr>
        <w:t>隨堂測驗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483BE8">
        <w:rPr>
          <w:rFonts w:hint="eastAsia"/>
          <w:color w:val="000000"/>
        </w:rPr>
        <w:t xml:space="preserve">當二帶輪運轉時，帶圈與帶輪間常有若干滑動，從動輪之迴轉數約遲　</w:t>
      </w:r>
      <w:r w:rsidRPr="00483BE8">
        <w:rPr>
          <w:color w:val="000000"/>
        </w:rPr>
        <w:t>(A)2</w:t>
      </w:r>
      <w:r w:rsidRPr="00483BE8">
        <w:rPr>
          <w:rFonts w:hint="eastAsia"/>
          <w:color w:val="000000"/>
        </w:rPr>
        <w:t xml:space="preserve">％　</w:t>
      </w:r>
      <w:r w:rsidRPr="00483BE8">
        <w:rPr>
          <w:color w:val="000000"/>
        </w:rPr>
        <w:t>(B)5</w:t>
      </w:r>
      <w:r w:rsidRPr="00483BE8">
        <w:rPr>
          <w:rFonts w:hint="eastAsia"/>
          <w:color w:val="000000"/>
        </w:rPr>
        <w:t xml:space="preserve">％　</w:t>
      </w:r>
      <w:r w:rsidRPr="00483BE8">
        <w:rPr>
          <w:color w:val="000000"/>
        </w:rPr>
        <w:t>(C)8</w:t>
      </w:r>
      <w:r w:rsidRPr="00483BE8">
        <w:rPr>
          <w:rFonts w:hint="eastAsia"/>
          <w:color w:val="000000"/>
        </w:rPr>
        <w:t xml:space="preserve">％　</w:t>
      </w:r>
      <w:r w:rsidRPr="00483BE8">
        <w:rPr>
          <w:color w:val="000000"/>
        </w:rPr>
        <w:t>(D)15</w:t>
      </w:r>
      <w:r w:rsidRPr="00483BE8">
        <w:rPr>
          <w:rFonts w:hint="eastAsia"/>
          <w:color w:val="000000"/>
        </w:rPr>
        <w:t>％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483BE8">
        <w:rPr>
          <w:color w:val="000000"/>
        </w:rPr>
        <w:t>M52×4</w:t>
      </w:r>
      <w:r w:rsidRPr="00483BE8">
        <w:rPr>
          <w:rFonts w:hint="eastAsia"/>
          <w:color w:val="000000"/>
        </w:rPr>
        <w:t>－</w:t>
      </w:r>
      <w:r w:rsidRPr="00483BE8">
        <w:rPr>
          <w:color w:val="000000"/>
        </w:rPr>
        <w:t>2</w:t>
      </w:r>
      <w:r w:rsidRPr="00483BE8">
        <w:rPr>
          <w:rFonts w:hint="eastAsia"/>
          <w:color w:val="000000"/>
        </w:rPr>
        <w:t>其中“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483BE8">
          <w:rPr>
            <w:color w:val="000000"/>
          </w:rPr>
          <w:t>2</w:t>
        </w:r>
        <w:r w:rsidRPr="00483BE8">
          <w:rPr>
            <w:rFonts w:hint="eastAsia"/>
            <w:color w:val="000000"/>
          </w:rPr>
          <w:t>”</w:t>
        </w:r>
      </w:smartTag>
      <w:r w:rsidRPr="00483BE8">
        <w:rPr>
          <w:rFonts w:hint="eastAsia"/>
          <w:color w:val="000000"/>
        </w:rPr>
        <w:t xml:space="preserve">是表示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螺紋直徑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每吋螺紋數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配合等級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螺紋長度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483BE8">
        <w:rPr>
          <w:rFonts w:hint="eastAsia"/>
          <w:color w:val="000000"/>
        </w:rPr>
        <w:t xml:space="preserve">橢圓形摩擦輪中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二橢圓之長軸相等，短軸不等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二橢圓之長短軸皆相等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二橢圓之長軸不等，短軸相等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二輪之速比一定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隨堂講義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483BE8">
        <w:rPr>
          <w:rFonts w:hint="eastAsia"/>
          <w:color w:val="000000"/>
        </w:rPr>
        <w:t xml:space="preserve">螺紋以其中心旋轉一次所行走的距離稱為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節距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接合長度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導程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螺紋厚度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483BE8">
        <w:rPr>
          <w:rFonts w:hint="eastAsia"/>
          <w:color w:val="000000"/>
        </w:rPr>
        <w:t xml:space="preserve">皮帶輪與皮帶間之摩擦力愈大，其傳達的功率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愈小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愈大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無關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相等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483BE8">
        <w:rPr>
          <w:rFonts w:hint="eastAsia"/>
          <w:color w:val="000000"/>
        </w:rPr>
        <w:t>下列關於彈簧之名詞定義，何者</w:t>
      </w:r>
      <w:r w:rsidRPr="00483BE8">
        <w:rPr>
          <w:rFonts w:hint="eastAsia"/>
          <w:color w:val="000000"/>
          <w:u w:val="double"/>
        </w:rPr>
        <w:t>有誤</w:t>
      </w:r>
      <w:r w:rsidRPr="00483BE8">
        <w:rPr>
          <w:rFonts w:hint="eastAsia"/>
          <w:color w:val="000000"/>
        </w:rPr>
        <w:t xml:space="preserve">？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>平均直徑</w:t>
      </w:r>
      <w:r w:rsidRPr="00483BE8">
        <w:rPr>
          <w:color w:val="000000"/>
        </w:rPr>
        <w:t>=</w:t>
      </w:r>
      <w:r w:rsidRPr="00483BE8">
        <w:rPr>
          <w:color w:val="000000"/>
          <w:position w:val="-22"/>
        </w:rPr>
        <w:object w:dxaOrig="1440" w:dyaOrig="580">
          <v:shape id="_x0000_i1034" type="#_x0000_t75" style="width:1in;height:29.25pt" o:ole="">
            <v:imagedata r:id="rId22" o:title=""/>
          </v:shape>
          <o:OLEObject Type="Embed" ProgID="Equation.3" ShapeID="_x0000_i1034" DrawAspect="Content" ObjectID="_1544506342" r:id="rId23"/>
        </w:objec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>彈簧指數</w:t>
      </w:r>
      <w:r w:rsidRPr="00483BE8">
        <w:rPr>
          <w:color w:val="000000"/>
        </w:rPr>
        <w:t>=</w:t>
      </w:r>
      <w:r w:rsidRPr="00483BE8">
        <w:rPr>
          <w:color w:val="000000"/>
          <w:position w:val="-26"/>
        </w:rPr>
        <w:object w:dxaOrig="1000" w:dyaOrig="620">
          <v:shape id="_x0000_i1035" type="#_x0000_t75" style="width:50.25pt;height:30.75pt" o:ole="">
            <v:imagedata r:id="rId24" o:title=""/>
          </v:shape>
          <o:OLEObject Type="Embed" ProgID="Equation.3" ShapeID="_x0000_i1035" DrawAspect="Content" ObjectID="_1544506343" r:id="rId25"/>
        </w:object>
      </w:r>
      <w:r w:rsidRPr="00483BE8">
        <w:rPr>
          <w:rFonts w:hint="eastAsia"/>
          <w:color w:val="000000"/>
        </w:rPr>
        <w:t xml:space="preserve">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自由長度是指在完全無負荷狀況下之長度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彈簧常數</w:t>
      </w:r>
      <w:r w:rsidRPr="00483BE8">
        <w:rPr>
          <w:color w:val="000000"/>
        </w:rPr>
        <w:t>=</w:t>
      </w:r>
      <w:r w:rsidRPr="00483BE8">
        <w:rPr>
          <w:color w:val="000000"/>
          <w:position w:val="-26"/>
        </w:rPr>
        <w:object w:dxaOrig="760" w:dyaOrig="620">
          <v:shape id="_x0000_i1036" type="#_x0000_t75" style="width:38.25pt;height:30.75pt" o:ole="">
            <v:imagedata r:id="rId26" o:title=""/>
          </v:shape>
          <o:OLEObject Type="Embed" ProgID="Equation.3" ShapeID="_x0000_i1036" DrawAspect="Content" ObjectID="_1544506344" r:id="rId27"/>
        </w:objec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483BE8">
        <w:rPr>
          <w:rFonts w:hint="eastAsia"/>
          <w:color w:val="000000"/>
        </w:rPr>
        <w:t xml:space="preserve">汽車之自動排檔使用何種聯結器？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液體聯結器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萬向接頭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鏈條聯結器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歐丹聯結器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483BE8">
        <w:rPr>
          <w:rFonts w:hint="eastAsia"/>
          <w:color w:val="000000"/>
        </w:rPr>
        <w:t xml:space="preserve">適用於二機件，鑽有通孔且螺帽可留在機件外端，用於常需拆卸之處使用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柱頭螺栓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帶頭螺栓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貫穿螺栓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牽條螺栓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483BE8">
        <w:rPr>
          <w:rFonts w:hint="eastAsia"/>
          <w:color w:val="000000"/>
        </w:rPr>
        <w:t>滾珠軸承其外徑、孔徑及寬度都作成標準尺寸，每一個標準尺寸的孔徑，其外徑都有五種級序，則級序愈大</w:t>
      </w:r>
      <w:r w:rsidRPr="00483BE8">
        <w:rPr>
          <w:color w:val="000000"/>
        </w:rPr>
        <w:t xml:space="preserve">  (A)</w:t>
      </w:r>
      <w:r w:rsidRPr="00483BE8">
        <w:rPr>
          <w:rFonts w:hint="eastAsia"/>
          <w:color w:val="000000"/>
        </w:rPr>
        <w:t>軸承之額定負載愈大</w:t>
      </w:r>
      <w:r w:rsidRPr="00483BE8">
        <w:rPr>
          <w:color w:val="000000"/>
        </w:rPr>
        <w:t xml:space="preserve">  (B)</w:t>
      </w:r>
      <w:r w:rsidRPr="00483BE8">
        <w:rPr>
          <w:rFonts w:hint="eastAsia"/>
          <w:color w:val="000000"/>
        </w:rPr>
        <w:t>軸承之額定負載愈小</w:t>
      </w:r>
      <w:r w:rsidRPr="00483BE8">
        <w:rPr>
          <w:color w:val="000000"/>
        </w:rPr>
        <w:t xml:space="preserve">  (C)</w:t>
      </w:r>
      <w:r w:rsidRPr="00483BE8">
        <w:rPr>
          <w:rFonts w:hint="eastAsia"/>
          <w:color w:val="000000"/>
        </w:rPr>
        <w:t>軸承配合精度愈高</w:t>
      </w:r>
      <w:r w:rsidRPr="00483BE8">
        <w:rPr>
          <w:color w:val="000000"/>
        </w:rPr>
        <w:t xml:space="preserve">  (D)</w:t>
      </w:r>
      <w:r w:rsidRPr="00483BE8">
        <w:rPr>
          <w:rFonts w:hint="eastAsia"/>
          <w:color w:val="000000"/>
        </w:rPr>
        <w:t>軸承配合精度愈低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483BE8">
        <w:rPr>
          <w:rFonts w:hint="eastAsia"/>
          <w:color w:val="000000"/>
        </w:rPr>
        <w:t xml:space="preserve">下列有關螺帽鎖緊裝置的敘述，何者正確？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摩擦鎖緊裝置常用於大負載、反覆振動的螺旋連接的場合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>使用鎖緊螺帽</w:t>
      </w:r>
      <w:r w:rsidRPr="00483BE8">
        <w:rPr>
          <w:color w:val="000000"/>
        </w:rPr>
        <w:t>(locking nut)</w:t>
      </w:r>
      <w:r w:rsidRPr="00483BE8">
        <w:rPr>
          <w:rFonts w:hint="eastAsia"/>
          <w:color w:val="000000"/>
        </w:rPr>
        <w:t xml:space="preserve">時，內側螺帽的厚度應比外側螺帽的厚度還厚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>開口銷鎖緊</w:t>
      </w:r>
      <w:r w:rsidRPr="00483BE8">
        <w:rPr>
          <w:color w:val="000000"/>
        </w:rPr>
        <w:t>(cotter pin locking)</w:t>
      </w:r>
      <w:r w:rsidRPr="00483BE8">
        <w:rPr>
          <w:rFonts w:hint="eastAsia"/>
          <w:color w:val="000000"/>
        </w:rPr>
        <w:t xml:space="preserve">屬於確閉鎖緊裝置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有槽螺帽</w:t>
      </w:r>
      <w:r w:rsidRPr="00483BE8">
        <w:rPr>
          <w:color w:val="000000"/>
        </w:rPr>
        <w:t>(slotted nut)</w:t>
      </w:r>
      <w:r w:rsidRPr="00483BE8">
        <w:rPr>
          <w:rFonts w:hint="eastAsia"/>
          <w:color w:val="000000"/>
        </w:rPr>
        <w:t>屬於確閉鎖緊裝置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/>
          <w:vanish/>
          <w:color w:val="008000"/>
          <w:sz w:val="24"/>
        </w:rPr>
        <w:t>098</w:t>
      </w:r>
      <w:r w:rsidRPr="00483BE8">
        <w:rPr>
          <w:rFonts w:eastAsia="新細明體" w:hint="eastAsia"/>
          <w:vanish/>
          <w:color w:val="008000"/>
          <w:sz w:val="24"/>
        </w:rPr>
        <w:t>年歷屆試題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483BE8">
        <w:rPr>
          <w:rFonts w:hint="eastAsia"/>
          <w:color w:val="000000"/>
        </w:rPr>
        <w:t xml:space="preserve">下列機件中，何者是屬於高對的機件？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小齒輪與齒條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汽缸和活塞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 xml:space="preserve">螺栓和螺帽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滑動軸承和軸頸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龍騰自命題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3BE8" w:rsidRDefault="00483BE8" w:rsidP="00483B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483BE8">
        <w:rPr>
          <w:rFonts w:hint="eastAsia"/>
          <w:color w:val="000000"/>
        </w:rPr>
        <w:t>有關萬向聯結器之說明，何者</w:t>
      </w:r>
      <w:r w:rsidRPr="00483BE8">
        <w:rPr>
          <w:rFonts w:hint="eastAsia"/>
          <w:color w:val="000000"/>
          <w:u w:val="double"/>
        </w:rPr>
        <w:t>錯誤</w:t>
      </w:r>
      <w:r w:rsidRPr="00483BE8">
        <w:rPr>
          <w:rFonts w:hint="eastAsia"/>
          <w:color w:val="000000"/>
        </w:rPr>
        <w:t xml:space="preserve">？　</w:t>
      </w:r>
      <w:r w:rsidRPr="00483BE8">
        <w:rPr>
          <w:color w:val="000000"/>
        </w:rPr>
        <w:t>(A)</w:t>
      </w:r>
      <w:r w:rsidRPr="00483BE8">
        <w:rPr>
          <w:rFonts w:hint="eastAsia"/>
          <w:color w:val="000000"/>
        </w:rPr>
        <w:t xml:space="preserve">又稱虎克接頭　</w:t>
      </w:r>
      <w:r w:rsidRPr="00483BE8">
        <w:rPr>
          <w:color w:val="000000"/>
        </w:rPr>
        <w:t>(B)</w:t>
      </w:r>
      <w:r w:rsidRPr="00483BE8">
        <w:rPr>
          <w:rFonts w:hint="eastAsia"/>
          <w:color w:val="000000"/>
        </w:rPr>
        <w:t xml:space="preserve">原動軸的角速度為定值　</w:t>
      </w:r>
      <w:r w:rsidRPr="00483BE8">
        <w:rPr>
          <w:color w:val="000000"/>
        </w:rPr>
        <w:t>(C)</w:t>
      </w:r>
      <w:r w:rsidRPr="00483BE8">
        <w:rPr>
          <w:rFonts w:hint="eastAsia"/>
          <w:color w:val="000000"/>
        </w:rPr>
        <w:t>從動軸的角速度每轉</w:t>
      </w:r>
      <w:r w:rsidRPr="00483BE8">
        <w:rPr>
          <w:color w:val="000000"/>
          <w:position w:val="-22"/>
        </w:rPr>
        <w:object w:dxaOrig="220" w:dyaOrig="580">
          <v:shape id="_x0000_i1037" type="#_x0000_t75" style="width:11.25pt;height:29.25pt" o:ole="">
            <v:imagedata r:id="rId28" o:title=""/>
          </v:shape>
          <o:OLEObject Type="Embed" ProgID="Equation.DSMT4" ShapeID="_x0000_i1037" DrawAspect="Content" ObjectID="_1544506345" r:id="rId29"/>
        </w:object>
      </w:r>
      <w:r w:rsidRPr="00483BE8">
        <w:rPr>
          <w:rFonts w:hint="eastAsia"/>
          <w:color w:val="000000"/>
        </w:rPr>
        <w:t xml:space="preserve">轉時，即發生週期性變化　</w:t>
      </w:r>
      <w:r w:rsidRPr="00483BE8">
        <w:rPr>
          <w:color w:val="000000"/>
        </w:rPr>
        <w:t>(D)</w:t>
      </w:r>
      <w:r w:rsidRPr="00483BE8">
        <w:rPr>
          <w:rFonts w:hint="eastAsia"/>
          <w:color w:val="000000"/>
        </w:rPr>
        <w:t>從動軸角速度之比介於</w:t>
      </w:r>
      <w:r w:rsidRPr="00483BE8">
        <w:rPr>
          <w:color w:val="000000"/>
        </w:rPr>
        <w:t>cos</w:t>
      </w:r>
      <w:r w:rsidRPr="00483BE8">
        <w:rPr>
          <w:color w:val="000000"/>
        </w:rPr>
        <w:sym w:font="Symbol" w:char="0071"/>
      </w:r>
      <w:r w:rsidRPr="00483BE8">
        <w:rPr>
          <w:color w:val="000000"/>
        </w:rPr>
        <w:t xml:space="preserve"> </w:t>
      </w:r>
      <w:r w:rsidRPr="00483BE8">
        <w:rPr>
          <w:rFonts w:hint="eastAsia"/>
          <w:color w:val="000000"/>
        </w:rPr>
        <w:t>與</w:t>
      </w:r>
      <w:r w:rsidRPr="00483BE8">
        <w:rPr>
          <w:color w:val="000000"/>
          <w:position w:val="-22"/>
        </w:rPr>
        <w:object w:dxaOrig="500" w:dyaOrig="580">
          <v:shape id="_x0000_i1038" type="#_x0000_t75" style="width:24.75pt;height:29.25pt" o:ole="">
            <v:imagedata r:id="rId30" o:title=""/>
          </v:shape>
          <o:OLEObject Type="Embed" ProgID="Equation.DSMT4" ShapeID="_x0000_i1038" DrawAspect="Content" ObjectID="_1544506346" r:id="rId31"/>
        </w:object>
      </w:r>
      <w:r w:rsidRPr="00483BE8">
        <w:rPr>
          <w:rFonts w:hint="eastAsia"/>
          <w:color w:val="000000"/>
        </w:rPr>
        <w:t>之間</w:t>
      </w:r>
    </w:p>
    <w:p w:rsidR="00483BE8" w:rsidRPr="00483BE8" w:rsidRDefault="00483BE8" w:rsidP="00483BE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483BE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483BE8">
        <w:rPr>
          <w:rFonts w:eastAsia="新細明體" w:hint="eastAsia"/>
          <w:vanish/>
          <w:color w:val="008000"/>
          <w:sz w:val="24"/>
        </w:rPr>
        <w:t>隨堂講義</w:t>
      </w:r>
      <w:r w:rsidRPr="00483BE8">
        <w:rPr>
          <w:rFonts w:eastAsia="新細明體"/>
          <w:vanish/>
          <w:color w:val="008000"/>
          <w:sz w:val="24"/>
        </w:rPr>
        <w:t>.</w:t>
      </w:r>
      <w:r w:rsidRPr="00483BE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052D53" w:rsidRPr="00483BE8" w:rsidRDefault="00052D53" w:rsidP="00483BE8">
      <w:pPr>
        <w:rPr>
          <w:rFonts w:ascii="新細明體" w:eastAsia="新細明體" w:hAnsi="新細明體" w:cs="Arial"/>
          <w:color w:val="000000"/>
        </w:rPr>
      </w:pPr>
    </w:p>
    <w:sectPr w:rsidR="00052D53" w:rsidRPr="00483BE8" w:rsidSect="00483BE8">
      <w:footerReference w:type="even" r:id="rId32"/>
      <w:footerReference w:type="default" r:id="rId3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039B" w:rsidRDefault="00A8039B">
      <w:r>
        <w:separator/>
      </w:r>
    </w:p>
  </w:endnote>
  <w:endnote w:type="continuationSeparator" w:id="0">
    <w:p w:rsidR="00A8039B" w:rsidRDefault="00A80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3A1E06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039B" w:rsidRDefault="00A8039B">
      <w:r>
        <w:separator/>
      </w:r>
    </w:p>
  </w:footnote>
  <w:footnote w:type="continuationSeparator" w:id="0">
    <w:p w:rsidR="00A8039B" w:rsidRDefault="00A803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E06"/>
    <w:rsid w:val="00052D53"/>
    <w:rsid w:val="00140096"/>
    <w:rsid w:val="003A1E06"/>
    <w:rsid w:val="00483BE8"/>
    <w:rsid w:val="00567026"/>
    <w:rsid w:val="0070556A"/>
    <w:rsid w:val="00A8039B"/>
    <w:rsid w:val="00AB73B6"/>
    <w:rsid w:val="00D74131"/>
    <w:rsid w:val="00EB5CE1"/>
    <w:rsid w:val="00F7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F799332E-63E9-4FC4-8A51-81C4F91C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18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image" Target="media/image7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9.wmf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1.wmf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5" Type="http://schemas.openxmlformats.org/officeDocument/2006/relationships/theme" Target="theme/theme1.xml"/><Relationship Id="rId8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ss3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1</Pages>
  <Words>549</Words>
  <Characters>3131</Characters>
  <Application>Microsoft Office Word</Application>
  <DocSecurity>0</DocSecurity>
  <Lines>26</Lines>
  <Paragraphs>7</Paragraphs>
  <ScaleCrop>false</ScaleCrop>
  <Company>龍騰文化</Company>
  <LinksUpToDate>false</LinksUpToDate>
  <CharactersWithSpaces>3673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geecoo</dc:creator>
  <cp:lastModifiedBy>NTVS43</cp:lastModifiedBy>
  <cp:revision>3</cp:revision>
  <dcterms:created xsi:type="dcterms:W3CDTF">2016-12-29T00:45:00Z</dcterms:created>
  <dcterms:modified xsi:type="dcterms:W3CDTF">2016-12-29T00:45:00Z</dcterms:modified>
</cp:coreProperties>
</file>