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Pr="00D87DC7" w:rsidRDefault="00B91401" w:rsidP="00B91401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  <w:bookmarkStart w:id="0" w:name="_GoBack"/>
      <w:bookmarkEnd w:id="0"/>
      <w:r w:rsidRPr="00D87DC7">
        <w:rPr>
          <w:rFonts w:eastAsia="標楷體" w:hint="eastAsia"/>
          <w:b/>
          <w:sz w:val="26"/>
          <w:szCs w:val="26"/>
        </w:rPr>
        <w:t>一、單選題</w:t>
      </w:r>
      <w:r w:rsidRPr="00D87DC7">
        <w:rPr>
          <w:rFonts w:eastAsia="標楷體" w:hint="eastAsia"/>
          <w:b/>
          <w:sz w:val="26"/>
          <w:szCs w:val="26"/>
        </w:rPr>
        <w:t xml:space="preserve">: </w:t>
      </w:r>
      <w:r w:rsidRPr="00D87DC7">
        <w:rPr>
          <w:rFonts w:eastAsia="標楷體" w:hint="eastAsia"/>
          <w:b/>
          <w:sz w:val="26"/>
          <w:szCs w:val="26"/>
        </w:rPr>
        <w:t>共</w:t>
      </w:r>
      <w:r w:rsidR="006D3254" w:rsidRPr="00D87DC7">
        <w:rPr>
          <w:rFonts w:eastAsia="標楷體" w:hint="eastAsia"/>
          <w:b/>
          <w:sz w:val="26"/>
          <w:szCs w:val="26"/>
        </w:rPr>
        <w:t>40</w:t>
      </w:r>
      <w:r w:rsidRPr="00D87DC7">
        <w:rPr>
          <w:rFonts w:eastAsia="標楷體" w:hint="eastAsia"/>
          <w:b/>
          <w:sz w:val="26"/>
          <w:szCs w:val="26"/>
        </w:rPr>
        <w:t>題</w:t>
      </w:r>
      <w:r w:rsidRPr="00D87DC7">
        <w:rPr>
          <w:rFonts w:eastAsia="標楷體" w:hint="eastAsia"/>
          <w:b/>
          <w:sz w:val="26"/>
          <w:szCs w:val="26"/>
        </w:rPr>
        <w:t>,</w:t>
      </w:r>
      <w:r w:rsidRPr="00D87DC7">
        <w:rPr>
          <w:rFonts w:eastAsia="標楷體" w:hint="eastAsia"/>
          <w:b/>
          <w:sz w:val="26"/>
          <w:szCs w:val="26"/>
        </w:rPr>
        <w:t>每題</w:t>
      </w:r>
      <w:r w:rsidR="006D3254" w:rsidRPr="00D87DC7">
        <w:rPr>
          <w:rFonts w:eastAsia="標楷體" w:hint="eastAsia"/>
          <w:b/>
          <w:sz w:val="26"/>
          <w:szCs w:val="26"/>
        </w:rPr>
        <w:t>2.5</w:t>
      </w:r>
      <w:r w:rsidRPr="00D87DC7">
        <w:rPr>
          <w:rFonts w:eastAsia="標楷體" w:hint="eastAsia"/>
          <w:b/>
          <w:sz w:val="26"/>
          <w:szCs w:val="26"/>
        </w:rPr>
        <w:t>分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某雙線螺紋之螺距為</w:t>
      </w:r>
      <w:r w:rsidRPr="00D87DC7">
        <w:rPr>
          <w:b/>
          <w:color w:val="000000"/>
        </w:rPr>
        <w:t>P</w:t>
      </w:r>
      <w:r w:rsidRPr="00D87DC7">
        <w:rPr>
          <w:rFonts w:hint="eastAsia"/>
          <w:b/>
          <w:color w:val="000000"/>
        </w:rPr>
        <w:t>，導程角為</w:t>
      </w:r>
      <w:r w:rsidRPr="00D87DC7">
        <w:rPr>
          <w:b/>
          <w:color w:val="000000"/>
          <w:position w:val="-6"/>
        </w:rPr>
        <w:object w:dxaOrig="1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7" o:title=""/>
          </v:shape>
          <o:OLEObject Type="Embed" ProgID="Equation.DSMT4" ShapeID="_x0000_i1025" DrawAspect="Content" ObjectID="_1536654803" r:id="rId8"/>
        </w:object>
      </w:r>
      <w:r w:rsidRPr="00D87DC7">
        <w:rPr>
          <w:rFonts w:hint="eastAsia"/>
          <w:b/>
          <w:color w:val="000000"/>
        </w:rPr>
        <w:t>，節圓直徑為</w:t>
      </w:r>
      <w:r w:rsidRPr="00D87DC7">
        <w:rPr>
          <w:b/>
          <w:color w:val="000000"/>
        </w:rPr>
        <w:t>D</w:t>
      </w:r>
      <w:r w:rsidRPr="00D87DC7">
        <w:rPr>
          <w:rFonts w:hint="eastAsia"/>
          <w:b/>
          <w:color w:val="000000"/>
        </w:rPr>
        <w:t xml:space="preserve">，則下列何者正確？　</w:t>
      </w:r>
      <w:r w:rsidRPr="00D87DC7">
        <w:rPr>
          <w:b/>
          <w:color w:val="000000"/>
          <w:lang w:val="fr-FR"/>
        </w:rPr>
        <w:t>(A)tan</w:t>
      </w:r>
      <w:r w:rsidRPr="00D87DC7">
        <w:rPr>
          <w:b/>
          <w:color w:val="000000"/>
          <w:position w:val="-6"/>
        </w:rPr>
        <w:object w:dxaOrig="180" w:dyaOrig="260">
          <v:shape id="_x0000_i1026" type="#_x0000_t75" style="width:9pt;height:12.75pt" o:ole="">
            <v:imagedata r:id="rId7" o:title=""/>
          </v:shape>
          <o:OLEObject Type="Embed" ProgID="Equation.DSMT4" ShapeID="_x0000_i1026" DrawAspect="Content" ObjectID="_1536654804" r:id="rId9"/>
        </w:object>
      </w:r>
      <w:r w:rsidRPr="00D87DC7">
        <w:rPr>
          <w:b/>
          <w:color w:val="000000"/>
          <w:lang w:val="fr-FR"/>
        </w:rPr>
        <w:t>=</w:t>
      </w:r>
      <w:r w:rsidRPr="00D87DC7">
        <w:rPr>
          <w:b/>
          <w:color w:val="000000"/>
          <w:position w:val="-22"/>
        </w:rPr>
        <w:object w:dxaOrig="380" w:dyaOrig="580">
          <v:shape id="_x0000_i1027" type="#_x0000_t75" style="width:18.75pt;height:29.25pt" o:ole="">
            <v:imagedata r:id="rId10" o:title=""/>
          </v:shape>
          <o:OLEObject Type="Embed" ProgID="Equation.DSMT4" ShapeID="_x0000_i1027" DrawAspect="Content" ObjectID="_1536654805" r:id="rId11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  <w:lang w:val="fr-FR"/>
        </w:rPr>
        <w:t>(B)tan</w:t>
      </w:r>
      <w:r w:rsidRPr="00D87DC7">
        <w:rPr>
          <w:b/>
          <w:color w:val="000000"/>
          <w:position w:val="-6"/>
        </w:rPr>
        <w:object w:dxaOrig="180" w:dyaOrig="260">
          <v:shape id="_x0000_i1028" type="#_x0000_t75" style="width:9pt;height:12.75pt" o:ole="">
            <v:imagedata r:id="rId7" o:title=""/>
          </v:shape>
          <o:OLEObject Type="Embed" ProgID="Equation.DSMT4" ShapeID="_x0000_i1028" DrawAspect="Content" ObjectID="_1536654806" r:id="rId12"/>
        </w:object>
      </w:r>
      <w:r w:rsidRPr="00D87DC7">
        <w:rPr>
          <w:b/>
          <w:color w:val="000000"/>
          <w:lang w:val="fr-FR"/>
        </w:rPr>
        <w:t>=</w:t>
      </w:r>
      <w:r w:rsidRPr="00D87DC7">
        <w:rPr>
          <w:b/>
          <w:color w:val="000000"/>
          <w:position w:val="-22"/>
        </w:rPr>
        <w:object w:dxaOrig="380" w:dyaOrig="580">
          <v:shape id="_x0000_i1029" type="#_x0000_t75" style="width:18.75pt;height:29.25pt" o:ole="">
            <v:imagedata r:id="rId13" o:title=""/>
          </v:shape>
          <o:OLEObject Type="Embed" ProgID="Equation.DSMT4" ShapeID="_x0000_i1029" DrawAspect="Content" ObjectID="_1536654807" r:id="rId14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  <w:lang w:val="fr-FR"/>
        </w:rPr>
        <w:t>(C)tan</w:t>
      </w:r>
      <w:r w:rsidRPr="00D87DC7">
        <w:rPr>
          <w:b/>
          <w:color w:val="000000"/>
          <w:position w:val="-6"/>
        </w:rPr>
        <w:object w:dxaOrig="180" w:dyaOrig="260">
          <v:shape id="_x0000_i1030" type="#_x0000_t75" style="width:9pt;height:12.75pt" o:ole="">
            <v:imagedata r:id="rId7" o:title=""/>
          </v:shape>
          <o:OLEObject Type="Embed" ProgID="Equation.DSMT4" ShapeID="_x0000_i1030" DrawAspect="Content" ObjectID="_1536654808" r:id="rId15"/>
        </w:object>
      </w:r>
      <w:r w:rsidRPr="00D87DC7">
        <w:rPr>
          <w:b/>
          <w:color w:val="000000"/>
          <w:lang w:val="fr-FR"/>
        </w:rPr>
        <w:t>=</w:t>
      </w:r>
      <w:r w:rsidRPr="00D87DC7">
        <w:rPr>
          <w:b/>
          <w:color w:val="000000"/>
          <w:position w:val="-22"/>
        </w:rPr>
        <w:object w:dxaOrig="380" w:dyaOrig="580">
          <v:shape id="_x0000_i1031" type="#_x0000_t75" style="width:18.75pt;height:29.25pt" o:ole="">
            <v:imagedata r:id="rId16" o:title=""/>
          </v:shape>
          <o:OLEObject Type="Embed" ProgID="Equation.DSMT4" ShapeID="_x0000_i1031" DrawAspect="Content" ObjectID="_1536654809" r:id="rId17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  <w:lang w:val="fr-FR"/>
        </w:rPr>
        <w:t>(D)tan</w:t>
      </w:r>
      <w:r w:rsidRPr="00D87DC7">
        <w:rPr>
          <w:b/>
          <w:color w:val="000000"/>
          <w:position w:val="-6"/>
        </w:rPr>
        <w:object w:dxaOrig="180" w:dyaOrig="260">
          <v:shape id="_x0000_i1032" type="#_x0000_t75" style="width:9pt;height:12.75pt" o:ole="">
            <v:imagedata r:id="rId7" o:title=""/>
          </v:shape>
          <o:OLEObject Type="Embed" ProgID="Equation.DSMT4" ShapeID="_x0000_i1032" DrawAspect="Content" ObjectID="_1536654810" r:id="rId18"/>
        </w:object>
      </w:r>
      <w:r w:rsidRPr="00D87DC7">
        <w:rPr>
          <w:b/>
          <w:color w:val="000000"/>
          <w:lang w:val="fr-FR"/>
        </w:rPr>
        <w:t>=</w:t>
      </w:r>
      <w:r w:rsidRPr="00D87DC7">
        <w:rPr>
          <w:b/>
          <w:color w:val="000000"/>
          <w:position w:val="-22"/>
        </w:rPr>
        <w:object w:dxaOrig="380" w:dyaOrig="580">
          <v:shape id="_x0000_i1033" type="#_x0000_t75" style="width:18.75pt;height:29.25pt" o:ole="">
            <v:imagedata r:id="rId19" o:title=""/>
          </v:shape>
          <o:OLEObject Type="Embed" ProgID="Equation.DSMT4" ShapeID="_x0000_i1033" DrawAspect="Content" ObjectID="_1536654811" r:id="rId20"/>
        </w:objec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兩機件構成運動對，且不須外力即可保持相互接觸者，稱為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低對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高對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不完全對偶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完全對偶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關於機械具備條件中，下列敘述何者不正確？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組成之各部分機件間的運動互有限制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組成之機件應為剛體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構成之部分可把接受能量變成有效功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組成之各部分機件間發生相對運動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4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可承受拉力及壓（推）力的機件為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剛體機件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撓性體機件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流體機件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電磁機件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5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固定螺釘的功用是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使圓柱機件軸心與孔的中心一致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使圓柱機件軸心與孔的中心不一致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使圓柱機件在孔中不易滑動或轉動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使圓柱機件在孔中可以轉動而不能滑動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【隨堂測驗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6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每吋</w:t>
      </w:r>
      <w:r w:rsidRPr="00D87DC7">
        <w:rPr>
          <w:b/>
          <w:color w:val="000000"/>
        </w:rPr>
        <w:t>12</w:t>
      </w:r>
      <w:r w:rsidRPr="00D87DC7">
        <w:rPr>
          <w:rFonts w:hint="eastAsia"/>
          <w:b/>
          <w:color w:val="000000"/>
        </w:rPr>
        <w:t xml:space="preserve">牙之雙線螺紋，每旋轉一圈，其導程為　</w:t>
      </w:r>
      <w:r w:rsidRPr="00D87DC7">
        <w:rPr>
          <w:b/>
          <w:color w:val="000000"/>
        </w:rPr>
        <w:t>(A)12</w:t>
      </w:r>
      <w:r w:rsidRPr="00D87DC7">
        <w:rPr>
          <w:rFonts w:hint="eastAsia"/>
          <w:b/>
          <w:color w:val="000000"/>
        </w:rPr>
        <w:t xml:space="preserve">吋　</w:t>
      </w:r>
      <w:r w:rsidRPr="00D87DC7">
        <w:rPr>
          <w:b/>
          <w:color w:val="000000"/>
        </w:rPr>
        <w:t>(B)</w:t>
      </w:r>
      <w:r w:rsidRPr="00D87DC7">
        <w:rPr>
          <w:b/>
          <w:color w:val="000000"/>
          <w:position w:val="-22"/>
        </w:rPr>
        <w:object w:dxaOrig="320" w:dyaOrig="580">
          <v:shape id="_x0000_i1034" type="#_x0000_t75" style="width:15.75pt;height:29.25pt" o:ole="">
            <v:imagedata r:id="rId21" o:title=""/>
          </v:shape>
          <o:OLEObject Type="Embed" ProgID="Equation.3" ShapeID="_x0000_i1034" DrawAspect="Content" ObjectID="_1536654812" r:id="rId22"/>
        </w:object>
      </w:r>
      <w:r w:rsidRPr="00D87DC7">
        <w:rPr>
          <w:rFonts w:hint="eastAsia"/>
          <w:b/>
          <w:color w:val="000000"/>
        </w:rPr>
        <w:t xml:space="preserve">吋　</w:t>
      </w:r>
      <w:r w:rsidRPr="00D87DC7">
        <w:rPr>
          <w:b/>
          <w:color w:val="000000"/>
        </w:rPr>
        <w:t>(C)</w:t>
      </w:r>
      <w:r w:rsidRPr="00D87DC7">
        <w:rPr>
          <w:b/>
          <w:color w:val="000000"/>
          <w:position w:val="-22"/>
        </w:rPr>
        <w:object w:dxaOrig="200" w:dyaOrig="580">
          <v:shape id="_x0000_i1035" type="#_x0000_t75" style="width:9.75pt;height:29.25pt" o:ole="">
            <v:imagedata r:id="rId23" o:title=""/>
          </v:shape>
          <o:OLEObject Type="Embed" ProgID="Equation.3" ShapeID="_x0000_i1035" DrawAspect="Content" ObjectID="_1536654813" r:id="rId24"/>
        </w:object>
      </w:r>
      <w:r w:rsidRPr="00D87DC7">
        <w:rPr>
          <w:rFonts w:hint="eastAsia"/>
          <w:b/>
          <w:color w:val="000000"/>
        </w:rPr>
        <w:t xml:space="preserve">吋　</w:t>
      </w:r>
      <w:r w:rsidRPr="00D87DC7">
        <w:rPr>
          <w:b/>
          <w:color w:val="000000"/>
        </w:rPr>
        <w:t>(D)</w:t>
      </w:r>
      <w:r w:rsidRPr="00D87DC7">
        <w:rPr>
          <w:b/>
          <w:color w:val="000000"/>
          <w:position w:val="-22"/>
        </w:rPr>
        <w:object w:dxaOrig="220" w:dyaOrig="580">
          <v:shape id="_x0000_i1036" type="#_x0000_t75" style="width:11.25pt;height:29.25pt" o:ole="">
            <v:imagedata r:id="rId25" o:title=""/>
          </v:shape>
          <o:OLEObject Type="Embed" ProgID="Equation.3" ShapeID="_x0000_i1036" DrawAspect="Content" ObjectID="_1536654814" r:id="rId26"/>
        </w:object>
      </w:r>
      <w:r w:rsidRPr="00D87DC7">
        <w:rPr>
          <w:rFonts w:hint="eastAsia"/>
          <w:b/>
          <w:color w:val="000000"/>
        </w:rPr>
        <w:t>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7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一螺栓符號為</w:t>
      </w:r>
      <w:r w:rsidRPr="00D87DC7">
        <w:rPr>
          <w:b/>
          <w:color w:val="000000"/>
        </w:rPr>
        <w:t>M18×2×50</w: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1</w:t>
      </w:r>
      <w:r w:rsidRPr="00D87DC7">
        <w:rPr>
          <w:rFonts w:hint="eastAsia"/>
          <w:b/>
          <w:color w:val="000000"/>
        </w:rPr>
        <w:t xml:space="preserve">，則其螺栓外徑為　</w:t>
      </w:r>
      <w:r w:rsidRPr="00D87DC7">
        <w:rPr>
          <w:b/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50m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20m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18m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16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16m</w:t>
        </w:r>
      </w:smartTag>
      <w:r w:rsidRPr="00D87DC7">
        <w:rPr>
          <w:b/>
          <w:color w:val="000000"/>
        </w:rPr>
        <w:t>m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8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一螺栓之公稱直徑為</w:t>
      </w:r>
      <w:r w:rsidRPr="00D87DC7">
        <w:rPr>
          <w:b/>
          <w:color w:val="000000"/>
        </w:rPr>
        <w:t>D</w:t>
      </w:r>
      <w:r w:rsidRPr="00D87DC7">
        <w:rPr>
          <w:rFonts w:hint="eastAsia"/>
          <w:b/>
          <w:color w:val="000000"/>
        </w:rPr>
        <w:t xml:space="preserve">，則正級螺栓頭及螺帽對邊的寬度為　</w:t>
      </w:r>
      <w:r w:rsidRPr="00D87DC7">
        <w:rPr>
          <w:b/>
          <w:color w:val="000000"/>
        </w:rPr>
        <w:t>(A)</w:t>
      </w:r>
      <w:r w:rsidRPr="00D87DC7">
        <w:rPr>
          <w:b/>
          <w:color w:val="000000"/>
          <w:position w:val="-22"/>
        </w:rPr>
        <w:object w:dxaOrig="380" w:dyaOrig="580">
          <v:shape id="_x0000_i1037" type="#_x0000_t75" style="width:18.75pt;height:29.25pt" o:ole="" fillcolor="window">
            <v:imagedata r:id="rId27" o:title=""/>
          </v:shape>
          <o:OLEObject Type="Embed" ProgID="Equation.3" ShapeID="_x0000_i1037" DrawAspect="Content" ObjectID="_1536654815" r:id="rId28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</w:t>
      </w:r>
      <w:r w:rsidRPr="00D87DC7">
        <w:rPr>
          <w:b/>
          <w:color w:val="000000"/>
          <w:position w:val="-22"/>
        </w:rPr>
        <w:object w:dxaOrig="380" w:dyaOrig="580">
          <v:shape id="_x0000_i1038" type="#_x0000_t75" style="width:18.75pt;height:29.25pt" o:ole="" fillcolor="window">
            <v:imagedata r:id="rId29" o:title=""/>
          </v:shape>
          <o:OLEObject Type="Embed" ProgID="Equation.3" ShapeID="_x0000_i1038" DrawAspect="Content" ObjectID="_1536654816" r:id="rId30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(C)D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</w:t>
      </w:r>
      <w:r w:rsidRPr="00D87DC7">
        <w:rPr>
          <w:b/>
          <w:color w:val="000000"/>
          <w:position w:val="-22"/>
        </w:rPr>
        <w:object w:dxaOrig="380" w:dyaOrig="580">
          <v:shape id="_x0000_i1039" type="#_x0000_t75" style="width:18.75pt;height:29.25pt" o:ole="" fillcolor="window">
            <v:imagedata r:id="rId31" o:title=""/>
          </v:shape>
          <o:OLEObject Type="Embed" ProgID="Equation.3" ShapeID="_x0000_i1039" DrawAspect="Content" ObjectID="_1536654817" r:id="rId32"/>
        </w:objec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9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用螺旋起重機（其手柄半徑為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"/>
        </w:smartTagPr>
        <w:r w:rsidRPr="00D87DC7">
          <w:rPr>
            <w:b/>
            <w:color w:val="000000"/>
          </w:rPr>
          <w:t>20c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>）舉</w:t>
      </w:r>
      <w:r w:rsidRPr="00D87DC7">
        <w:rPr>
          <w:b/>
          <w:color w:val="000000"/>
        </w:rPr>
        <w:t>314kg</w:t>
      </w:r>
      <w:r w:rsidRPr="00D87DC7">
        <w:rPr>
          <w:rFonts w:hint="eastAsia"/>
          <w:b/>
          <w:color w:val="000000"/>
        </w:rPr>
        <w:t>重之物體，螺旋之導程為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 w:rsidRPr="00D87DC7">
          <w:rPr>
            <w:b/>
            <w:color w:val="000000"/>
          </w:rPr>
          <w:t>2c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，假設不計摩擦力，則舉起該物件應出之力應為　</w:t>
      </w:r>
      <w:r w:rsidRPr="00D87DC7">
        <w:rPr>
          <w:b/>
          <w:color w:val="000000"/>
        </w:rPr>
        <w:t>(A)16.7kg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(B)2.7kg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(C)9.5kg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(D)5kg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【增廣延伸題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10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如圖所示，有一螺旋千斤頂，螺旋導程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D87DC7">
          <w:rPr>
            <w:b/>
            <w:color w:val="000000"/>
          </w:rPr>
          <w:t>10m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>，手柄作用之力臂</w:t>
      </w:r>
      <w:r w:rsidRPr="00D87DC7">
        <w:rPr>
          <w:b/>
          <w:color w:val="000000"/>
        </w:rPr>
        <w:t>R=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"/>
        </w:smartTagPr>
        <w:r w:rsidRPr="00D87DC7">
          <w:rPr>
            <w:b/>
            <w:color w:val="000000"/>
          </w:rPr>
          <w:t>200m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>，</w:t>
      </w:r>
      <w:r w:rsidRPr="00D87DC7">
        <w:rPr>
          <w:b/>
          <w:color w:val="000000"/>
        </w:rPr>
        <w:t>K</w:t>
      </w:r>
      <w:r w:rsidRPr="00D87DC7">
        <w:rPr>
          <w:rFonts w:hint="eastAsia"/>
          <w:b/>
          <w:color w:val="000000"/>
        </w:rPr>
        <w:t>點處作用力</w:t>
      </w:r>
      <w:r w:rsidRPr="00D87DC7">
        <w:rPr>
          <w:b/>
          <w:color w:val="000000"/>
        </w:rPr>
        <w:t>F=50N</w:t>
      </w:r>
      <w:r w:rsidRPr="00D87DC7">
        <w:rPr>
          <w:rFonts w:hint="eastAsia"/>
          <w:b/>
          <w:color w:val="000000"/>
        </w:rPr>
        <w:t>，若不計摩擦損失，則機械利益</w:t>
      </w:r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>為若干？</w:t>
      </w:r>
      <w:r w:rsidRPr="00D87DC7">
        <w:rPr>
          <w:b/>
          <w:color w:val="000000"/>
        </w:rPr>
        <w:br/>
      </w:r>
      <w:r w:rsidR="006D7D87">
        <w:rPr>
          <w:b/>
          <w:noProof/>
          <w:color w:val="000000"/>
        </w:rPr>
        <w:drawing>
          <wp:inline distT="0" distB="0" distL="0" distR="0">
            <wp:extent cx="1028700" cy="1543050"/>
            <wp:effectExtent l="0" t="0" r="0" b="0"/>
            <wp:docPr id="16" name="圖片 16" descr="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圖(2)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DC7">
        <w:rPr>
          <w:b/>
          <w:color w:val="000000"/>
        </w:rPr>
        <w:br/>
        <w:t>(A)M=100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(B)M=115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(C)M=120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 M=125.6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11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一螺栓標註</w:t>
      </w:r>
      <w:r w:rsidRPr="00D87DC7">
        <w:rPr>
          <w:b/>
          <w:color w:val="000000"/>
          <w:position w:val="-22"/>
        </w:rPr>
        <w:object w:dxaOrig="220" w:dyaOrig="580">
          <v:shape id="_x0000_i1040" type="#_x0000_t75" style="width:11.25pt;height:29.25pt" o:ole="">
            <v:imagedata r:id="rId34" o:title=""/>
          </v:shape>
          <o:OLEObject Type="Embed" ProgID="Equation.3" ShapeID="_x0000_i1040" DrawAspect="Content" ObjectID="_1536654818" r:id="rId35"/>
        </w:object>
      </w:r>
      <w:r w:rsidRPr="00D87DC7">
        <w:rPr>
          <w:b/>
          <w:color w:val="000000"/>
        </w:rPr>
        <w:t>×3</w: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11UNC</w: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2</w:t>
      </w:r>
      <w:r w:rsidRPr="00D87DC7">
        <w:rPr>
          <w:rFonts w:hint="eastAsia"/>
          <w:b/>
          <w:color w:val="000000"/>
        </w:rPr>
        <w:t>，下列註解何者</w:t>
      </w:r>
      <w:r w:rsidRPr="00D87DC7">
        <w:rPr>
          <w:rFonts w:hint="eastAsia"/>
          <w:b/>
          <w:color w:val="000000"/>
          <w:u w:val="double"/>
        </w:rPr>
        <w:t>不正確</w:t>
      </w:r>
      <w:r w:rsidRPr="00D87DC7">
        <w:rPr>
          <w:rFonts w:hint="eastAsia"/>
          <w:b/>
          <w:color w:val="000000"/>
        </w:rPr>
        <w:t xml:space="preserve">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>“</w:t>
      </w:r>
      <w:r w:rsidRPr="00D87DC7">
        <w:rPr>
          <w:b/>
          <w:color w:val="000000"/>
          <w:position w:val="-22"/>
        </w:rPr>
        <w:object w:dxaOrig="220" w:dyaOrig="580">
          <v:shape id="_x0000_i1041" type="#_x0000_t75" style="width:11.25pt;height:29.25pt" o:ole="">
            <v:imagedata r:id="rId34" o:title=""/>
          </v:shape>
          <o:OLEObject Type="Embed" ProgID="Equation.3" ShapeID="_x0000_i1041" DrawAspect="Content" ObjectID="_1536654819" r:id="rId36"/>
        </w:object>
      </w:r>
      <w:r w:rsidRPr="00D87DC7">
        <w:rPr>
          <w:rFonts w:hint="eastAsia"/>
          <w:b/>
          <w:color w:val="000000"/>
        </w:rPr>
        <w:t>”表公稱外徑</w:t>
      </w:r>
      <w:r w:rsidRPr="00D87DC7">
        <w:rPr>
          <w:b/>
          <w:color w:val="000000"/>
          <w:position w:val="-22"/>
        </w:rPr>
        <w:object w:dxaOrig="220" w:dyaOrig="580">
          <v:shape id="_x0000_i1042" type="#_x0000_t75" style="width:11.25pt;height:29.25pt" o:ole="">
            <v:imagedata r:id="rId34" o:title=""/>
          </v:shape>
          <o:OLEObject Type="Embed" ProgID="Equation.3" ShapeID="_x0000_i1042" DrawAspect="Content" ObjectID="_1536654820" r:id="rId37"/>
        </w:object>
      </w:r>
      <w:r w:rsidRPr="00D87DC7">
        <w:rPr>
          <w:b/>
          <w:color w:val="000000"/>
        </w:rPr>
        <w:t>in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>“</w:t>
      </w:r>
      <w:smartTag w:uri="urn:schemas-microsoft-com:office:smarttags" w:element="chmetcnv">
        <w:smartTagPr>
          <w:attr w:name="UnitName" w:val="”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3</w:t>
        </w:r>
        <w:r w:rsidRPr="00D87DC7">
          <w:rPr>
            <w:rFonts w:hint="eastAsia"/>
            <w:b/>
            <w:color w:val="000000"/>
          </w:rPr>
          <w:t>”</w:t>
        </w:r>
      </w:smartTag>
      <w:r w:rsidRPr="00D87DC7">
        <w:rPr>
          <w:rFonts w:hint="eastAsia"/>
          <w:b/>
          <w:color w:val="000000"/>
        </w:rPr>
        <w:t>表螺栓長度為</w:t>
      </w:r>
      <w:r w:rsidRPr="00D87DC7">
        <w:rPr>
          <w:b/>
          <w:color w:val="000000"/>
        </w:rPr>
        <w:t>3in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>“</w:t>
      </w:r>
      <w:smartTag w:uri="urn:schemas-microsoft-com:office:smarttags" w:element="chmetcnv">
        <w:smartTagPr>
          <w:attr w:name="UnitName" w:val="”"/>
          <w:attr w:name="SourceValue" w:val="11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11</w:t>
        </w:r>
        <w:r w:rsidRPr="00D87DC7">
          <w:rPr>
            <w:rFonts w:hint="eastAsia"/>
            <w:b/>
            <w:color w:val="000000"/>
          </w:rPr>
          <w:t>”</w:t>
        </w:r>
      </w:smartTag>
      <w:r w:rsidRPr="00D87DC7">
        <w:rPr>
          <w:rFonts w:hint="eastAsia"/>
          <w:b/>
          <w:color w:val="000000"/>
        </w:rPr>
        <w:t>表每吋為</w:t>
      </w:r>
      <w:r w:rsidRPr="00D87DC7">
        <w:rPr>
          <w:b/>
          <w:color w:val="000000"/>
        </w:rPr>
        <w:t>11</w:t>
      </w:r>
      <w:r w:rsidRPr="00D87DC7">
        <w:rPr>
          <w:rFonts w:hint="eastAsia"/>
          <w:b/>
          <w:color w:val="000000"/>
        </w:rPr>
        <w:t xml:space="preserve">牙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“</w:t>
      </w:r>
      <w:r w:rsidRPr="00D87DC7">
        <w:rPr>
          <w:b/>
          <w:color w:val="000000"/>
        </w:rPr>
        <w:t>UNC</w:t>
      </w:r>
      <w:r w:rsidRPr="00D87DC7">
        <w:rPr>
          <w:rFonts w:hint="eastAsia"/>
          <w:b/>
          <w:color w:val="000000"/>
        </w:rPr>
        <w:t>”表統一細牙螺紋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12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每吋</w:t>
      </w:r>
      <w:r w:rsidRPr="00D87DC7">
        <w:rPr>
          <w:b/>
          <w:color w:val="000000"/>
        </w:rPr>
        <w:t>12</w:t>
      </w:r>
      <w:r w:rsidRPr="00D87DC7">
        <w:rPr>
          <w:rFonts w:hint="eastAsia"/>
          <w:b/>
          <w:color w:val="000000"/>
        </w:rPr>
        <w:t xml:space="preserve">牙之單螺紋，每旋轉一圈，其導程為　</w:t>
      </w:r>
      <w:r w:rsidRPr="00D87DC7">
        <w:rPr>
          <w:b/>
          <w:color w:val="000000"/>
        </w:rPr>
        <w:t>(A)12</w:t>
      </w:r>
      <w:r w:rsidRPr="00D87DC7">
        <w:rPr>
          <w:rFonts w:hint="eastAsia"/>
          <w:b/>
          <w:color w:val="000000"/>
        </w:rPr>
        <w:t xml:space="preserve">吋　</w:t>
      </w:r>
      <w:r w:rsidRPr="00D87DC7">
        <w:rPr>
          <w:b/>
          <w:color w:val="000000"/>
        </w:rPr>
        <w:t>(B)</w:t>
      </w:r>
      <w:r w:rsidRPr="00D87DC7">
        <w:rPr>
          <w:b/>
          <w:color w:val="000000"/>
          <w:position w:val="-22"/>
        </w:rPr>
        <w:object w:dxaOrig="320" w:dyaOrig="580">
          <v:shape id="_x0000_i1043" type="#_x0000_t75" style="width:15.75pt;height:29.25pt" o:ole="">
            <v:imagedata r:id="rId21" o:title=""/>
          </v:shape>
          <o:OLEObject Type="Embed" ProgID="Equation.3" ShapeID="_x0000_i1043" DrawAspect="Content" ObjectID="_1536654821" r:id="rId38"/>
        </w:object>
      </w:r>
      <w:r w:rsidRPr="00D87DC7">
        <w:rPr>
          <w:rFonts w:hint="eastAsia"/>
          <w:b/>
          <w:color w:val="000000"/>
        </w:rPr>
        <w:t xml:space="preserve">吋　</w:t>
      </w:r>
      <w:r w:rsidRPr="00D87DC7">
        <w:rPr>
          <w:b/>
          <w:color w:val="000000"/>
        </w:rPr>
        <w:t>(C)</w:t>
      </w:r>
      <w:r w:rsidRPr="00D87DC7">
        <w:rPr>
          <w:b/>
          <w:color w:val="000000"/>
          <w:position w:val="-22"/>
        </w:rPr>
        <w:object w:dxaOrig="200" w:dyaOrig="580">
          <v:shape id="_x0000_i1044" type="#_x0000_t75" style="width:9.75pt;height:29.25pt" o:ole="">
            <v:imagedata r:id="rId23" o:title=""/>
          </v:shape>
          <o:OLEObject Type="Embed" ProgID="Equation.3" ShapeID="_x0000_i1044" DrawAspect="Content" ObjectID="_1536654822" r:id="rId39"/>
        </w:object>
      </w:r>
      <w:r w:rsidRPr="00D87DC7">
        <w:rPr>
          <w:rFonts w:hint="eastAsia"/>
          <w:b/>
          <w:color w:val="000000"/>
        </w:rPr>
        <w:t xml:space="preserve">吋　</w:t>
      </w:r>
      <w:r w:rsidRPr="00D87DC7">
        <w:rPr>
          <w:b/>
          <w:color w:val="000000"/>
        </w:rPr>
        <w:t>(D)</w:t>
      </w:r>
      <w:r w:rsidRPr="00D87DC7">
        <w:rPr>
          <w:b/>
          <w:color w:val="000000"/>
          <w:position w:val="-22"/>
        </w:rPr>
        <w:object w:dxaOrig="220" w:dyaOrig="580">
          <v:shape id="_x0000_i1045" type="#_x0000_t75" style="width:11.25pt;height:29.25pt" o:ole="">
            <v:imagedata r:id="rId25" o:title=""/>
          </v:shape>
          <o:OLEObject Type="Embed" ProgID="Equation.3" ShapeID="_x0000_i1045" DrawAspect="Content" ObjectID="_1536654823" r:id="rId40"/>
        </w:object>
      </w:r>
      <w:r w:rsidRPr="00D87DC7">
        <w:rPr>
          <w:rFonts w:hint="eastAsia"/>
          <w:b/>
          <w:color w:val="000000"/>
        </w:rPr>
        <w:t>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13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請研判如圖為何種運動鏈？</w:t>
      </w:r>
      <w:r w:rsidRPr="00D87DC7">
        <w:rPr>
          <w:b/>
          <w:color w:val="000000"/>
        </w:rPr>
        <w:br/>
      </w:r>
      <w:r w:rsidR="006D7D87">
        <w:rPr>
          <w:b/>
          <w:noProof/>
          <w:color w:val="000000"/>
        </w:rPr>
        <w:drawing>
          <wp:inline distT="0" distB="0" distL="0" distR="0">
            <wp:extent cx="1304925" cy="638175"/>
            <wp:effectExtent l="0" t="0" r="9525" b="9525"/>
            <wp:docPr id="23" name="圖片 23" descr="圖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圖(14)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DC7">
        <w:rPr>
          <w:b/>
          <w:color w:val="000000"/>
        </w:rPr>
        <w:br/>
        <w:t>(A)</w:t>
      </w:r>
      <w:r w:rsidRPr="00D87DC7">
        <w:rPr>
          <w:rFonts w:hint="eastAsia"/>
          <w:b/>
          <w:color w:val="000000"/>
        </w:rPr>
        <w:t xml:space="preserve">呆鏈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拘束鏈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無拘束鏈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無法判斷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14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螺旋起重機，手柄半徑為</w:t>
      </w:r>
      <w:r w:rsidRPr="00D87DC7">
        <w:rPr>
          <w:b/>
          <w:color w:val="000000"/>
        </w:rPr>
        <w:t>R</w:t>
      </w:r>
      <w:r w:rsidRPr="00D87DC7">
        <w:rPr>
          <w:rFonts w:hint="eastAsia"/>
          <w:b/>
          <w:color w:val="000000"/>
        </w:rPr>
        <w:t>，螺紋導程為</w:t>
      </w:r>
      <w:r w:rsidRPr="00D87DC7">
        <w:rPr>
          <w:b/>
          <w:color w:val="000000"/>
        </w:rPr>
        <w:t>L</w:t>
      </w:r>
      <w:r w:rsidRPr="00D87DC7">
        <w:rPr>
          <w:rFonts w:hint="eastAsia"/>
          <w:b/>
          <w:color w:val="000000"/>
        </w:rPr>
        <w:t xml:space="preserve">，設摩擦不計，則其機械利益約為　</w:t>
      </w:r>
      <w:r w:rsidRPr="00D87DC7">
        <w:rPr>
          <w:b/>
          <w:color w:val="000000"/>
        </w:rPr>
        <w:t>(A)</w:t>
      </w:r>
      <w:r w:rsidRPr="00D87DC7">
        <w:rPr>
          <w:b/>
          <w:color w:val="000000"/>
          <w:position w:val="-22"/>
        </w:rPr>
        <w:object w:dxaOrig="380" w:dyaOrig="580">
          <v:shape id="_x0000_i1046" type="#_x0000_t75" style="width:18.75pt;height:29.25pt" o:ole="">
            <v:imagedata r:id="rId42" o:title=""/>
          </v:shape>
          <o:OLEObject Type="Embed" ProgID="Equation.DSMT4" ShapeID="_x0000_i1046" DrawAspect="Content" ObjectID="_1536654824" r:id="rId43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</w:t>
      </w:r>
      <w:r w:rsidRPr="00D87DC7">
        <w:rPr>
          <w:b/>
          <w:color w:val="000000"/>
          <w:position w:val="-22"/>
        </w:rPr>
        <w:object w:dxaOrig="500" w:dyaOrig="580">
          <v:shape id="_x0000_i1047" type="#_x0000_t75" style="width:24.75pt;height:29.25pt" o:ole="">
            <v:imagedata r:id="rId44" o:title=""/>
          </v:shape>
          <o:OLEObject Type="Embed" ProgID="Equation.DSMT4" ShapeID="_x0000_i1047" DrawAspect="Content" ObjectID="_1536654825" r:id="rId45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</w:t>
      </w:r>
      <w:r w:rsidRPr="00D87DC7">
        <w:rPr>
          <w:b/>
          <w:color w:val="000000"/>
          <w:position w:val="-22"/>
        </w:rPr>
        <w:object w:dxaOrig="380" w:dyaOrig="580">
          <v:shape id="_x0000_i1048" type="#_x0000_t75" style="width:18.75pt;height:29.25pt" o:ole="">
            <v:imagedata r:id="rId46" o:title=""/>
          </v:shape>
          <o:OLEObject Type="Embed" ProgID="Equation.DSMT4" ShapeID="_x0000_i1048" DrawAspect="Content" ObjectID="_1536654826" r:id="rId47"/>
        </w:objec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</w:t>
      </w:r>
      <w:r w:rsidRPr="00D87DC7">
        <w:rPr>
          <w:b/>
          <w:color w:val="000000"/>
          <w:position w:val="-22"/>
        </w:rPr>
        <w:object w:dxaOrig="500" w:dyaOrig="580">
          <v:shape id="_x0000_i1049" type="#_x0000_t75" style="width:24.75pt;height:29.25pt" o:ole="">
            <v:imagedata r:id="rId48" o:title=""/>
          </v:shape>
          <o:OLEObject Type="Embed" ProgID="Equation.DSMT4" ShapeID="_x0000_i1049" DrawAspect="Content" ObjectID="_1536654827" r:id="rId49"/>
        </w:objec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【隨堂講義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15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若螺栓規格為</w:t>
      </w:r>
      <w:r w:rsidRPr="00D87DC7">
        <w:rPr>
          <w:b/>
          <w:color w:val="000000"/>
        </w:rPr>
        <w:t>RH</w: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2N</w: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M30×2</w: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1</w:t>
      </w:r>
      <w:r w:rsidRPr="00D87DC7">
        <w:rPr>
          <w:rFonts w:hint="eastAsia"/>
          <w:b/>
          <w:color w:val="000000"/>
        </w:rPr>
        <w:t>，則下列敘述何者</w:t>
      </w:r>
      <w:r w:rsidRPr="00D87DC7">
        <w:rPr>
          <w:rFonts w:hint="eastAsia"/>
          <w:b/>
          <w:color w:val="000000"/>
          <w:u w:val="double"/>
        </w:rPr>
        <w:t>有誤</w:t>
      </w:r>
      <w:r w:rsidRPr="00D87DC7">
        <w:rPr>
          <w:rFonts w:hint="eastAsia"/>
          <w:b/>
          <w:color w:val="000000"/>
        </w:rPr>
        <w:t xml:space="preserve">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右手螺紋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>標稱直徑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"/>
        </w:smartTagPr>
        <w:r w:rsidRPr="00D87DC7">
          <w:rPr>
            <w:b/>
            <w:color w:val="000000"/>
          </w:rPr>
          <w:t>60m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>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D87DC7">
          <w:rPr>
            <w:b/>
            <w:color w:val="000000"/>
          </w:rPr>
          <w:t>2m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(D)1</w:t>
      </w:r>
      <w:r w:rsidRPr="00D87DC7">
        <w:rPr>
          <w:rFonts w:hint="eastAsia"/>
          <w:b/>
          <w:color w:val="000000"/>
        </w:rPr>
        <w:t>級公制螺紋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【隨堂測驗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16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左螺紋常應用於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車床之導螺桿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虎鉗之導螺桿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砂輪機左側心軸的螺紋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砂輪機右側心軸的螺紋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17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車床之複式刀座手柄，順時針旋轉時，刀座會向前行進，則刀座內之螺紋為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左螺紋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右螺紋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單螺紋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複螺紋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18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下列標註何者屬於統一螺紋細牙？　</w:t>
      </w:r>
      <w:r w:rsidRPr="00D87DC7">
        <w:rPr>
          <w:b/>
          <w:color w:val="000000"/>
        </w:rPr>
        <w:t>(A)M20×2.5×60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</w:t>
      </w:r>
      <w:r w:rsidRPr="00D87DC7">
        <w:rPr>
          <w:b/>
          <w:color w:val="000000"/>
          <w:position w:val="-22"/>
        </w:rPr>
        <w:object w:dxaOrig="300" w:dyaOrig="680">
          <v:shape id="_x0000_i1050" type="#_x0000_t75" style="width:15pt;height:33.75pt" o:ole="">
            <v:imagedata r:id="rId50" o:title=""/>
          </v:shape>
          <o:OLEObject Type="Embed" ProgID="Equation.3" ShapeID="_x0000_i1050" DrawAspect="Content" ObjectID="_1536654828" r:id="rId51"/>
        </w:objec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10UNC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</w:t>
      </w:r>
      <w:r w:rsidRPr="00D87DC7">
        <w:rPr>
          <w:b/>
          <w:color w:val="000000"/>
          <w:position w:val="-22"/>
        </w:rPr>
        <w:object w:dxaOrig="300" w:dyaOrig="680">
          <v:shape id="_x0000_i1051" type="#_x0000_t75" style="width:15pt;height:33.75pt" o:ole="">
            <v:imagedata r:id="rId50" o:title=""/>
          </v:shape>
          <o:OLEObject Type="Embed" ProgID="Equation.3" ShapeID="_x0000_i1051" DrawAspect="Content" ObjectID="_1536654829" r:id="rId52"/>
        </w:objec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10UNF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</w:t>
      </w:r>
      <w:r w:rsidRPr="00D87DC7">
        <w:rPr>
          <w:b/>
          <w:color w:val="000000"/>
          <w:position w:val="-22"/>
        </w:rPr>
        <w:object w:dxaOrig="300" w:dyaOrig="680">
          <v:shape id="_x0000_i1052" type="#_x0000_t75" style="width:15pt;height:33.75pt" o:ole="">
            <v:imagedata r:id="rId50" o:title=""/>
          </v:shape>
          <o:OLEObject Type="Embed" ProgID="Equation.3" ShapeID="_x0000_i1052" DrawAspect="Content" ObjectID="_1536654830" r:id="rId53"/>
        </w:objec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10NF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lastRenderedPageBreak/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19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一機器將重量</w:t>
      </w:r>
      <w:r w:rsidRPr="00D87DC7">
        <w:rPr>
          <w:b/>
          <w:color w:val="000000"/>
        </w:rPr>
        <w:t>50kg</w:t>
      </w:r>
      <w:r w:rsidRPr="00D87DC7">
        <w:rPr>
          <w:rFonts w:hint="eastAsia"/>
          <w:b/>
          <w:color w:val="000000"/>
        </w:rPr>
        <w:t>之物體升高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30m</w:t>
        </w:r>
      </w:smartTag>
      <w:r w:rsidRPr="00D87DC7">
        <w:rPr>
          <w:rFonts w:hint="eastAsia"/>
          <w:b/>
          <w:color w:val="000000"/>
        </w:rPr>
        <w:t>時，需作功</w:t>
      </w:r>
      <w:r w:rsidRPr="00D87DC7">
        <w:rPr>
          <w:b/>
          <w:color w:val="000000"/>
        </w:rPr>
        <w:t>2000kg</w:t>
      </w:r>
      <w:r w:rsidRPr="00D87DC7">
        <w:rPr>
          <w:rFonts w:hint="eastAsia"/>
          <w:b/>
          <w:color w:val="000000"/>
        </w:rPr>
        <w:t>．</w:t>
      </w:r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，則其機械效率為　</w:t>
      </w:r>
      <w:r w:rsidRPr="00D87DC7">
        <w:rPr>
          <w:b/>
          <w:color w:val="000000"/>
        </w:rPr>
        <w:t>(A) 70</w:t>
      </w:r>
      <w:r w:rsidRPr="00D87DC7">
        <w:rPr>
          <w:rFonts w:hint="eastAsia"/>
          <w:b/>
          <w:color w:val="000000"/>
        </w:rPr>
        <w:t xml:space="preserve">％　</w:t>
      </w:r>
      <w:r w:rsidRPr="00D87DC7">
        <w:rPr>
          <w:b/>
          <w:color w:val="000000"/>
        </w:rPr>
        <w:t>(B) 75</w:t>
      </w:r>
      <w:r w:rsidRPr="00D87DC7">
        <w:rPr>
          <w:rFonts w:hint="eastAsia"/>
          <w:b/>
          <w:color w:val="000000"/>
        </w:rPr>
        <w:t xml:space="preserve">％　</w:t>
      </w:r>
      <w:r w:rsidRPr="00D87DC7">
        <w:rPr>
          <w:b/>
          <w:color w:val="000000"/>
        </w:rPr>
        <w:t>(C) 80</w:t>
      </w:r>
      <w:r w:rsidRPr="00D87DC7">
        <w:rPr>
          <w:rFonts w:hint="eastAsia"/>
          <w:b/>
          <w:color w:val="000000"/>
        </w:rPr>
        <w:t xml:space="preserve">％　</w:t>
      </w:r>
      <w:r w:rsidRPr="00D87DC7">
        <w:rPr>
          <w:b/>
          <w:color w:val="000000"/>
        </w:rPr>
        <w:t>(D) 85</w:t>
      </w:r>
      <w:r w:rsidRPr="00D87DC7">
        <w:rPr>
          <w:rFonts w:hint="eastAsia"/>
          <w:b/>
          <w:color w:val="000000"/>
        </w:rPr>
        <w:t>％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【隨堂講義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20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應用斜面推高物體，若斜面愈長則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愈省力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愈費力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無關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愈省時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21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以下敘述何者</w:t>
      </w:r>
      <w:r w:rsidRPr="00D87DC7">
        <w:rPr>
          <w:rFonts w:hint="eastAsia"/>
          <w:b/>
          <w:color w:val="000000"/>
          <w:u w:val="double"/>
        </w:rPr>
        <w:t>錯誤</w:t>
      </w:r>
      <w:r w:rsidRPr="00D87DC7">
        <w:rPr>
          <w:rFonts w:hint="eastAsia"/>
          <w:b/>
          <w:color w:val="000000"/>
        </w:rPr>
        <w:t xml:space="preserve">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>統一螺紋代表細牙螺紋之符號為</w:t>
      </w:r>
      <w:r w:rsidRPr="00D87DC7">
        <w:rPr>
          <w:b/>
          <w:color w:val="000000"/>
        </w:rPr>
        <w:t>UNF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(B)M60</w:t>
      </w:r>
      <w:r w:rsidRPr="00D87DC7">
        <w:rPr>
          <w:rFonts w:hint="eastAsia"/>
          <w:b/>
          <w:color w:val="000000"/>
        </w:rPr>
        <w:t>－</w:t>
      </w:r>
      <w:r w:rsidRPr="00D87DC7">
        <w:rPr>
          <w:b/>
          <w:color w:val="000000"/>
        </w:rPr>
        <w:t>2</w:t>
      </w:r>
      <w:r w:rsidRPr="00D87DC7">
        <w:rPr>
          <w:rFonts w:hint="eastAsia"/>
          <w:b/>
          <w:color w:val="000000"/>
        </w:rPr>
        <w:t>之螺栓表示節徑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60"/>
            <w:attr w:name="UnitName" w:val="m"/>
          </w:smartTagPr>
          <w:r w:rsidRPr="00D87DC7">
            <w:rPr>
              <w:b/>
              <w:color w:val="000000"/>
            </w:rPr>
            <w:t>60 m</w:t>
          </w:r>
        </w:smartTag>
        <w:r w:rsidRPr="00D87DC7">
          <w:rPr>
            <w:b/>
            <w:color w:val="000000"/>
          </w:rPr>
          <w:t>m</w:t>
        </w:r>
      </w:smartTag>
      <w:r w:rsidRPr="00D87DC7">
        <w:rPr>
          <w:rFonts w:hint="eastAsia"/>
          <w:b/>
          <w:color w:val="000000"/>
        </w:rPr>
        <w:t xml:space="preserve">二級螺紋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雙線螺紋之導程是螺距之二倍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方螺紋能傳達較大的動力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【課本練習題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22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下列何種螺紋之螺紋角為</w:t>
      </w:r>
      <w:r w:rsidRPr="00D87DC7">
        <w:rPr>
          <w:b/>
          <w:color w:val="000000"/>
        </w:rPr>
        <w:t>55</w:t>
      </w:r>
      <w:r w:rsidRPr="00D87DC7">
        <w:rPr>
          <w:rFonts w:hint="eastAsia"/>
          <w:b/>
          <w:color w:val="000000"/>
        </w:rPr>
        <w:t xml:space="preserve">度？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國際公制標準螺紋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梯形螺紋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統一螺紋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惠氏（韋氏）螺紋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【隨堂講義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23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</w:rPr>
        <w:t>一台螺旋起重機的螺桿為雙螺紋</w:t>
      </w:r>
      <w:r w:rsidRPr="00D87DC7">
        <w:rPr>
          <w:b/>
        </w:rPr>
        <w:t>(double thread)</w:t>
      </w:r>
      <w:r w:rsidRPr="00D87DC7">
        <w:rPr>
          <w:rFonts w:hint="eastAsia"/>
          <w:b/>
        </w:rPr>
        <w:t>，其螺紋螺距為</w:t>
      </w:r>
      <w:smartTag w:uri="urn:schemas-microsoft-com:office:smarttags" w:element="chmetcnv">
        <w:smartTagPr>
          <w:attr w:name="UnitName" w:val="m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D87DC7">
          <w:rPr>
            <w:b/>
          </w:rPr>
          <w:t>10 mm</w:t>
        </w:r>
      </w:smartTag>
      <w:r w:rsidRPr="00D87DC7">
        <w:rPr>
          <w:rFonts w:hint="eastAsia"/>
          <w:b/>
        </w:rPr>
        <w:t>，手柄作用的力臂長度為</w:t>
      </w:r>
      <w:smartTag w:uri="urn:schemas-microsoft-com:office:smarttags" w:element="chmetcnv">
        <w:smartTagPr>
          <w:attr w:name="UnitName" w:val="mm"/>
          <w:attr w:name="SourceValue" w:val="250"/>
          <w:attr w:name="HasSpace" w:val="True"/>
          <w:attr w:name="Negative" w:val="False"/>
          <w:attr w:name="NumberType" w:val="1"/>
          <w:attr w:name="TCSC" w:val="0"/>
        </w:smartTagPr>
        <w:r w:rsidRPr="00D87DC7">
          <w:rPr>
            <w:b/>
          </w:rPr>
          <w:t>250 mm</w:t>
        </w:r>
      </w:smartTag>
      <w:r w:rsidRPr="00D87DC7">
        <w:rPr>
          <w:rFonts w:hint="eastAsia"/>
          <w:b/>
        </w:rPr>
        <w:t>，摩擦損失為</w:t>
      </w:r>
      <w:r w:rsidRPr="00D87DC7">
        <w:rPr>
          <w:b/>
        </w:rPr>
        <w:t>25 %</w:t>
      </w:r>
      <w:r w:rsidRPr="00D87DC7">
        <w:rPr>
          <w:rFonts w:hint="eastAsia"/>
          <w:b/>
        </w:rPr>
        <w:t>。若在垂直於手柄方向施力</w:t>
      </w:r>
      <w:r w:rsidRPr="00D87DC7">
        <w:rPr>
          <w:b/>
        </w:rPr>
        <w:t>60 N</w:t>
      </w:r>
      <w:r w:rsidRPr="00D87DC7">
        <w:rPr>
          <w:rFonts w:hint="eastAsia"/>
          <w:b/>
        </w:rPr>
        <w:t>，則能舉起的最大重量約為多少</w:t>
      </w:r>
      <w:r w:rsidRPr="00D87DC7">
        <w:rPr>
          <w:b/>
        </w:rPr>
        <w:t>N</w:t>
      </w:r>
      <w:r w:rsidRPr="00D87DC7">
        <w:rPr>
          <w:rFonts w:hint="eastAsia"/>
          <w:b/>
        </w:rPr>
        <w:t>？</w:t>
      </w:r>
      <w:r w:rsidRPr="00D87DC7">
        <w:rPr>
          <w:b/>
        </w:rPr>
        <w:br/>
        <w:t>(A)3500</w:t>
      </w:r>
      <w:r w:rsidRPr="00D87DC7">
        <w:rPr>
          <w:b/>
        </w:rPr>
        <w:t xml:space="preserve">　</w:t>
      </w:r>
      <w:r w:rsidRPr="00D87DC7">
        <w:rPr>
          <w:b/>
        </w:rPr>
        <w:t>(B)4600</w:t>
      </w:r>
      <w:r w:rsidRPr="00D87DC7">
        <w:rPr>
          <w:b/>
        </w:rPr>
        <w:t xml:space="preserve">　</w:t>
      </w:r>
      <w:r w:rsidRPr="00D87DC7">
        <w:rPr>
          <w:b/>
        </w:rPr>
        <w:t>(C)5800</w:t>
      </w:r>
      <w:r w:rsidRPr="00D87DC7">
        <w:rPr>
          <w:b/>
        </w:rPr>
        <w:t xml:space="preserve">　</w:t>
      </w:r>
      <w:r w:rsidRPr="00D87DC7">
        <w:rPr>
          <w:b/>
        </w:rPr>
        <w:t>(D)7000</w:t>
      </w:r>
      <w:r w:rsidRPr="00D87DC7">
        <w:rPr>
          <w:rFonts w:hint="eastAsia"/>
          <w:b/>
        </w:rPr>
        <w:t>。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24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使用螺栓及螺帽連接機件，常在螺帽與承座間加一金屬薄片，此金屬薄片稱為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墊圈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連結圈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保持圈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基柱圈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</w:t>
      </w:r>
      <w:r w:rsidRPr="00D87DC7">
        <w:rPr>
          <w:b/>
          <w:vanish/>
          <w:color w:val="008000"/>
        </w:rPr>
        <w:t>096</w:t>
      </w:r>
      <w:r w:rsidRPr="00D87DC7">
        <w:rPr>
          <w:rFonts w:hint="eastAsia"/>
          <w:b/>
          <w:vanish/>
          <w:color w:val="008000"/>
        </w:rPr>
        <w:t>年歷屆試題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25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下列何種螺紋可以傳達較重之負荷？　</w:t>
      </w:r>
      <w:r w:rsidRPr="00D87DC7">
        <w:rPr>
          <w:b/>
          <w:color w:val="000000"/>
        </w:rPr>
        <w:t>(A)V</w:t>
      </w:r>
      <w:r w:rsidRPr="00D87DC7">
        <w:rPr>
          <w:rFonts w:hint="eastAsia"/>
          <w:b/>
          <w:color w:val="000000"/>
        </w:rPr>
        <w:t xml:space="preserve">形螺紋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管螺紋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方螺紋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圓螺紋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【隨堂測驗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26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下列何種對偶為高對？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滑動對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迴轉對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齒輪對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螺旋對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【課本練習題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27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一般電燈泡頭上的螺紋為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圓（形）螺紋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方（形）螺紋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梯形螺紋　</w:t>
      </w:r>
      <w:r w:rsidRPr="00D87DC7">
        <w:rPr>
          <w:b/>
          <w:color w:val="000000"/>
        </w:rPr>
        <w:t>(D)V</w:t>
      </w:r>
      <w:r w:rsidRPr="00D87DC7">
        <w:rPr>
          <w:rFonts w:hint="eastAsia"/>
          <w:b/>
          <w:color w:val="000000"/>
        </w:rPr>
        <w:t>形螺紋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</w:t>
      </w:r>
      <w:r w:rsidRPr="00D87DC7">
        <w:rPr>
          <w:b/>
          <w:vanish/>
          <w:color w:val="008000"/>
        </w:rPr>
        <w:t>091</w:t>
      </w:r>
      <w:r w:rsidRPr="00D87DC7">
        <w:rPr>
          <w:rFonts w:hint="eastAsia"/>
          <w:b/>
          <w:vanish/>
          <w:color w:val="008000"/>
        </w:rPr>
        <w:t>年歷屆試題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28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雙線螺紋每旋轉一周可前進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10m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，則其螺距為　</w:t>
      </w:r>
      <w:r w:rsidRPr="00D87DC7">
        <w:rPr>
          <w:b/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10m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5m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20m</w:t>
        </w:r>
      </w:smartTag>
      <w:r w:rsidRPr="00D87DC7">
        <w:rPr>
          <w:b/>
          <w:color w:val="000000"/>
        </w:rPr>
        <w:t>m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D87DC7">
          <w:rPr>
            <w:b/>
            <w:color w:val="000000"/>
          </w:rPr>
          <w:t>2.5m</w:t>
        </w:r>
      </w:smartTag>
      <w:r w:rsidRPr="00D87DC7">
        <w:rPr>
          <w:b/>
          <w:color w:val="000000"/>
        </w:rPr>
        <w:t>m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29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方螺紋的螺紋深度為　</w:t>
      </w:r>
      <w:r w:rsidRPr="00D87DC7">
        <w:rPr>
          <w:b/>
          <w:color w:val="000000"/>
        </w:rPr>
        <w:t>(A)P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(B)0.866P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(C)0.6495P</w:t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(D)0.5P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30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差動螺旋中，其二部螺紋之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導程相同，方向相同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導程相同，方向不同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方向相同，導程不同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方向相反，導程不同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31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下列有關柱頭螺栓</w:t>
      </w:r>
      <w:r w:rsidRPr="00D87DC7">
        <w:rPr>
          <w:b/>
          <w:color w:val="000000"/>
        </w:rPr>
        <w:t>(stud bolt)</w:t>
      </w:r>
      <w:r w:rsidRPr="00D87DC7">
        <w:rPr>
          <w:rFonts w:hint="eastAsia"/>
          <w:b/>
          <w:color w:val="000000"/>
        </w:rPr>
        <w:t>的敘述，何者</w:t>
      </w:r>
      <w:r w:rsidRPr="00D87DC7">
        <w:rPr>
          <w:rFonts w:hint="eastAsia"/>
          <w:b/>
          <w:color w:val="000000"/>
          <w:u w:val="double"/>
        </w:rPr>
        <w:t>錯誤</w:t>
      </w:r>
      <w:r w:rsidRPr="00D87DC7">
        <w:rPr>
          <w:rFonts w:hint="eastAsia"/>
          <w:b/>
          <w:color w:val="000000"/>
        </w:rPr>
        <w:t xml:space="preserve">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柱頭螺栓又稱為雙頭螺栓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柱頭螺栓的兩端皆有螺紋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柱頭螺栓必須配合兩個螺帽一起使用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柱頭螺栓用於不適合用貫穿螺栓的地方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</w:t>
      </w:r>
      <w:r w:rsidRPr="00D87DC7">
        <w:rPr>
          <w:b/>
          <w:vanish/>
          <w:color w:val="008000"/>
        </w:rPr>
        <w:t>102</w:t>
      </w:r>
      <w:r w:rsidRPr="00D87DC7">
        <w:rPr>
          <w:rFonts w:hint="eastAsia"/>
          <w:b/>
          <w:vanish/>
          <w:color w:val="008000"/>
        </w:rPr>
        <w:t>年歷屆試題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32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下列哪一個螺釘在用以固定機件時，該機件須備有螺紋孔？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帽螺釘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自攻螺釘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木螺釘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固定螺釘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【課本練習題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33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下列何者</w:t>
      </w:r>
      <w:r w:rsidRPr="00D87DC7">
        <w:rPr>
          <w:rFonts w:hint="eastAsia"/>
          <w:b/>
          <w:color w:val="000000"/>
          <w:u w:val="double"/>
        </w:rPr>
        <w:t>不是</w:t>
      </w:r>
      <w:r w:rsidRPr="00D87DC7">
        <w:rPr>
          <w:rFonts w:hint="eastAsia"/>
          <w:b/>
          <w:color w:val="000000"/>
        </w:rPr>
        <w:t>金屬墊圈</w:t>
      </w:r>
      <w:r w:rsidRPr="00D87DC7">
        <w:rPr>
          <w:b/>
          <w:color w:val="000000"/>
        </w:rPr>
        <w:t>(washer)</w:t>
      </w:r>
      <w:r w:rsidRPr="00D87DC7">
        <w:rPr>
          <w:rFonts w:hint="eastAsia"/>
          <w:b/>
          <w:color w:val="000000"/>
        </w:rPr>
        <w:t xml:space="preserve">之功用？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增加承壓面積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密封防漏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減少鬆動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獲得光滑平整之接觸面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</w:t>
      </w:r>
      <w:r w:rsidRPr="00D87DC7">
        <w:rPr>
          <w:b/>
          <w:vanish/>
          <w:color w:val="008000"/>
        </w:rPr>
        <w:t>091</w:t>
      </w:r>
      <w:r w:rsidRPr="00D87DC7">
        <w:rPr>
          <w:rFonts w:hint="eastAsia"/>
          <w:b/>
          <w:vanish/>
          <w:color w:val="008000"/>
        </w:rPr>
        <w:t>年歷屆試題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34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複式螺旋中，其二螺紋之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方向相反，導程不限定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導程相同，方向不限定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方向相同，導程不限定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導程相同，方向相同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【隨堂講義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35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英制梯形螺紋的螺紋角為　</w:t>
      </w:r>
      <w:r w:rsidRPr="00D87DC7">
        <w:rPr>
          <w:b/>
          <w:color w:val="000000"/>
        </w:rPr>
        <w:t>(A)29</w:t>
      </w:r>
      <w:r w:rsidRPr="00D87DC7">
        <w:rPr>
          <w:b/>
          <w:color w:val="000000"/>
        </w:rPr>
        <w:sym w:font="Symbol" w:char="00B0"/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(B)30</w:t>
      </w:r>
      <w:r w:rsidRPr="00D87DC7">
        <w:rPr>
          <w:b/>
          <w:color w:val="000000"/>
        </w:rPr>
        <w:sym w:font="Symbol" w:char="00B0"/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(C)55</w:t>
      </w:r>
      <w:r w:rsidRPr="00D87DC7">
        <w:rPr>
          <w:b/>
          <w:color w:val="000000"/>
        </w:rPr>
        <w:sym w:font="Symbol" w:char="00B0"/>
      </w:r>
      <w:r w:rsidRPr="00D87DC7">
        <w:rPr>
          <w:rFonts w:hint="eastAsia"/>
          <w:b/>
          <w:color w:val="000000"/>
        </w:rPr>
        <w:t xml:space="preserve">　</w:t>
      </w:r>
      <w:r w:rsidRPr="00D87DC7">
        <w:rPr>
          <w:b/>
          <w:color w:val="000000"/>
        </w:rPr>
        <w:t>(D)60</w:t>
      </w:r>
      <w:r w:rsidRPr="00D87DC7">
        <w:rPr>
          <w:b/>
          <w:color w:val="000000"/>
        </w:rPr>
        <w:sym w:font="Symbol" w:char="00B0"/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【隨堂測驗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36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螺帽上開數條槽孔以配合安裝開口銷，防止螺帽鬆脫之形式為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環首螺帽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蓋頭螺帽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堡形螺帽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蝶形螺帽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【隨堂測驗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37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下列機件何者屬於傳動用機件？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軸承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齒輪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鍵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彈簧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38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機構中，下列何者</w:t>
      </w:r>
      <w:r w:rsidRPr="00D87DC7">
        <w:rPr>
          <w:rFonts w:hint="eastAsia"/>
          <w:b/>
          <w:color w:val="000000"/>
          <w:u w:val="double"/>
        </w:rPr>
        <w:t>不是</w:t>
      </w:r>
      <w:r w:rsidRPr="00D87DC7">
        <w:rPr>
          <w:rFonts w:hint="eastAsia"/>
          <w:b/>
          <w:color w:val="000000"/>
        </w:rPr>
        <w:t xml:space="preserve">靜止機件之功用？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做為其他機件運動之導路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增加傳動力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覆蓋其他機件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支撐作用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  <w:position w:val="-176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39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>若</w:t>
      </w:r>
      <w:r w:rsidRPr="00D87DC7">
        <w:rPr>
          <w:b/>
          <w:color w:val="000000"/>
        </w:rPr>
        <w:t>A</w:t>
      </w:r>
      <w:r w:rsidRPr="00D87DC7">
        <w:rPr>
          <w:rFonts w:hint="eastAsia"/>
          <w:b/>
          <w:color w:val="000000"/>
        </w:rPr>
        <w:t>、</w:t>
      </w:r>
      <w:r w:rsidRPr="00D87DC7">
        <w:rPr>
          <w:b/>
          <w:color w:val="000000"/>
        </w:rPr>
        <w:t>B</w:t>
      </w:r>
      <w:r w:rsidRPr="00D87DC7">
        <w:rPr>
          <w:rFonts w:hint="eastAsia"/>
          <w:b/>
          <w:color w:val="000000"/>
        </w:rPr>
        <w:t>表不同機械元件，則下列各運動對之運動方式，何者屬「線接觸」者？</w:t>
      </w:r>
      <w:r w:rsidRPr="00D87DC7">
        <w:rPr>
          <w:b/>
          <w:color w:val="000000"/>
        </w:rPr>
        <w:br/>
        <w:t>(A)</w:t>
      </w:r>
      <w:r w:rsidR="006D7D87">
        <w:rPr>
          <w:b/>
          <w:noProof/>
          <w:color w:val="000000"/>
          <w:position w:val="-80"/>
        </w:rPr>
        <w:drawing>
          <wp:inline distT="0" distB="0" distL="0" distR="0">
            <wp:extent cx="1866900" cy="638175"/>
            <wp:effectExtent l="0" t="0" r="0" b="9525"/>
            <wp:docPr id="31" name="圖片 31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圖(4)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DC7">
        <w:rPr>
          <w:b/>
          <w:color w:val="000000"/>
        </w:rPr>
        <w:t xml:space="preserve">  (B)</w:t>
      </w:r>
      <w:r w:rsidR="006D7D87">
        <w:rPr>
          <w:b/>
          <w:noProof/>
          <w:color w:val="000000"/>
          <w:position w:val="-104"/>
        </w:rPr>
        <w:drawing>
          <wp:inline distT="0" distB="0" distL="0" distR="0">
            <wp:extent cx="1371600" cy="800100"/>
            <wp:effectExtent l="0" t="0" r="0" b="0"/>
            <wp:docPr id="32" name="圖片 32" descr="圖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圖(5)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DC7">
        <w:rPr>
          <w:b/>
          <w:color w:val="000000"/>
        </w:rPr>
        <w:t xml:space="preserve"> </w:t>
      </w:r>
      <w:r w:rsidRPr="00D87DC7">
        <w:rPr>
          <w:b/>
          <w:color w:val="000000"/>
        </w:rPr>
        <w:br/>
        <w:t>(C)</w:t>
      </w:r>
      <w:r w:rsidR="006D7D87">
        <w:rPr>
          <w:b/>
          <w:noProof/>
          <w:color w:val="000000"/>
          <w:position w:val="-104"/>
        </w:rPr>
        <w:drawing>
          <wp:inline distT="0" distB="0" distL="0" distR="0">
            <wp:extent cx="1790700" cy="857250"/>
            <wp:effectExtent l="0" t="0" r="0" b="0"/>
            <wp:docPr id="33" name="圖片 33" descr="圖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圖(6)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DC7">
        <w:rPr>
          <w:b/>
          <w:color w:val="000000"/>
        </w:rPr>
        <w:t xml:space="preserve">  (D)</w:t>
      </w:r>
      <w:r w:rsidR="006D7D87">
        <w:rPr>
          <w:b/>
          <w:noProof/>
          <w:color w:val="000000"/>
          <w:position w:val="-176"/>
        </w:rPr>
        <w:drawing>
          <wp:inline distT="0" distB="0" distL="0" distR="0">
            <wp:extent cx="1343025" cy="1266825"/>
            <wp:effectExtent l="0" t="0" r="9525" b="9525"/>
            <wp:docPr id="34" name="圖片 34" descr="圖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圖(7)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【龍騰自命題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p w:rsidR="00D87DC7" w:rsidRPr="00D87DC7" w:rsidRDefault="00D87DC7" w:rsidP="00D87DC7">
      <w:pPr>
        <w:ind w:left="1287" w:hanging="1287"/>
        <w:rPr>
          <w:b/>
          <w:color w:val="000000"/>
        </w:rPr>
      </w:pPr>
      <w:r w:rsidRPr="00D87DC7">
        <w:rPr>
          <w:rFonts w:ascii="Arial" w:hAnsi="Arial" w:cs="Arial" w:hint="eastAsia"/>
          <w:b/>
          <w:color w:val="000000"/>
        </w:rPr>
        <w:t>（　　　）</w:t>
      </w:r>
      <w:r w:rsidRPr="00D87DC7">
        <w:rPr>
          <w:rFonts w:ascii="Arial" w:hAnsi="Arial" w:cs="Arial" w:hint="eastAsia"/>
          <w:b/>
          <w:color w:val="000000"/>
        </w:rPr>
        <w:t>40</w:t>
      </w:r>
      <w:r w:rsidRPr="00D87DC7">
        <w:rPr>
          <w:rFonts w:ascii="新細明體" w:hAnsi="新細明體" w:cs="Arial"/>
          <w:b/>
          <w:color w:val="000000"/>
        </w:rPr>
        <w:t>.</w:t>
      </w:r>
      <w:r w:rsidRPr="00D87DC7">
        <w:rPr>
          <w:rFonts w:hint="eastAsia"/>
          <w:b/>
          <w:color w:val="000000"/>
        </w:rPr>
        <w:t xml:space="preserve">球面墊圈底座螺帽有何特性？　</w:t>
      </w:r>
      <w:r w:rsidRPr="00D87DC7">
        <w:rPr>
          <w:b/>
          <w:color w:val="000000"/>
        </w:rPr>
        <w:t>(A)</w:t>
      </w:r>
      <w:r w:rsidRPr="00D87DC7">
        <w:rPr>
          <w:rFonts w:hint="eastAsia"/>
          <w:b/>
          <w:color w:val="000000"/>
        </w:rPr>
        <w:t xml:space="preserve">增加鎖緊力　</w:t>
      </w:r>
      <w:r w:rsidRPr="00D87DC7">
        <w:rPr>
          <w:b/>
          <w:color w:val="000000"/>
        </w:rPr>
        <w:t>(B)</w:t>
      </w:r>
      <w:r w:rsidRPr="00D87DC7">
        <w:rPr>
          <w:rFonts w:hint="eastAsia"/>
          <w:b/>
          <w:color w:val="000000"/>
        </w:rPr>
        <w:t xml:space="preserve">便利東西勾住　</w:t>
      </w:r>
      <w:r w:rsidRPr="00D87DC7">
        <w:rPr>
          <w:b/>
          <w:color w:val="000000"/>
        </w:rPr>
        <w:t>(C)</w:t>
      </w:r>
      <w:r w:rsidRPr="00D87DC7">
        <w:rPr>
          <w:rFonts w:hint="eastAsia"/>
          <w:b/>
          <w:color w:val="000000"/>
        </w:rPr>
        <w:t xml:space="preserve">防止水油浸入　</w:t>
      </w:r>
      <w:r w:rsidRPr="00D87DC7">
        <w:rPr>
          <w:b/>
          <w:color w:val="000000"/>
        </w:rPr>
        <w:t>(D)</w:t>
      </w:r>
      <w:r w:rsidRPr="00D87DC7">
        <w:rPr>
          <w:rFonts w:hint="eastAsia"/>
          <w:b/>
          <w:color w:val="000000"/>
        </w:rPr>
        <w:t>容易對準中心</w:t>
      </w: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【隨堂講義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sectPr w:rsidR="00D87DC7" w:rsidRPr="00D87DC7" w:rsidSect="00C24E68">
      <w:headerReference w:type="default" r:id="rId58"/>
      <w:footerReference w:type="default" r:id="rId5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FF1" w:rsidRDefault="00B70FF1">
      <w:r>
        <w:separator/>
      </w:r>
    </w:p>
  </w:endnote>
  <w:endnote w:type="continuationSeparator" w:id="0">
    <w:p w:rsidR="00B70FF1" w:rsidRDefault="00B70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Pr="00B91401">
      <w:rPr>
        <w:rFonts w:ascii="新細明體" w:hAnsi="新細明體"/>
        <w:b/>
      </w:rPr>
      <w:fldChar w:fldCharType="separate"/>
    </w:r>
    <w:r w:rsidR="006D7D87">
      <w:rPr>
        <w:rFonts w:ascii="新細明體" w:hAnsi="新細明體"/>
        <w:b/>
        <w:noProof/>
      </w:rPr>
      <w:t>1</w:t>
    </w:r>
    <w:r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Pr="00B91401">
      <w:rPr>
        <w:rFonts w:ascii="新細明體" w:hAnsi="新細明體"/>
        <w:b/>
      </w:rPr>
      <w:fldChar w:fldCharType="separate"/>
    </w:r>
    <w:r w:rsidR="006D7D87">
      <w:rPr>
        <w:rFonts w:ascii="新細明體" w:hAnsi="新細明體"/>
        <w:b/>
        <w:noProof/>
      </w:rPr>
      <w:t>2</w:t>
    </w:r>
    <w:r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FF1" w:rsidRDefault="00B70FF1">
      <w:r>
        <w:separator/>
      </w:r>
    </w:p>
  </w:footnote>
  <w:footnote w:type="continuationSeparator" w:id="0">
    <w:p w:rsidR="00B70FF1" w:rsidRDefault="00B70F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8C37BF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C37BF">
            <w:rPr>
              <w:rFonts w:ascii="新細明體" w:hAnsi="新細明體" w:hint="eastAsia"/>
              <w:b/>
              <w:sz w:val="28"/>
            </w:rPr>
            <w:t>5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Pr="000C5C0D">
            <w:rPr>
              <w:rFonts w:ascii="新細明體" w:hAnsi="新細明體" w:hint="eastAsia"/>
              <w:b/>
              <w:sz w:val="28"/>
            </w:rPr>
            <w:t>第</w:t>
          </w:r>
          <w:r w:rsidR="000C5C0D">
            <w:rPr>
              <w:rFonts w:ascii="新細明體" w:hAnsi="新細明體" w:hint="eastAsia"/>
              <w:b/>
              <w:sz w:val="28"/>
            </w:rPr>
            <w:t>一</w:t>
          </w:r>
          <w:r w:rsidRPr="000C5C0D">
            <w:rPr>
              <w:rFonts w:ascii="新細明體" w:hAnsi="新細明體" w:hint="eastAsia"/>
              <w:b/>
              <w:sz w:val="28"/>
            </w:rPr>
            <w:t>次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</w:t>
          </w:r>
          <w:r w:rsidRPr="000C5C0D">
            <w:rPr>
              <w:rFonts w:ascii="新細明體" w:hAnsi="新細明體" w:hint="eastAsia"/>
              <w:b/>
              <w:sz w:val="28"/>
            </w:rPr>
            <w:t>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8C37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C37BF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C5C0D"/>
    <w:rsid w:val="000D2197"/>
    <w:rsid w:val="000D7E50"/>
    <w:rsid w:val="000F0A5C"/>
    <w:rsid w:val="000F31AA"/>
    <w:rsid w:val="001075A0"/>
    <w:rsid w:val="0011424E"/>
    <w:rsid w:val="00171477"/>
    <w:rsid w:val="001808BF"/>
    <w:rsid w:val="001872DF"/>
    <w:rsid w:val="001D79E3"/>
    <w:rsid w:val="001E715E"/>
    <w:rsid w:val="001F4592"/>
    <w:rsid w:val="00210D47"/>
    <w:rsid w:val="002332A1"/>
    <w:rsid w:val="002D166C"/>
    <w:rsid w:val="00321D20"/>
    <w:rsid w:val="004949D1"/>
    <w:rsid w:val="0049676D"/>
    <w:rsid w:val="004B4D2C"/>
    <w:rsid w:val="004C4C51"/>
    <w:rsid w:val="00513B6E"/>
    <w:rsid w:val="00552BE6"/>
    <w:rsid w:val="00586C60"/>
    <w:rsid w:val="005B2164"/>
    <w:rsid w:val="0061414F"/>
    <w:rsid w:val="00617602"/>
    <w:rsid w:val="00622DE9"/>
    <w:rsid w:val="00677FFB"/>
    <w:rsid w:val="00691574"/>
    <w:rsid w:val="006B011A"/>
    <w:rsid w:val="006C3973"/>
    <w:rsid w:val="006D3254"/>
    <w:rsid w:val="006D7D87"/>
    <w:rsid w:val="007009A9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C37BF"/>
    <w:rsid w:val="00927471"/>
    <w:rsid w:val="00941320"/>
    <w:rsid w:val="00951974"/>
    <w:rsid w:val="00991E9B"/>
    <w:rsid w:val="009D2548"/>
    <w:rsid w:val="00A0391F"/>
    <w:rsid w:val="00A5566F"/>
    <w:rsid w:val="00A940C0"/>
    <w:rsid w:val="00AB4F1C"/>
    <w:rsid w:val="00AC74B8"/>
    <w:rsid w:val="00B3629B"/>
    <w:rsid w:val="00B54777"/>
    <w:rsid w:val="00B70FF1"/>
    <w:rsid w:val="00B91401"/>
    <w:rsid w:val="00C24E68"/>
    <w:rsid w:val="00CC01EE"/>
    <w:rsid w:val="00CE3CF4"/>
    <w:rsid w:val="00CF3AA4"/>
    <w:rsid w:val="00D027DE"/>
    <w:rsid w:val="00D57F49"/>
    <w:rsid w:val="00D821C6"/>
    <w:rsid w:val="00D87DC7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56D99EEE-D33F-434A-93D1-F26EBAE4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customStyle="1" w:styleId="a6">
    <w:name w:val="年度"/>
    <w:rsid w:val="00B3629B"/>
    <w:rPr>
      <w:rFonts w:eastAsia="文鼎中楷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20.bin"/><Relationship Id="rId21" Type="http://schemas.openxmlformats.org/officeDocument/2006/relationships/image" Target="media/image6.wmf"/><Relationship Id="rId34" Type="http://schemas.openxmlformats.org/officeDocument/2006/relationships/image" Target="media/image13.wmf"/><Relationship Id="rId42" Type="http://schemas.openxmlformats.org/officeDocument/2006/relationships/image" Target="media/image15.wmf"/><Relationship Id="rId47" Type="http://schemas.openxmlformats.org/officeDocument/2006/relationships/oleObject" Target="embeddings/oleObject24.bin"/><Relationship Id="rId50" Type="http://schemas.openxmlformats.org/officeDocument/2006/relationships/image" Target="media/image19.wmf"/><Relationship Id="rId55" Type="http://schemas.openxmlformats.org/officeDocument/2006/relationships/image" Target="media/image21.png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9" Type="http://schemas.openxmlformats.org/officeDocument/2006/relationships/image" Target="media/image10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8.bin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5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9.wmf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2.bin"/><Relationship Id="rId48" Type="http://schemas.openxmlformats.org/officeDocument/2006/relationships/image" Target="media/image18.wmf"/><Relationship Id="rId56" Type="http://schemas.openxmlformats.org/officeDocument/2006/relationships/image" Target="media/image22.png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6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8.wmf"/><Relationship Id="rId33" Type="http://schemas.openxmlformats.org/officeDocument/2006/relationships/image" Target="media/image12.png"/><Relationship Id="rId38" Type="http://schemas.openxmlformats.org/officeDocument/2006/relationships/oleObject" Target="embeddings/oleObject19.bin"/><Relationship Id="rId46" Type="http://schemas.openxmlformats.org/officeDocument/2006/relationships/image" Target="media/image17.wmf"/><Relationship Id="rId59" Type="http://schemas.openxmlformats.org/officeDocument/2006/relationships/footer" Target="footer1.xml"/><Relationship Id="rId20" Type="http://schemas.openxmlformats.org/officeDocument/2006/relationships/oleObject" Target="embeddings/oleObject9.bin"/><Relationship Id="rId41" Type="http://schemas.openxmlformats.org/officeDocument/2006/relationships/image" Target="media/image14.png"/><Relationship Id="rId54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6.bin"/><Relationship Id="rId23" Type="http://schemas.openxmlformats.org/officeDocument/2006/relationships/image" Target="media/image7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Relationship Id="rId57" Type="http://schemas.openxmlformats.org/officeDocument/2006/relationships/image" Target="media/image23.png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44" Type="http://schemas.openxmlformats.org/officeDocument/2006/relationships/image" Target="media/image16.wmf"/><Relationship Id="rId52" Type="http://schemas.openxmlformats.org/officeDocument/2006/relationships/oleObject" Target="embeddings/oleObject27.bin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3301</Characters>
  <Application>Microsoft Office Word</Application>
  <DocSecurity>0</DocSecurity>
  <Lines>27</Lines>
  <Paragraphs>7</Paragraphs>
  <ScaleCrop>false</ScaleCrop>
  <Company>microsoft</Company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2015-09-29T00:01:00Z</cp:lastPrinted>
  <dcterms:created xsi:type="dcterms:W3CDTF">2016-09-29T03:47:00Z</dcterms:created>
  <dcterms:modified xsi:type="dcterms:W3CDTF">2016-09-29T03:47:00Z</dcterms:modified>
</cp:coreProperties>
</file>