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33"/>
        <w:gridCol w:w="1491"/>
        <w:gridCol w:w="1035"/>
        <w:gridCol w:w="1307"/>
        <w:gridCol w:w="615"/>
        <w:gridCol w:w="597"/>
        <w:gridCol w:w="633"/>
        <w:gridCol w:w="1058"/>
        <w:gridCol w:w="632"/>
        <w:gridCol w:w="850"/>
        <w:gridCol w:w="592"/>
        <w:gridCol w:w="778"/>
        <w:gridCol w:w="1928"/>
      </w:tblGrid>
      <w:tr w:rsidR="005910C1" w:rsidRPr="00A953E8" w:rsidTr="00B41490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bookmarkStart w:id="0" w:name="_GoBack"/>
            <w:bookmarkEnd w:id="0"/>
            <w:r w:rsidRPr="00A953E8">
              <w:rPr>
                <w:rFonts w:ascii="新細明體" w:hAnsi="新細明體" w:hint="eastAsia"/>
              </w:rPr>
              <w:t>新北市立新北高工</w:t>
            </w:r>
            <w:r w:rsidRPr="00A953E8">
              <w:rPr>
                <w:rFonts w:ascii="新細明體" w:hAnsi="新細明體"/>
                <w:color w:val="FF0000"/>
              </w:rPr>
              <w:t>10</w:t>
            </w:r>
            <w:r>
              <w:rPr>
                <w:rFonts w:ascii="新細明體" w:hAnsi="新細明體"/>
                <w:color w:val="FF0000"/>
              </w:rPr>
              <w:t>5</w:t>
            </w:r>
            <w:r w:rsidRPr="00A953E8">
              <w:rPr>
                <w:rFonts w:ascii="新細明體" w:hAnsi="新細明體" w:hint="eastAsia"/>
              </w:rPr>
              <w:t>學年度第</w:t>
            </w:r>
            <w:r w:rsidRPr="00A953E8">
              <w:rPr>
                <w:rFonts w:ascii="新細明體" w:hAnsi="新細明體"/>
                <w:color w:val="FF0000"/>
              </w:rPr>
              <w:t>2</w:t>
            </w:r>
            <w:r w:rsidRPr="00A953E8">
              <w:rPr>
                <w:rFonts w:ascii="新細明體" w:hAnsi="新細明體" w:hint="eastAsia"/>
              </w:rPr>
              <w:t>學期</w:t>
            </w:r>
            <w:r w:rsidRPr="00A953E8">
              <w:rPr>
                <w:rFonts w:ascii="新細明體" w:hAnsi="新細明體" w:hint="eastAsia"/>
                <w:color w:val="FF0000"/>
              </w:rPr>
              <w:t>競試</w:t>
            </w:r>
            <w:r w:rsidRPr="00A953E8">
              <w:rPr>
                <w:rFonts w:ascii="新細明體" w:hAnsi="新細明體" w:hint="eastAsia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電腦卡作答</w:t>
            </w:r>
          </w:p>
        </w:tc>
      </w:tr>
      <w:tr w:rsidR="005910C1" w:rsidRPr="00A953E8" w:rsidTr="00B41490">
        <w:trPr>
          <w:cantSplit/>
          <w:trHeight w:val="192"/>
          <w:jc w:val="center"/>
        </w:trPr>
        <w:tc>
          <w:tcPr>
            <w:tcW w:w="133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科</w:t>
            </w:r>
            <w:r w:rsidRPr="00A953E8">
              <w:rPr>
                <w:rFonts w:ascii="新細明體" w:hAnsi="新細明體"/>
              </w:rPr>
              <w:t xml:space="preserve"> </w:t>
            </w:r>
            <w:r w:rsidRPr="00A953E8">
              <w:rPr>
                <w:rFonts w:ascii="新細明體" w:hAnsi="新細明體" w:hint="eastAsia"/>
              </w:rPr>
              <w:t>目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商業概論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姚雅芳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一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資處、應外科</w:t>
            </w:r>
          </w:p>
        </w:tc>
        <w:tc>
          <w:tcPr>
            <w:tcW w:w="63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5910C1" w:rsidRPr="00A953E8" w:rsidRDefault="005910C1" w:rsidP="00A953E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</w:rPr>
            </w:pPr>
            <w:r w:rsidRPr="00A953E8">
              <w:rPr>
                <w:rFonts w:ascii="新細明體" w:hAnsi="新細明體"/>
                <w:color w:val="FF0000"/>
              </w:rPr>
              <w:t>(</w:t>
            </w:r>
            <w:r w:rsidRPr="00A953E8">
              <w:rPr>
                <w:rFonts w:ascii="新細明體" w:hAnsi="新細明體" w:hint="eastAsia"/>
                <w:color w:val="FF0000"/>
              </w:rPr>
              <w:t>是</w:t>
            </w:r>
            <w:r w:rsidRPr="00A953E8">
              <w:rPr>
                <w:rFonts w:ascii="新細明體" w:hAnsi="新細明體"/>
                <w:color w:val="FF0000"/>
              </w:rPr>
              <w:t>)</w:t>
            </w:r>
          </w:p>
        </w:tc>
      </w:tr>
    </w:tbl>
    <w:p w:rsidR="005910C1" w:rsidRPr="00A953E8" w:rsidRDefault="005910C1">
      <w:pPr>
        <w:pStyle w:val="Web"/>
        <w:textAlignment w:val="center"/>
      </w:pPr>
      <w:r w:rsidRPr="00A953E8">
        <w:rPr>
          <w:rFonts w:hint="eastAsia"/>
        </w:rPr>
        <w:t>一、選擇題</w:t>
      </w:r>
      <w:r w:rsidRPr="00A953E8">
        <w:t xml:space="preserve"> </w:t>
      </w:r>
      <w:r w:rsidRPr="00A953E8">
        <w:rPr>
          <w:rFonts w:hint="eastAsia"/>
        </w:rPr>
        <w:t>共</w:t>
      </w:r>
      <w:r w:rsidRPr="00A953E8">
        <w:t xml:space="preserve"> 40 </w:t>
      </w:r>
      <w:r w:rsidRPr="00A953E8">
        <w:rPr>
          <w:rFonts w:hint="eastAsia"/>
        </w:rPr>
        <w:t>題</w:t>
      </w:r>
      <w:r w:rsidRPr="00A953E8">
        <w:t xml:space="preserve"> </w:t>
      </w:r>
      <w:r w:rsidRPr="00A953E8">
        <w:rPr>
          <w:rFonts w:hint="eastAsia"/>
        </w:rPr>
        <w:t>每題</w:t>
      </w:r>
      <w:r w:rsidRPr="00A953E8">
        <w:t xml:space="preserve"> 2.5 </w:t>
      </w:r>
      <w:r w:rsidRPr="00A953E8">
        <w:rPr>
          <w:rFonts w:hint="eastAsia"/>
        </w:rPr>
        <w:t>分</w:t>
      </w:r>
      <w:r w:rsidRPr="00A953E8">
        <w:t xml:space="preserve"> </w:t>
      </w:r>
      <w:r>
        <w:rPr>
          <w:rFonts w:hint="eastAsia"/>
        </w:rPr>
        <w:t>共</w:t>
      </w:r>
      <w:r>
        <w:t>100</w:t>
      </w:r>
      <w:r>
        <w:rPr>
          <w:rFonts w:hint="eastAsia"/>
        </w:rPr>
        <w:t>分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01.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比較銷售觀念和行銷觀念的不同，下列敘述何者有誤？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  <w:bookmarkStart w:id="1" w:name="OLE_LINK1"/>
      <w:r w:rsidRPr="00A953E8">
        <w:rPr>
          <w:rFonts w:ascii="新細明體" w:hAnsi="新細明體"/>
          <w:color w:val="000000"/>
          <w:shd w:val="clear" w:color="auto" w:fill="FFFFFF"/>
        </w:rPr>
        <w:t>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行銷觀念的目的是滿足顧客需求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銷售觀念的目的是經由銷售獲取利潤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行銷觀念的方法是大量廣告銷售和強力推廣商品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銷售觀念的方法是銷售與促銷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02.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在行銷企劃書的構成要點中，何者的功能是簡述行銷企劃目標，以便讓管理階層能迅速了解計畫的點？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擬定行銷策略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制定行動方案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評估控制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執行摘要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03.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目前市場上有個人電腦</w:t>
      </w:r>
      <w:r w:rsidRPr="00A953E8">
        <w:rPr>
          <w:rFonts w:ascii="新細明體" w:hAnsi="新細明體"/>
          <w:color w:val="000000"/>
          <w:shd w:val="clear" w:color="auto" w:fill="FFFFFF"/>
        </w:rPr>
        <w:t>(PC)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的銷售量下降，替代性的手持式行動裝置（如平板電腦、手機等）銷售量大增的現象，則下列敘述何者正確？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手持式行動裝置進入成長期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個人電腦</w:t>
      </w:r>
      <w:r w:rsidRPr="00A953E8">
        <w:rPr>
          <w:rFonts w:ascii="新細明體" w:hAnsi="新細明體"/>
          <w:color w:val="000000"/>
          <w:shd w:val="clear" w:color="auto" w:fill="FFFFFF"/>
        </w:rPr>
        <w:t>(PC)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進入成長期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手持式行動裝置進入成熟期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個人電腦</w:t>
      </w:r>
      <w:r w:rsidRPr="00A953E8">
        <w:rPr>
          <w:rFonts w:ascii="新細明體" w:hAnsi="新細明體"/>
          <w:color w:val="000000"/>
          <w:shd w:val="clear" w:color="auto" w:fill="FFFFFF"/>
        </w:rPr>
        <w:t>(PC)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進入導入期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04.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下列何者屬於零階通路的商業模式？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便利商店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百貨公司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連鎖</w:t>
      </w:r>
      <w:smartTag w:uri="urn:schemas-microsoft-com:office:smarttags" w:element="chmetcnv">
        <w:smartTagPr>
          <w:attr w:name="UnitName" w:val="C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A953E8">
          <w:rPr>
            <w:rFonts w:ascii="新細明體" w:hAnsi="新細明體"/>
            <w:color w:val="000000"/>
            <w:shd w:val="clear" w:color="auto" w:fill="FFFFFF"/>
          </w:rPr>
          <w:t>3C</w:t>
        </w:r>
      </w:smartTag>
      <w:r w:rsidRPr="00A953E8">
        <w:rPr>
          <w:rFonts w:ascii="新細明體" w:hAnsi="新細明體" w:hint="eastAsia"/>
          <w:color w:val="000000"/>
          <w:shd w:val="clear" w:color="auto" w:fill="FFFFFF"/>
        </w:rPr>
        <w:t>賣場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觀光果園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05.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某公司研發出針對「成骨不全症」之罕見疾病患專用的醫療器材，卻發現該區隔下的市場規模不足，使公司無利可圖，表示其區隔變缺乏下列哪一條件？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足量性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可衡量性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可接近性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可行動性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06.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某公司生產的產品及所設計的行銷方案，是以大多數消費者的需求為主，故使用大量媒體與一般性主題來迎合所有消費者，就選擇目</w:t>
      </w:r>
      <w:r w:rsidRPr="00A953E8">
        <w:rPr>
          <w:rFonts w:ascii="新細明體" w:hAnsi="新細明體"/>
          <w:color w:val="000000"/>
          <w:shd w:val="clear" w:color="auto" w:fill="FFFFFF"/>
        </w:rPr>
        <w:t>m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市場的行銷策略而言，該公司是使用下列哪一項策略？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差異行銷策略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無差異行銷策略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密集性行銷策略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集中行銷策略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07.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有「無言的推銷員」之稱的是下列哪一項？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包裝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媒體廣告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商標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品名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08.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利用消費者追求高價位、高品質的迷思來提高價格，反而會因為增加消費者信心，促使銷售量上升的訂價方式是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畸零訂價法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促銷訂價法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提高標價法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炫耀訂價法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09.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下列何種行銷管理觀念，最可能發生行銷近視症的現象？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產品觀念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銷售觀念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行銷觀念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社會行銷觀念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10.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美國某航空公司將巿場區分為國內巿場、北美巿場、中南美巿場、亞洲巿場及歐洲巿場，請問這家航空公司所採用的巿場區隔變數為？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地理變數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心理變數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行為變數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人口統計變數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11.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下列何者為消費市場區隔的心理變數？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品牌忠誠度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教育程度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價值觀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使用頻率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12.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消費者對某品牌情有獨鍾，再貴亦不計較，試問這種商品對該消費者而言，稱為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特殊品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選購品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冷門品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便利品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13.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某公司的綠茶飲料分為大、中、小杯等三種容量，請問這是指下列何種產品組合指標？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廣度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深度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長度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複雜度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14.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「產品生命週期」的四個階段中，哪個階段的銷售額達到最高峰？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導入期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成長期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成熟期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衰退期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15.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中國信託每年定期舉辦「點燃生命之火」的募款活動，並將募款所得全數捐給社福機構，讓弱勢兒童獲得更好的照顧。請問中國信託使用的推廣工具為何？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人員銷售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直效行銷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公共關係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促銷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16.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走進咖啡館消費的顧客，可能是為了享受片刻的心靈沉澱、與好友談心或調整生活的腳步，如果咖啡館業者忽略了這些內在需求，固地認為顧客只是需要一杯香濃咖啡，就是患了行銷近視症。請問此情形的發生，通常導源於業者對市場抱著下列何種觀念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產品觀念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銷售觀念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行銷觀念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社會行銷觀念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17.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產品觀念的經營重點為何？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注重社會大眾利益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提高生產效率，降低生產成本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強調各式促銷手法來進行銷售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致力提升產品的品質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18.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下列何者並未將市場進行區隔？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自來水公司僅提供一種自來水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將飲料分為有糖與無糖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將奶粉分為高脂與低脂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將飛機座位分為頭等艙、商務艙與經濟艙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19.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企業有足夠的能力或資源，對次級市場擬定有效的行銷方案，來吸引並服務該市場內的消費者，稱為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足量性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可衡量性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可區別性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可行動性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20.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當企業推出前所未有的新產品時，宜採取何種目標市場的選擇策略？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差異化行銷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無差異化行銷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集中化行銷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單一化行銷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21.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台新銀行看好兩岸商機，針對頂級卡友推出「在大陸就醫有專人陪同」的額外服務，讓客戶能夠安心就醫，請問此服務屬於哪一種產品層次？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核心產品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基本產品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潛在產品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附加產品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22.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冰淇淋公司有</w:t>
      </w:r>
      <w:r w:rsidRPr="00A953E8">
        <w:rPr>
          <w:rFonts w:ascii="新細明體" w:hAnsi="新細明體"/>
          <w:color w:val="000000"/>
          <w:shd w:val="clear" w:color="auto" w:fill="FFFFFF"/>
        </w:rPr>
        <w:t>3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條產品線，每條產品線各有</w:t>
      </w:r>
      <w:r w:rsidRPr="00A953E8">
        <w:rPr>
          <w:rFonts w:ascii="新細明體" w:hAnsi="新細明體"/>
          <w:color w:val="000000"/>
          <w:shd w:val="clear" w:color="auto" w:fill="FFFFFF"/>
        </w:rPr>
        <w:t>12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項產品。請問該公司的產品組合長度為多少？</w:t>
      </w:r>
      <w:r w:rsidRPr="00A953E8">
        <w:rPr>
          <w:rFonts w:ascii="新細明體" w:hAnsi="新細明體"/>
          <w:color w:val="000000"/>
          <w:shd w:val="clear" w:color="auto" w:fill="FFFFFF"/>
        </w:rPr>
        <w:t>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>3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>9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>12(D)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36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23.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在消費品的分類中，較昂貴、不常購買，而常會「貨比三家」的產品是屬於哪一類？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選購品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便利品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特殊品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冷門品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  <w:color w:val="000000"/>
          <w:shd w:val="clear" w:color="auto" w:fill="FFFFFF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24.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以土鳳梨酥出名的微熱山丘，在中秋節推出限定包裝，即包裝紙盒上，作出應景的設計，若是以該包裝的展示功能來判斷，較可能為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基本包裝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次級包裝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運送包裝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直接包裝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lastRenderedPageBreak/>
        <w:t xml:space="preserve">25.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王品集團旗下品牌餐點原以中高價位為主，為進軍低價餐飲市場，推出新品牌石二鍋，請問王品集團採取了何種產品線延伸策略？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向上延伸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向下延伸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雙向延伸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平衡延伸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26.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下列行銷推廣工具中，何者通常是以直接刺激短期的銷售量為目的，其效果的衡量也多以銷售額的增加為主？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廣告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公共關係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促銷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人員銷售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27.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以「使顧客保持對已知產品與品牌名稱的熟悉」為主要目的之廣告，稱為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告示性廣告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說服性廣告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提醒性廣告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比較性廣告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28.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廣告目標隨不同產品生命週期階段而有別，強調品牌優越性與建立消費者偏好，是屬於下列哪一階段的廣告重點？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導入期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成長期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成熟期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衰退期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29.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台達電</w:t>
      </w:r>
      <w:r w:rsidRPr="00A953E8">
        <w:rPr>
          <w:rFonts w:ascii="新細明體" w:hAnsi="新細明體"/>
          <w:color w:val="000000"/>
          <w:shd w:val="clear" w:color="auto" w:fill="FFFFFF"/>
        </w:rPr>
        <w:t>LED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照明品牌除了在各賣場設有通路外，更與統一超商結盟，以求能全面深入市場。請問台達電在該產品上採用了何種通路策略？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獨占性配銷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選擇性配銷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封閉性配銷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密集性配銷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30.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王品牛排在顧客用餐過後，會藉由問卷來調查顧客用餐的滿意程度，若依顧客關係管理</w:t>
      </w:r>
      <w:r w:rsidRPr="00A953E8">
        <w:rPr>
          <w:rFonts w:ascii="新細明體" w:hAnsi="新細明體"/>
          <w:color w:val="000000"/>
          <w:shd w:val="clear" w:color="auto" w:fill="FFFFFF"/>
        </w:rPr>
        <w:t>(CRM)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的層面來看，此步驟屬於哪個階段？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資料蒐集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資料儲存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資料分析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資訊應用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31.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在現代行銷管理觀念中，下列敘述何者錯誤？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行銷適用於營利、非營利及政府組織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行銷僅是廣告及人員銷售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行銷是滿足顧客的需要，也要使公司獲利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進行行銷活動時，也要考量社會、環境等問題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32.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年齡、性別、職業等變數是屬於何種市場區隔變數？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心理變數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社會變數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人口統計變數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經濟變數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33.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下列何種情況不適合採用差異化行銷策略？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公司資源豐富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競爭環境激烈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產品差異性高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消費者同質性高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34.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某超商業者為刺激消費者大量購買，推出「寄杯」促銷活動，即消費者一次購買多杯可享有超值價，且可選擇先帶走一杯，其他幾杯之後可憑券分次兌換。請問該超商此舉與何種行銷管理觀念相符？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生產觀念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產品觀念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銷售觀念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行銷觀念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35.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台北某間寵物精品旅館，專門經營寵物照護服務的小眾市場，像是提供新鮮食物、舒適床鋪、露天運動場、寵物美容、</w:t>
      </w:r>
      <w:r w:rsidRPr="00A953E8">
        <w:rPr>
          <w:rFonts w:ascii="新細明體" w:hAnsi="新細明體"/>
          <w:color w:val="000000"/>
          <w:shd w:val="clear" w:color="auto" w:fill="FFFFFF"/>
        </w:rPr>
        <w:t>24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小時保母服務等。請問該業者所採取的市場選擇策略為何？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無差異化行銷策略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差異化行銷策略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集中化行銷策略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分散化行銷策略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36.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宏達電發表</w:t>
      </w:r>
      <w:r w:rsidRPr="00A953E8">
        <w:rPr>
          <w:rFonts w:ascii="新細明體" w:hAnsi="新細明體"/>
          <w:color w:val="000000"/>
          <w:shd w:val="clear" w:color="auto" w:fill="FFFFFF"/>
        </w:rPr>
        <w:t>2015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年的旗艦機種</w:t>
      </w:r>
      <w:r w:rsidRPr="00A953E8">
        <w:rPr>
          <w:rFonts w:ascii="新細明體" w:hAnsi="新細明體"/>
          <w:color w:val="000000"/>
          <w:shd w:val="clear" w:color="auto" w:fill="FFFFFF"/>
        </w:rPr>
        <w:t>HTC One M9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，首波推出四種顏色供顧客選購。請問上文提及手機顏色，代表產品組合中的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深度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廣度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長度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一致性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37.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有民眾到速食店購買新口味漢堡時，發現包裝紙被融化出</w:t>
      </w:r>
      <w:r w:rsidRPr="00A953E8">
        <w:rPr>
          <w:rFonts w:ascii="新細明體" w:hAnsi="新細明體"/>
          <w:color w:val="000000"/>
          <w:shd w:val="clear" w:color="auto" w:fill="FFFFFF"/>
        </w:rPr>
        <w:t>2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道裂痕，讓人看了膽顫心驚。該業者解釋因為員工沒準確落實瀝油時間，才會讓紙袋融化，未來將加強員工訓練。請問上述事件中的包裝紙，其包裝層次最可能為何？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基本包裝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次級包裝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運送包裝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必要包裝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38.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博客來網路書店繼去年推出「博客來訂購、香港</w:t>
      </w:r>
      <w:r w:rsidRPr="00A953E8">
        <w:rPr>
          <w:rFonts w:ascii="新細明體" w:hAnsi="新細明體"/>
          <w:color w:val="000000"/>
          <w:shd w:val="clear" w:color="auto" w:fill="FFFFFF"/>
        </w:rPr>
        <w:t>7-11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門市取貨」後，今年又進一步將服務擴展至澳門，還提供中午前訂、隔日下午取件的快速到貨服務。請問上述業者的推廣方式為何？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公共關係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直效行銷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人員銷售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促銷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39.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蘋果公司的智慧型手錶「</w:t>
      </w:r>
      <w:r w:rsidRPr="00A953E8">
        <w:rPr>
          <w:rFonts w:ascii="新細明體" w:hAnsi="新細明體"/>
          <w:color w:val="000000"/>
          <w:shd w:val="clear" w:color="auto" w:fill="FFFFFF"/>
        </w:rPr>
        <w:t>Apple Watch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」正式亮相，其搭載許多新功能，包括當車鑰匙、信用卡使用等。請問上文所提及的新功能，屬於何種產品層次？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核心產品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期望產品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附加產品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潛在產品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</w:p>
    <w:p w:rsidR="005910C1" w:rsidRPr="00A953E8" w:rsidRDefault="005910C1" w:rsidP="00A953E8">
      <w:pPr>
        <w:adjustRightInd w:val="0"/>
        <w:spacing w:line="360" w:lineRule="atLeast"/>
        <w:ind w:left="1304" w:hanging="1304"/>
        <w:textAlignment w:val="center"/>
        <w:rPr>
          <w:rFonts w:ascii="新細明體"/>
        </w:rPr>
      </w:pPr>
      <w:r w:rsidRPr="00A953E8">
        <w:rPr>
          <w:rFonts w:ascii="新細明體" w:hAnsi="新細明體"/>
          <w:color w:val="000000"/>
          <w:shd w:val="clear" w:color="auto" w:fill="FFFFFF"/>
        </w:rPr>
        <w:t xml:space="preserve">40. (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 xml:space="preserve">　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)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有民眾到必勝客購買披薩，回家打開後發現整個披薩烤至焦黑，反映給店家後，店家直到隔天下午才向顧客道歉及處理。請問店家的理流程，可能會造成的後果並不包括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(A)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提高顧客抱怨程度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(B)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提高消費者的購前心理預期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(C)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企業形象因此受損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(D)</w:t>
      </w:r>
      <w:r w:rsidRPr="00A953E8">
        <w:rPr>
          <w:rFonts w:ascii="新細明體" w:hAnsi="新細明體"/>
        </w:rPr>
        <w:t xml:space="preserve"> </w:t>
      </w:r>
      <w:r w:rsidRPr="00A953E8">
        <w:rPr>
          <w:rFonts w:ascii="新細明體" w:hAnsi="新細明體" w:hint="eastAsia"/>
          <w:color w:val="000000"/>
          <w:shd w:val="clear" w:color="auto" w:fill="FFFFFF"/>
        </w:rPr>
        <w:t>影響顧客再購意願</w:t>
      </w:r>
      <w:r w:rsidRPr="00A953E8">
        <w:rPr>
          <w:rFonts w:ascii="新細明體" w:hAnsi="新細明體"/>
          <w:color w:val="000000"/>
          <w:shd w:val="clear" w:color="auto" w:fill="FFFFFF"/>
        </w:rPr>
        <w:t xml:space="preserve"> </w:t>
      </w:r>
      <w:bookmarkEnd w:id="1"/>
    </w:p>
    <w:sectPr w:rsidR="005910C1" w:rsidRPr="00A953E8" w:rsidSect="00A953E8">
      <w:pgSz w:w="14572" w:h="20639" w:code="12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7053" w:rsidRDefault="001F7053" w:rsidP="007E658C">
      <w:r>
        <w:separator/>
      </w:r>
    </w:p>
  </w:endnote>
  <w:endnote w:type="continuationSeparator" w:id="0">
    <w:p w:rsidR="001F7053" w:rsidRDefault="001F7053" w:rsidP="007E6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7053" w:rsidRDefault="001F7053" w:rsidP="007E658C">
      <w:r>
        <w:separator/>
      </w:r>
    </w:p>
  </w:footnote>
  <w:footnote w:type="continuationSeparator" w:id="0">
    <w:p w:rsidR="001F7053" w:rsidRDefault="001F7053" w:rsidP="007E65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noPunctuationKerning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594"/>
    <w:rsid w:val="00054DFE"/>
    <w:rsid w:val="000B77E0"/>
    <w:rsid w:val="001F7053"/>
    <w:rsid w:val="002451D6"/>
    <w:rsid w:val="00264C6B"/>
    <w:rsid w:val="00351C25"/>
    <w:rsid w:val="003E3F74"/>
    <w:rsid w:val="005910C1"/>
    <w:rsid w:val="005B0640"/>
    <w:rsid w:val="00604B3D"/>
    <w:rsid w:val="006D2E38"/>
    <w:rsid w:val="007972FD"/>
    <w:rsid w:val="007E658C"/>
    <w:rsid w:val="00813888"/>
    <w:rsid w:val="00832EAA"/>
    <w:rsid w:val="00895B0B"/>
    <w:rsid w:val="00A762B8"/>
    <w:rsid w:val="00A953E8"/>
    <w:rsid w:val="00B41490"/>
    <w:rsid w:val="00B67B03"/>
    <w:rsid w:val="00B974F5"/>
    <w:rsid w:val="00C64594"/>
    <w:rsid w:val="00CB0D9F"/>
    <w:rsid w:val="00DC652A"/>
    <w:rsid w:val="00E20E4B"/>
    <w:rsid w:val="00F9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docId w15:val="{F8C01696-C7F8-4E34-BC73-EC7E86BB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3F74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rsid w:val="003E3F74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</w:rPr>
  </w:style>
  <w:style w:type="paragraph" w:customStyle="1" w:styleId="western">
    <w:name w:val="western"/>
    <w:basedOn w:val="a"/>
    <w:uiPriority w:val="99"/>
    <w:rsid w:val="003E3F74"/>
    <w:pPr>
      <w:widowControl/>
      <w:spacing w:before="100" w:beforeAutospacing="1" w:after="100" w:afterAutospacing="1"/>
    </w:pPr>
    <w:rPr>
      <w:color w:val="000000"/>
      <w:kern w:val="0"/>
    </w:rPr>
  </w:style>
  <w:style w:type="paragraph" w:customStyle="1" w:styleId="cjk">
    <w:name w:val="cjk"/>
    <w:basedOn w:val="a"/>
    <w:uiPriority w:val="99"/>
    <w:rsid w:val="003E3F74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</w:rPr>
  </w:style>
  <w:style w:type="paragraph" w:customStyle="1" w:styleId="ctl">
    <w:name w:val="ctl"/>
    <w:basedOn w:val="a"/>
    <w:uiPriority w:val="99"/>
    <w:rsid w:val="003E3F74"/>
    <w:pPr>
      <w:widowControl/>
      <w:spacing w:before="100" w:beforeAutospacing="1" w:after="100" w:afterAutospacing="1"/>
    </w:pPr>
    <w:rPr>
      <w:color w:val="000000"/>
      <w:kern w:val="0"/>
    </w:rPr>
  </w:style>
  <w:style w:type="paragraph" w:styleId="a3">
    <w:name w:val="header"/>
    <w:basedOn w:val="a"/>
    <w:link w:val="a4"/>
    <w:uiPriority w:val="99"/>
    <w:rsid w:val="003E3F74"/>
    <w:pPr>
      <w:tabs>
        <w:tab w:val="center" w:pos="4153"/>
        <w:tab w:val="right" w:pos="8306"/>
      </w:tabs>
      <w:snapToGrid w:val="0"/>
    </w:pPr>
    <w:rPr>
      <w:color w:val="000000"/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3E3F74"/>
    <w:rPr>
      <w:rFonts w:cs="Times New Roman"/>
      <w:kern w:val="2"/>
    </w:rPr>
  </w:style>
  <w:style w:type="paragraph" w:styleId="a5">
    <w:name w:val="footer"/>
    <w:basedOn w:val="a"/>
    <w:link w:val="a6"/>
    <w:uiPriority w:val="99"/>
    <w:rsid w:val="003E3F74"/>
    <w:pPr>
      <w:tabs>
        <w:tab w:val="center" w:pos="4153"/>
        <w:tab w:val="right" w:pos="8306"/>
      </w:tabs>
      <w:snapToGrid w:val="0"/>
    </w:pPr>
    <w:rPr>
      <w:color w:val="000000"/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3E3F74"/>
    <w:rPr>
      <w:rFonts w:cs="Times New Roman"/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DC652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C652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640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新北市立新北高工104學年度第2學期競試試題</dc:title>
  <dc:subject/>
  <dc:creator>user</dc:creator>
  <cp:keywords/>
  <dc:description/>
  <cp:lastModifiedBy>NTVS43</cp:lastModifiedBy>
  <cp:revision>2</cp:revision>
  <cp:lastPrinted>2017-04-11T00:36:00Z</cp:lastPrinted>
  <dcterms:created xsi:type="dcterms:W3CDTF">2017-04-11T00:36:00Z</dcterms:created>
  <dcterms:modified xsi:type="dcterms:W3CDTF">2017-04-11T00:36:00Z</dcterms:modified>
</cp:coreProperties>
</file>