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8" w:rsidRPr="00133865" w:rsidRDefault="00960288" w:rsidP="00960288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133865">
        <w:rPr>
          <w:rFonts w:ascii="Arial" w:hAnsi="新細明體" w:cs="Arial"/>
          <w:b/>
          <w:sz w:val="24"/>
          <w:szCs w:val="24"/>
        </w:rPr>
        <w:t>一、</w:t>
      </w:r>
      <w:r w:rsidRPr="00133865">
        <w:rPr>
          <w:rFonts w:ascii="Arial" w:hAnsi="Arial" w:cs="Arial"/>
          <w:b/>
          <w:sz w:val="24"/>
          <w:szCs w:val="24"/>
        </w:rPr>
        <w:t xml:space="preserve"> </w:t>
      </w:r>
      <w:r w:rsidRPr="00133865">
        <w:rPr>
          <w:rFonts w:ascii="Arial" w:hAnsi="新細明體" w:cs="Arial"/>
          <w:b/>
          <w:sz w:val="24"/>
          <w:szCs w:val="24"/>
        </w:rPr>
        <w:t>單選題（每題</w:t>
      </w:r>
      <w:r w:rsidRPr="00133865">
        <w:rPr>
          <w:rFonts w:ascii="Arial" w:hAnsi="Arial" w:cs="Arial"/>
          <w:b/>
          <w:sz w:val="24"/>
          <w:szCs w:val="24"/>
        </w:rPr>
        <w:t>2</w:t>
      </w:r>
      <w:r w:rsidRPr="00133865">
        <w:rPr>
          <w:rFonts w:ascii="Arial" w:hAnsi="新細明體" w:cs="Arial"/>
          <w:b/>
          <w:sz w:val="24"/>
          <w:szCs w:val="24"/>
        </w:rPr>
        <w:t>分</w:t>
      </w:r>
      <w:r w:rsidRPr="00133865">
        <w:rPr>
          <w:rFonts w:ascii="新細明體" w:hAnsi="新細明體" w:cs="Arial"/>
          <w:b/>
          <w:sz w:val="24"/>
          <w:szCs w:val="24"/>
        </w:rPr>
        <w:t>‧</w:t>
      </w:r>
      <w:r w:rsidRPr="00133865">
        <w:rPr>
          <w:rFonts w:ascii="Arial" w:hAnsi="新細明體" w:cs="Arial"/>
          <w:b/>
          <w:sz w:val="24"/>
          <w:szCs w:val="24"/>
        </w:rPr>
        <w:t>共</w:t>
      </w:r>
      <w:r w:rsidRPr="00133865">
        <w:rPr>
          <w:rFonts w:ascii="Arial" w:hAnsi="新細明體" w:cs="Arial" w:hint="eastAsia"/>
          <w:b/>
          <w:sz w:val="24"/>
          <w:szCs w:val="24"/>
        </w:rPr>
        <w:t>5</w:t>
      </w:r>
      <w:r w:rsidRPr="00133865">
        <w:rPr>
          <w:rFonts w:ascii="Arial" w:hAnsi="Arial" w:cs="Arial"/>
          <w:b/>
          <w:sz w:val="24"/>
          <w:szCs w:val="24"/>
        </w:rPr>
        <w:t>0</w:t>
      </w:r>
      <w:r w:rsidRPr="00133865">
        <w:rPr>
          <w:rFonts w:ascii="Arial" w:hAnsi="新細明體" w:cs="Arial"/>
          <w:b/>
          <w:sz w:val="24"/>
          <w:szCs w:val="24"/>
        </w:rPr>
        <w:t>分）</w:t>
      </w:r>
      <w:r w:rsidRPr="00133865">
        <w:rPr>
          <w:rFonts w:ascii="Arial" w:hAnsi="Arial" w:cs="Arial"/>
          <w:sz w:val="24"/>
          <w:szCs w:val="24"/>
        </w:rPr>
        <w:t xml:space="preserve">      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)1.</w:t>
      </w:r>
      <w:r w:rsidRPr="00133865">
        <w:rPr>
          <w:rFonts w:ascii="Arial" w:hAnsi="新細明體" w:cs="Arial"/>
          <w:sz w:val="24"/>
          <w:szCs w:val="24"/>
        </w:rPr>
        <w:t xml:space="preserve">下列何者不能稱之為機械？　</w:t>
      </w:r>
      <w:r w:rsidRPr="00133865">
        <w:rPr>
          <w:rFonts w:ascii="Arial" w:hAnsi="新細明體" w:cs="Arial" w:hint="eastAsia"/>
          <w:sz w:val="24"/>
          <w:szCs w:val="24"/>
        </w:rPr>
        <w:br/>
      </w:r>
      <w:r w:rsidRPr="00133865">
        <w:rPr>
          <w:rFonts w:ascii="Arial" w:hAnsi="新細明體" w:cs="Arial"/>
          <w:sz w:val="24"/>
          <w:szCs w:val="24"/>
        </w:rPr>
        <w:t>(A)</w:t>
      </w:r>
      <w:r w:rsidRPr="00133865">
        <w:rPr>
          <w:rFonts w:ascii="Arial" w:hAnsi="新細明體" w:cs="Arial"/>
          <w:sz w:val="24"/>
          <w:szCs w:val="24"/>
        </w:rPr>
        <w:t xml:space="preserve">自行車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>汽車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汽缸與活塞組合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 xml:space="preserve">車床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2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一齒輪與另一齒輪傳動時，在節圓部位之接觸情形，是屬於　</w:t>
      </w:r>
      <w:r w:rsidRPr="00133865">
        <w:rPr>
          <w:rFonts w:ascii="Arial" w:hAnsi="新細明體" w:cs="Arial" w:hint="eastAsia"/>
          <w:sz w:val="24"/>
          <w:szCs w:val="24"/>
        </w:rPr>
        <w:br/>
      </w:r>
      <w:r w:rsidRPr="00133865">
        <w:rPr>
          <w:rFonts w:ascii="Arial" w:hAnsi="新細明體" w:cs="Arial"/>
          <w:sz w:val="24"/>
          <w:szCs w:val="24"/>
        </w:rPr>
        <w:t>(A)</w:t>
      </w:r>
      <w:r w:rsidRPr="00133865">
        <w:rPr>
          <w:rFonts w:ascii="Arial" w:hAnsi="新細明體" w:cs="Arial"/>
          <w:sz w:val="24"/>
          <w:szCs w:val="24"/>
        </w:rPr>
        <w:t xml:space="preserve">滑動接觸傳動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推動接觸傳動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滾動接觸傳動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>非接觸傳動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/>
          <w:sz w:val="24"/>
          <w:szCs w:val="24"/>
        </w:rPr>
        <w:t>(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3</w:t>
      </w:r>
      <w:r w:rsidRPr="00133865">
        <w:rPr>
          <w:rFonts w:ascii="Arial" w:hAnsi="新細明體" w:cs="Arial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>有一四線螺紋，其螺距為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33865">
          <w:rPr>
            <w:rFonts w:ascii="Arial" w:hAnsi="新細明體" w:cs="Arial"/>
            <w:sz w:val="24"/>
            <w:szCs w:val="24"/>
          </w:rPr>
          <w:t>2mm</w:t>
        </w:r>
      </w:smartTag>
      <w:r w:rsidRPr="00133865">
        <w:rPr>
          <w:rFonts w:ascii="Arial" w:hAnsi="新細明體" w:cs="Arial"/>
          <w:sz w:val="24"/>
          <w:szCs w:val="24"/>
        </w:rPr>
        <w:t>，設導程角（</w:t>
      </w:r>
      <w:r w:rsidRPr="00133865">
        <w:rPr>
          <w:rFonts w:ascii="Arial" w:hAnsi="新細明體" w:cs="Arial"/>
          <w:sz w:val="24"/>
          <w:szCs w:val="24"/>
        </w:rPr>
        <w:t>lead angle</w:t>
      </w:r>
      <w:r w:rsidRPr="00133865">
        <w:rPr>
          <w:rFonts w:ascii="Arial" w:hAnsi="新細明體" w:cs="Arial"/>
          <w:sz w:val="24"/>
          <w:szCs w:val="24"/>
        </w:rPr>
        <w:t>）為</w:t>
      </w:r>
      <w:r w:rsidRPr="00133865">
        <w:rPr>
          <w:rFonts w:ascii="Arial" w:hAnsi="新細明體" w:cs="Arial"/>
          <w:sz w:val="24"/>
          <w:szCs w:val="24"/>
        </w:rPr>
        <w:sym w:font="Symbol" w:char="F061"/>
      </w:r>
      <w:r w:rsidRPr="00133865">
        <w:rPr>
          <w:rFonts w:ascii="Arial" w:hAnsi="新細明體" w:cs="Arial"/>
          <w:sz w:val="24"/>
          <w:szCs w:val="24"/>
        </w:rPr>
        <w:t>，已知</w:t>
      </w:r>
      <w:r w:rsidRPr="00133865">
        <w:rPr>
          <w:rFonts w:ascii="Arial" w:hAnsi="新細明體" w:cs="Arial" w:hint="eastAsia"/>
          <w:sz w:val="24"/>
          <w:szCs w:val="24"/>
        </w:rPr>
        <w:t>tan</w:t>
      </w:r>
      <w:r w:rsidRPr="00133865">
        <w:rPr>
          <w:rFonts w:ascii="Arial" w:hAnsi="新細明體" w:cs="Arial"/>
          <w:sz w:val="24"/>
          <w:szCs w:val="24"/>
        </w:rPr>
        <w:sym w:font="Symbol" w:char="F061"/>
      </w:r>
      <w:r w:rsidRPr="00133865">
        <w:rPr>
          <w:rFonts w:ascii="Arial" w:hAnsi="新細明體" w:cs="Arial"/>
          <w:sz w:val="24"/>
          <w:szCs w:val="24"/>
        </w:rPr>
        <w:t>=1 / 3</w:t>
      </w:r>
      <w:r w:rsidRPr="00133865">
        <w:rPr>
          <w:rFonts w:ascii="Arial" w:hAnsi="新細明體" w:cs="Arial" w:hint="eastAsia"/>
          <w:sz w:val="24"/>
          <w:szCs w:val="24"/>
        </w:rPr>
        <w:t>π</w:t>
      </w:r>
      <w:r w:rsidRPr="00133865">
        <w:rPr>
          <w:rFonts w:ascii="Arial" w:hAnsi="新細明體" w:cs="Arial"/>
          <w:sz w:val="24"/>
          <w:szCs w:val="24"/>
        </w:rPr>
        <w:t>，則節圓直徑為多少</w:t>
      </w:r>
      <w:r w:rsidRPr="00133865">
        <w:rPr>
          <w:rFonts w:ascii="Arial" w:hAnsi="新細明體" w:cs="Arial"/>
          <w:sz w:val="24"/>
          <w:szCs w:val="24"/>
        </w:rPr>
        <w:t>mm</w:t>
      </w:r>
      <w:r w:rsidRPr="00133865">
        <w:rPr>
          <w:rFonts w:ascii="Arial" w:hAnsi="新細明體" w:cs="Arial"/>
          <w:sz w:val="24"/>
          <w:szCs w:val="24"/>
        </w:rPr>
        <w:t xml:space="preserve">？　</w:t>
      </w:r>
      <w:r w:rsidRPr="00133865">
        <w:rPr>
          <w:rFonts w:ascii="Arial" w:hAnsi="新細明體" w:cs="Arial"/>
          <w:sz w:val="24"/>
          <w:szCs w:val="24"/>
        </w:rPr>
        <w:br/>
        <w:t>(A)12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(B)24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(C)16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(D)8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mm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4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在工廠所說的一般螺紋直徑，係指它的　</w:t>
      </w:r>
      <w:r w:rsidRPr="00133865">
        <w:rPr>
          <w:rFonts w:ascii="Arial" w:hAnsi="新細明體" w:cs="Arial" w:hint="eastAsia"/>
          <w:sz w:val="24"/>
          <w:szCs w:val="24"/>
        </w:rPr>
        <w:br/>
      </w:r>
      <w:r w:rsidRPr="00133865">
        <w:rPr>
          <w:rFonts w:ascii="Arial" w:hAnsi="新細明體" w:cs="Arial"/>
          <w:sz w:val="24"/>
          <w:szCs w:val="24"/>
        </w:rPr>
        <w:t>(A)</w:t>
      </w:r>
      <w:r w:rsidRPr="00133865">
        <w:rPr>
          <w:rFonts w:ascii="Arial" w:hAnsi="新細明體" w:cs="Arial"/>
          <w:sz w:val="24"/>
          <w:szCs w:val="24"/>
        </w:rPr>
        <w:t>基圓直徑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外徑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底徑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 xml:space="preserve">節圓直徑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5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錐形管螺紋，其錐度為　</w:t>
      </w:r>
      <w:r w:rsidRPr="00133865">
        <w:rPr>
          <w:rFonts w:ascii="Arial" w:hAnsi="新細明體" w:cs="Arial" w:hint="eastAsia"/>
          <w:sz w:val="24"/>
          <w:szCs w:val="24"/>
        </w:rPr>
        <w:br/>
      </w:r>
      <w:r w:rsidRPr="00133865">
        <w:rPr>
          <w:rFonts w:ascii="Arial" w:hAnsi="新細明體" w:cs="Arial"/>
          <w:sz w:val="24"/>
          <w:szCs w:val="24"/>
        </w:rPr>
        <w:t>(A)1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32  (B)1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16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20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12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6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>一般而言，直徑在多少</w:t>
      </w:r>
      <w:r w:rsidRPr="00133865">
        <w:rPr>
          <w:rFonts w:ascii="Arial" w:hAnsi="新細明體" w:cs="Arial"/>
          <w:sz w:val="24"/>
          <w:szCs w:val="24"/>
        </w:rPr>
        <w:t>mm</w:t>
      </w:r>
      <w:r w:rsidRPr="00133865">
        <w:rPr>
          <w:rFonts w:ascii="Arial" w:hAnsi="新細明體" w:cs="Arial"/>
          <w:sz w:val="24"/>
          <w:szCs w:val="24"/>
        </w:rPr>
        <w:t xml:space="preserve">以上之螺旋連接件即稱為螺栓？　</w:t>
      </w:r>
      <w:r w:rsidRPr="00133865">
        <w:rPr>
          <w:rFonts w:ascii="Arial" w:hAnsi="新細明體" w:cs="Arial"/>
          <w:sz w:val="24"/>
          <w:szCs w:val="24"/>
        </w:rPr>
        <w:br/>
        <w:t>(A)6.4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(B)9.6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(C)3.2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(D)12.8mm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7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>欲將上下兩片各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r w:rsidRPr="00133865">
          <w:rPr>
            <w:rFonts w:ascii="Arial" w:hAnsi="新細明體" w:cs="Arial"/>
            <w:sz w:val="24"/>
            <w:szCs w:val="24"/>
          </w:rPr>
          <w:t>12mm</w:t>
        </w:r>
      </w:smartTag>
      <w:r w:rsidRPr="00133865">
        <w:rPr>
          <w:rFonts w:ascii="Arial" w:hAnsi="新細明體" w:cs="Arial"/>
          <w:sz w:val="24"/>
          <w:szCs w:val="24"/>
        </w:rPr>
        <w:t>厚之鋼板以貫穿螺栓及螺帽鎖緊，已知螺栓之規格為</w:t>
      </w:r>
      <w:r w:rsidRPr="00133865">
        <w:rPr>
          <w:rFonts w:ascii="Arial" w:hAnsi="新細明體" w:cs="Arial"/>
          <w:sz w:val="24"/>
          <w:szCs w:val="24"/>
        </w:rPr>
        <w:t>M12</w:t>
      </w:r>
      <w:r w:rsidRPr="00133865">
        <w:rPr>
          <w:rFonts w:ascii="Arial" w:hAnsi="新細明體" w:cs="Arial"/>
          <w:sz w:val="24"/>
          <w:szCs w:val="24"/>
        </w:rPr>
        <w:t>×</w:t>
      </w:r>
      <w:r w:rsidRPr="00133865">
        <w:rPr>
          <w:rFonts w:ascii="Arial" w:hAnsi="新細明體" w:cs="Arial"/>
          <w:sz w:val="24"/>
          <w:szCs w:val="24"/>
        </w:rPr>
        <w:t>1.75</w:t>
      </w:r>
      <w:r w:rsidRPr="00133865">
        <w:rPr>
          <w:rFonts w:ascii="Arial" w:hAnsi="新細明體" w:cs="Arial"/>
          <w:sz w:val="24"/>
          <w:szCs w:val="24"/>
        </w:rPr>
        <w:t>，螺帽厚度為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r w:rsidRPr="00133865">
          <w:rPr>
            <w:rFonts w:ascii="Arial" w:hAnsi="新細明體" w:cs="Arial"/>
            <w:sz w:val="24"/>
            <w:szCs w:val="24"/>
          </w:rPr>
          <w:t>12mm</w:t>
        </w:r>
      </w:smartTag>
      <w:r w:rsidRPr="00133865">
        <w:rPr>
          <w:rFonts w:ascii="Arial" w:hAnsi="新細明體" w:cs="Arial"/>
          <w:sz w:val="24"/>
          <w:szCs w:val="24"/>
        </w:rPr>
        <w:t xml:space="preserve">，則此螺栓之長度最少應為　</w:t>
      </w:r>
      <w:r w:rsidRPr="00133865">
        <w:rPr>
          <w:rFonts w:ascii="Arial" w:hAnsi="新細明體" w:cs="Arial"/>
          <w:sz w:val="24"/>
          <w:szCs w:val="24"/>
        </w:rPr>
        <w:br/>
        <w:t>(A)36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(B)24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(C)12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(D)16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mm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8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 xml:space="preserve">貫穿螺栓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地腳螺栓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柱頭螺栓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>滾珠螺栓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9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在螺帽與螺栓間裝上一彈簧墊圈，最主要之目的為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 xml:space="preserve">使容易清潔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>配合粗胚面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>阻止螺帽鬆脫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 xml:space="preserve">增加美觀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10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sym w:font="Symbol" w:char="F066"/>
      </w:r>
      <w:r w:rsidRPr="00133865">
        <w:rPr>
          <w:rFonts w:ascii="Arial" w:hAnsi="新細明體" w:cs="Arial"/>
          <w:sz w:val="24"/>
          <w:szCs w:val="24"/>
        </w:rPr>
        <w:t>16</w:t>
      </w:r>
      <w:r w:rsidRPr="00133865">
        <w:rPr>
          <w:rFonts w:ascii="Arial" w:hAnsi="新細明體" w:cs="Arial"/>
          <w:sz w:val="24"/>
          <w:szCs w:val="24"/>
        </w:rPr>
        <w:t>輕級平墊圈的註記中，</w:t>
      </w:r>
      <w:r w:rsidRPr="00133865">
        <w:rPr>
          <w:rFonts w:ascii="Arial" w:hAnsi="新細明體" w:cs="Arial"/>
          <w:sz w:val="24"/>
          <w:szCs w:val="24"/>
        </w:rPr>
        <w:sym w:font="Symbol" w:char="F066"/>
      </w:r>
      <w:r w:rsidRPr="00133865">
        <w:rPr>
          <w:rFonts w:ascii="Arial" w:hAnsi="新細明體" w:cs="Arial"/>
          <w:sz w:val="24"/>
          <w:szCs w:val="24"/>
        </w:rPr>
        <w:t>16</w:t>
      </w:r>
      <w:r w:rsidRPr="00133865">
        <w:rPr>
          <w:rFonts w:ascii="Arial" w:hAnsi="新細明體" w:cs="Arial"/>
          <w:sz w:val="24"/>
          <w:szCs w:val="24"/>
        </w:rPr>
        <w:t xml:space="preserve">係指墊圈之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 xml:space="preserve">外徑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>厚度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平均直徑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 xml:space="preserve">內徑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11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在斜銷或錐形銷之錐度尺度中，其公制錐度為　</w:t>
      </w:r>
      <w:r w:rsidRPr="00133865">
        <w:rPr>
          <w:rFonts w:ascii="Arial" w:hAnsi="新細明體" w:cs="Arial"/>
          <w:sz w:val="24"/>
          <w:szCs w:val="24"/>
        </w:rPr>
        <w:br/>
        <w:t>(A)1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96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(B)1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100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50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(D)1</w:t>
      </w:r>
      <w:r w:rsidRPr="00133865">
        <w:rPr>
          <w:rFonts w:ascii="Arial" w:hAnsi="新細明體" w:cs="Arial"/>
          <w:sz w:val="24"/>
          <w:szCs w:val="24"/>
        </w:rPr>
        <w:t>：</w:t>
      </w:r>
      <w:r w:rsidRPr="00133865">
        <w:rPr>
          <w:rFonts w:ascii="Arial" w:hAnsi="新細明體" w:cs="Arial"/>
          <w:sz w:val="24"/>
          <w:szCs w:val="24"/>
        </w:rPr>
        <w:t>48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12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錐形彈簧壓縮時，最初壓縮變形較大的部分是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>大中小直徑皆相同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小直徑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大直徑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 xml:space="preserve">中直徑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13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>螺旋彈簧之線圈外徑為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133865">
          <w:rPr>
            <w:rFonts w:ascii="Arial" w:hAnsi="新細明體" w:cs="Arial"/>
            <w:sz w:val="24"/>
            <w:szCs w:val="24"/>
          </w:rPr>
          <w:t>40mm</w:t>
        </w:r>
      </w:smartTag>
      <w:r w:rsidRPr="00133865">
        <w:rPr>
          <w:rFonts w:ascii="Arial" w:hAnsi="新細明體" w:cs="Arial"/>
          <w:sz w:val="24"/>
          <w:szCs w:val="24"/>
        </w:rPr>
        <w:t>，彈簧線的直徑為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133865">
          <w:rPr>
            <w:rFonts w:ascii="Arial" w:hAnsi="新細明體" w:cs="Arial"/>
            <w:sz w:val="24"/>
            <w:szCs w:val="24"/>
          </w:rPr>
          <w:t>2mm</w:t>
        </w:r>
      </w:smartTag>
      <w:r w:rsidRPr="00133865">
        <w:rPr>
          <w:rFonts w:ascii="Arial" w:hAnsi="新細明體" w:cs="Arial"/>
          <w:sz w:val="24"/>
          <w:szCs w:val="24"/>
        </w:rPr>
        <w:t xml:space="preserve">，則彈簧指數為　</w:t>
      </w:r>
      <w:r w:rsidRPr="00133865">
        <w:rPr>
          <w:rFonts w:ascii="Arial" w:hAnsi="新細明體" w:cs="Arial"/>
          <w:sz w:val="24"/>
          <w:szCs w:val="24"/>
        </w:rPr>
        <w:br/>
        <w:t>(A)19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(B)20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(C)22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(D)21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14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 xml:space="preserve">整體軸承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多孔軸承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空氣軸承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>無油軸承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</w:t>
      </w:r>
      <w:r w:rsidRPr="00133865">
        <w:rPr>
          <w:rFonts w:ascii="Arial" w:hAnsi="新細明體" w:cs="Arial" w:hint="eastAsia"/>
          <w:sz w:val="24"/>
          <w:szCs w:val="24"/>
        </w:rPr>
        <w:t>5.</w:t>
      </w:r>
      <w:r w:rsidRPr="00133865">
        <w:rPr>
          <w:rFonts w:ascii="Arial" w:hAnsi="新細明體" w:cs="Arial"/>
          <w:sz w:val="24"/>
          <w:szCs w:val="24"/>
        </w:rPr>
        <w:t>軸承號碼</w:t>
      </w:r>
      <w:r w:rsidRPr="00133865">
        <w:rPr>
          <w:rFonts w:ascii="Arial" w:hAnsi="新細明體" w:cs="Arial"/>
          <w:sz w:val="24"/>
          <w:szCs w:val="24"/>
        </w:rPr>
        <w:t>6403</w:t>
      </w:r>
      <w:r w:rsidRPr="00133865">
        <w:rPr>
          <w:rFonts w:ascii="Arial" w:hAnsi="新細明體" w:cs="Arial"/>
          <w:sz w:val="24"/>
          <w:szCs w:val="24"/>
        </w:rPr>
        <w:t xml:space="preserve">，其內徑為　</w:t>
      </w:r>
      <w:r w:rsidRPr="00133865">
        <w:rPr>
          <w:rFonts w:ascii="Arial" w:hAnsi="新細明體" w:cs="Arial"/>
          <w:sz w:val="24"/>
          <w:szCs w:val="24"/>
        </w:rPr>
        <w:br/>
        <w:t>(A)4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(B)20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(C)15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(D)17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mm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</w:t>
      </w:r>
      <w:r w:rsidRPr="00133865">
        <w:rPr>
          <w:rFonts w:ascii="Arial" w:hAnsi="新細明體" w:cs="Arial" w:hint="eastAsia"/>
          <w:sz w:val="24"/>
          <w:szCs w:val="24"/>
        </w:rPr>
        <w:t>6.</w:t>
      </w:r>
      <w:r w:rsidRPr="00133865">
        <w:rPr>
          <w:rFonts w:ascii="Arial" w:hAnsi="新細明體" w:cs="Arial"/>
          <w:sz w:val="24"/>
          <w:szCs w:val="24"/>
        </w:rPr>
        <w:t>下列滾珠軸承編號中，何者之內徑為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133865">
          <w:rPr>
            <w:rFonts w:ascii="Arial" w:hAnsi="新細明體" w:cs="Arial"/>
            <w:sz w:val="24"/>
            <w:szCs w:val="24"/>
          </w:rPr>
          <w:t>60mm</w:t>
        </w:r>
      </w:smartTag>
      <w:r w:rsidRPr="00133865">
        <w:rPr>
          <w:rFonts w:ascii="Arial" w:hAnsi="新細明體" w:cs="Arial"/>
          <w:sz w:val="24"/>
          <w:szCs w:val="24"/>
        </w:rPr>
        <w:t xml:space="preserve">？　</w:t>
      </w:r>
      <w:r w:rsidRPr="00133865">
        <w:rPr>
          <w:rFonts w:ascii="Arial" w:hAnsi="新細明體" w:cs="Arial"/>
          <w:sz w:val="24"/>
          <w:szCs w:val="24"/>
        </w:rPr>
        <w:br/>
        <w:t>(A)6060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(B)6212</w:t>
      </w:r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(C)6006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(D)6210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17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使用於連接不平行且相交的兩軸之聯結器應為　</w:t>
      </w:r>
      <w:r w:rsidRPr="00133865">
        <w:rPr>
          <w:rFonts w:ascii="Arial" w:hAnsi="新細明體" w:cs="Arial"/>
          <w:sz w:val="24"/>
          <w:szCs w:val="24"/>
        </w:rPr>
        <w:br/>
        <w:t>(A)</w:t>
      </w:r>
      <w:r w:rsidRPr="00133865">
        <w:rPr>
          <w:rFonts w:ascii="Arial" w:hAnsi="新細明體" w:cs="Arial"/>
          <w:sz w:val="24"/>
          <w:szCs w:val="24"/>
        </w:rPr>
        <w:t xml:space="preserve">套筒聯結器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凸緣聯結器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萬向接頭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>歐丹聯結器</w:t>
      </w:r>
    </w:p>
    <w:p w:rsidR="00E432A7" w:rsidRPr="00133865" w:rsidRDefault="00E432A7" w:rsidP="000B30E0">
      <w:pPr>
        <w:pStyle w:val="tkd"/>
        <w:spacing w:before="108" w:after="108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18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汽車傳動軸上，所用萬向接頭至少有幾個，方可使主動軸與從動軸之轉速相同？　</w:t>
      </w:r>
      <w:r w:rsidRPr="00133865">
        <w:rPr>
          <w:rFonts w:ascii="Arial" w:hAnsi="新細明體" w:cs="Arial"/>
          <w:sz w:val="24"/>
          <w:szCs w:val="24"/>
        </w:rPr>
        <w:br/>
      </w:r>
      <w:r w:rsidRPr="00133865">
        <w:rPr>
          <w:rFonts w:ascii="Arial" w:hAnsi="新細明體" w:cs="Arial"/>
          <w:sz w:val="24"/>
          <w:szCs w:val="24"/>
        </w:rPr>
        <w:lastRenderedPageBreak/>
        <w:t>(A)1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(B)2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(C)3</w:t>
      </w:r>
      <w:r w:rsidRPr="00133865">
        <w:rPr>
          <w:rFonts w:ascii="Arial" w:hAnsi="新細明體" w:cs="Arial"/>
          <w:sz w:val="24"/>
          <w:szCs w:val="24"/>
        </w:rPr>
        <w:t xml:space="preserve">　</w:t>
      </w:r>
      <w:r w:rsidRPr="00133865">
        <w:rPr>
          <w:rFonts w:ascii="Arial" w:hAnsi="新細明體" w:cs="Arial"/>
          <w:sz w:val="24"/>
          <w:szCs w:val="24"/>
        </w:rPr>
        <w:t>(D)4</w:t>
      </w:r>
      <w:r w:rsidRPr="00133865">
        <w:rPr>
          <w:rFonts w:ascii="Arial" w:hAnsi="新細明體" w:cs="Arial"/>
          <w:sz w:val="24"/>
          <w:szCs w:val="24"/>
        </w:rPr>
        <w:t>個</w:t>
      </w:r>
    </w:p>
    <w:p w:rsidR="00E432A7" w:rsidRPr="00133865" w:rsidRDefault="00E432A7" w:rsidP="000B30E0">
      <w:pPr>
        <w:pStyle w:val="tkd"/>
        <w:spacing w:before="108" w:afterLines="0" w:line="412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133865">
        <w:rPr>
          <w:rFonts w:ascii="Arial" w:hAnsi="新細明體" w:cs="Arial" w:hint="eastAsia"/>
          <w:sz w:val="24"/>
          <w:szCs w:val="24"/>
        </w:rPr>
        <w:t>(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</w:t>
      </w:r>
      <w:r w:rsidRPr="00133865">
        <w:rPr>
          <w:rFonts w:ascii="Arial" w:hAnsi="新細明體" w:cs="Arial" w:hint="eastAsia"/>
          <w:sz w:val="24"/>
          <w:szCs w:val="24"/>
        </w:rPr>
        <w:t>)</w:t>
      </w:r>
      <w:r w:rsidR="000B30E0" w:rsidRPr="00133865">
        <w:rPr>
          <w:rFonts w:ascii="Arial" w:hAnsi="新細明體" w:cs="Arial" w:hint="eastAsia"/>
          <w:sz w:val="24"/>
          <w:szCs w:val="24"/>
        </w:rPr>
        <w:t>19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133865">
        <w:rPr>
          <w:rFonts w:ascii="Arial" w:hAnsi="新細明體" w:cs="Arial"/>
          <w:sz w:val="24"/>
          <w:szCs w:val="24"/>
        </w:rPr>
        <w:br/>
      </w:r>
      <w:bookmarkStart w:id="2" w:name="TC9_9"/>
      <w:bookmarkEnd w:id="1"/>
      <w:r w:rsidRPr="00133865">
        <w:rPr>
          <w:rFonts w:ascii="Arial" w:hAnsi="新細明體" w:cs="Arial"/>
          <w:sz w:val="24"/>
          <w:szCs w:val="24"/>
        </w:rPr>
        <w:t>(A)</w:t>
      </w:r>
      <w:r w:rsidRPr="00133865">
        <w:rPr>
          <w:rFonts w:ascii="Arial" w:hAnsi="新細明體" w:cs="Arial"/>
          <w:sz w:val="24"/>
          <w:szCs w:val="24"/>
        </w:rPr>
        <w:t>乾流體離合器</w:t>
      </w:r>
      <w:bookmarkStart w:id="3" w:name="TC9_7"/>
      <w:bookmarkEnd w:id="2"/>
      <w:r w:rsidRPr="00133865">
        <w:rPr>
          <w:rFonts w:ascii="Arial" w:hAnsi="新細明體" w:cs="Arial" w:hint="eastAsia"/>
          <w:sz w:val="24"/>
          <w:szCs w:val="24"/>
        </w:rPr>
        <w:t xml:space="preserve">  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/>
          <w:sz w:val="24"/>
          <w:szCs w:val="24"/>
        </w:rPr>
        <w:t xml:space="preserve">圓盤離合器　</w:t>
      </w:r>
      <w:bookmarkStart w:id="4" w:name="TC9_8"/>
      <w:bookmarkEnd w:id="3"/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/>
          <w:sz w:val="24"/>
          <w:szCs w:val="24"/>
        </w:rPr>
        <w:t xml:space="preserve">錐形離合器　</w:t>
      </w:r>
      <w:bookmarkEnd w:id="4"/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/>
          <w:sz w:val="24"/>
          <w:szCs w:val="24"/>
        </w:rPr>
        <w:t>電磁離合器</w:t>
      </w:r>
    </w:p>
    <w:p w:rsidR="00E432A7" w:rsidRPr="00133865" w:rsidRDefault="00E432A7" w:rsidP="000B30E0">
      <w:pPr>
        <w:spacing w:line="412" w:lineRule="exact"/>
        <w:ind w:left="1191" w:hanging="1191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20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鏈輪的轉速比應保持　</w:t>
      </w:r>
      <w:r w:rsidRPr="00133865">
        <w:rPr>
          <w:rFonts w:ascii="Arial" w:hAnsi="新細明體" w:cs="Arial"/>
          <w:szCs w:val="24"/>
        </w:rPr>
        <w:t>(A)1</w:t>
      </w:r>
      <w:r w:rsidRPr="00133865">
        <w:rPr>
          <w:rFonts w:ascii="Arial" w:hAnsi="新細明體" w:cs="Arial" w:hint="eastAsia"/>
          <w:szCs w:val="24"/>
        </w:rPr>
        <w:t>：</w:t>
      </w:r>
      <w:r w:rsidRPr="00133865">
        <w:rPr>
          <w:rFonts w:ascii="Arial" w:hAnsi="新細明體" w:cs="Arial"/>
          <w:szCs w:val="24"/>
        </w:rPr>
        <w:t>5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(B)3</w:t>
      </w:r>
      <w:r w:rsidRPr="00133865">
        <w:rPr>
          <w:rFonts w:ascii="Arial" w:hAnsi="新細明體" w:cs="Arial" w:hint="eastAsia"/>
          <w:szCs w:val="24"/>
        </w:rPr>
        <w:t>：</w:t>
      </w:r>
      <w:r w:rsidRPr="00133865">
        <w:rPr>
          <w:rFonts w:ascii="Arial" w:hAnsi="新細明體" w:cs="Arial"/>
          <w:szCs w:val="24"/>
        </w:rPr>
        <w:t>7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(C)1</w:t>
      </w:r>
      <w:r w:rsidRPr="00133865">
        <w:rPr>
          <w:rFonts w:ascii="Arial" w:hAnsi="新細明體" w:cs="Arial" w:hint="eastAsia"/>
          <w:szCs w:val="24"/>
        </w:rPr>
        <w:t>：</w:t>
      </w:r>
      <w:r w:rsidRPr="00133865">
        <w:rPr>
          <w:rFonts w:ascii="Arial" w:hAnsi="新細明體" w:cs="Arial"/>
          <w:szCs w:val="24"/>
        </w:rPr>
        <w:t>7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(D)5</w:t>
      </w:r>
      <w:r w:rsidRPr="00133865">
        <w:rPr>
          <w:rFonts w:ascii="Arial" w:hAnsi="新細明體" w:cs="Arial" w:hint="eastAsia"/>
          <w:szCs w:val="24"/>
        </w:rPr>
        <w:t>：</w:t>
      </w:r>
      <w:r w:rsidRPr="00133865">
        <w:rPr>
          <w:rFonts w:ascii="Arial" w:hAnsi="新細明體" w:cs="Arial"/>
          <w:szCs w:val="24"/>
        </w:rPr>
        <w:t>12</w:t>
      </w:r>
      <w:r w:rsidRPr="00133865">
        <w:rPr>
          <w:rFonts w:ascii="Arial" w:hAnsi="新細明體" w:cs="Arial" w:hint="eastAsia"/>
          <w:szCs w:val="24"/>
        </w:rPr>
        <w:t xml:space="preserve">　以內</w:t>
      </w:r>
      <w:r w:rsidRPr="00133865">
        <w:rPr>
          <w:rFonts w:ascii="Arial" w:hAnsi="新細明體" w:cs="Arial"/>
          <w:szCs w:val="24"/>
        </w:rPr>
        <w:t xml:space="preserve"> 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21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工業上常用之鏈條可分為三大類，即起重鏈、輸送鏈及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動力傳達鏈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環鏈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無聲鏈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塊狀鏈</w:t>
      </w:r>
      <w:r w:rsidRPr="00133865">
        <w:rPr>
          <w:rFonts w:ascii="Arial" w:hAnsi="新細明體" w:cs="Arial"/>
          <w:szCs w:val="24"/>
        </w:rPr>
        <w:t xml:space="preserve"> 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22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下列何種傳動不會產生滑動的現象？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平皮帶　</w:t>
      </w:r>
      <w:r w:rsidRPr="00133865">
        <w:rPr>
          <w:rFonts w:ascii="Arial" w:hAnsi="新細明體" w:cs="Arial"/>
          <w:szCs w:val="24"/>
        </w:rPr>
        <w:t>(B) V</w:t>
      </w:r>
      <w:r w:rsidRPr="00133865">
        <w:rPr>
          <w:rFonts w:ascii="Arial" w:hAnsi="新細明體" w:cs="Arial" w:hint="eastAsia"/>
          <w:szCs w:val="24"/>
        </w:rPr>
        <w:t xml:space="preserve">形皮帶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圓皮帶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齒形皮帶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23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皮帶傳動時，皮帶與帶輪的接觸角不得小於　</w:t>
      </w:r>
      <w:r w:rsidRPr="00133865">
        <w:rPr>
          <w:rFonts w:ascii="Arial" w:hAnsi="新細明體" w:cs="Arial"/>
          <w:szCs w:val="24"/>
        </w:rPr>
        <w:t>(A)200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(B)180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(C)150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(D)120</w:t>
      </w:r>
      <w:r w:rsidRPr="00133865">
        <w:rPr>
          <w:rFonts w:ascii="Arial" w:hAnsi="新細明體" w:cs="Arial"/>
          <w:szCs w:val="24"/>
        </w:rPr>
        <w:t>°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24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>一圓柱形摩擦輪之直徑為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0"/>
            <w:attr w:name="UnitName" w:val="C"/>
          </w:smartTagPr>
          <w:r w:rsidRPr="00133865">
            <w:rPr>
              <w:rFonts w:ascii="Arial" w:hAnsi="新細明體" w:cs="Arial"/>
              <w:szCs w:val="24"/>
            </w:rPr>
            <w:t>50c</w:t>
          </w:r>
        </w:smartTag>
        <w:r w:rsidRPr="00133865">
          <w:rPr>
            <w:rFonts w:ascii="Arial" w:hAnsi="新細明體" w:cs="Arial"/>
            <w:szCs w:val="24"/>
          </w:rPr>
          <w:t>m</w:t>
        </w:r>
      </w:smartTag>
      <w:r w:rsidRPr="00133865">
        <w:rPr>
          <w:rFonts w:ascii="Arial" w:hAnsi="新細明體" w:cs="Arial" w:hint="eastAsia"/>
          <w:szCs w:val="24"/>
        </w:rPr>
        <w:t>，轉速為</w:t>
      </w:r>
      <w:r w:rsidRPr="00133865">
        <w:rPr>
          <w:rFonts w:ascii="Arial" w:hAnsi="新細明體" w:cs="Arial"/>
          <w:szCs w:val="24"/>
        </w:rPr>
        <w:t>600rpm</w:t>
      </w:r>
      <w:r w:rsidRPr="00133865">
        <w:rPr>
          <w:rFonts w:ascii="Arial" w:hAnsi="新細明體" w:cs="Arial" w:hint="eastAsia"/>
          <w:szCs w:val="24"/>
        </w:rPr>
        <w:t>，接觸處之正壓力為</w:t>
      </w:r>
      <w:r w:rsidRPr="00133865">
        <w:rPr>
          <w:rFonts w:ascii="Arial" w:hAnsi="新細明體" w:cs="Arial"/>
          <w:szCs w:val="24"/>
        </w:rPr>
        <w:t>3000N</w:t>
      </w:r>
      <w:r w:rsidRPr="00133865">
        <w:rPr>
          <w:rFonts w:ascii="Arial" w:hAnsi="新細明體" w:cs="Arial" w:hint="eastAsia"/>
          <w:szCs w:val="24"/>
        </w:rPr>
        <w:t>，摩擦係數為</w:t>
      </w:r>
      <w:r w:rsidRPr="00133865">
        <w:rPr>
          <w:rFonts w:ascii="Arial" w:hAnsi="新細明體" w:cs="Arial"/>
          <w:szCs w:val="24"/>
        </w:rPr>
        <w:t>0.2</w:t>
      </w:r>
      <w:r w:rsidRPr="00133865">
        <w:rPr>
          <w:rFonts w:ascii="Arial" w:hAnsi="新細明體" w:cs="Arial" w:hint="eastAsia"/>
          <w:szCs w:val="24"/>
        </w:rPr>
        <w:t>，則其傳動功率為多少</w:t>
      </w:r>
      <w:r w:rsidRPr="00133865">
        <w:rPr>
          <w:rFonts w:ascii="Arial" w:hAnsi="新細明體" w:cs="Arial"/>
          <w:szCs w:val="24"/>
        </w:rPr>
        <w:t>kW</w:t>
      </w:r>
      <w:r w:rsidRPr="00133865">
        <w:rPr>
          <w:rFonts w:ascii="Arial" w:hAnsi="新細明體" w:cs="Arial" w:hint="eastAsia"/>
          <w:szCs w:val="24"/>
        </w:rPr>
        <w:t xml:space="preserve">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 5</w:t>
      </w:r>
      <w:r w:rsidRPr="00133865">
        <w:rPr>
          <w:rFonts w:ascii="Arial" w:hAnsi="新細明體" w:cs="Arial"/>
          <w:szCs w:val="24"/>
        </w:rPr>
        <w:t>π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 4</w:t>
      </w:r>
      <w:r w:rsidRPr="00133865">
        <w:rPr>
          <w:rFonts w:ascii="Arial" w:hAnsi="新細明體" w:cs="Arial"/>
          <w:szCs w:val="24"/>
        </w:rPr>
        <w:t>π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 3</w:t>
      </w:r>
      <w:r w:rsidRPr="00133865">
        <w:rPr>
          <w:rFonts w:ascii="Arial" w:hAnsi="新細明體" w:cs="Arial"/>
          <w:szCs w:val="24"/>
        </w:rPr>
        <w:t>π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 xml:space="preserve"> 2</w:t>
      </w:r>
      <w:r w:rsidRPr="00133865">
        <w:rPr>
          <w:rFonts w:ascii="Arial" w:hAnsi="新細明體" w:cs="Arial"/>
          <w:szCs w:val="24"/>
        </w:rPr>
        <w:t>π</w:t>
      </w:r>
      <w:r w:rsidRPr="00133865">
        <w:rPr>
          <w:rFonts w:ascii="Arial" w:hAnsi="新細明體" w:cs="Arial" w:hint="eastAsia"/>
          <w:szCs w:val="24"/>
        </w:rPr>
        <w:t xml:space="preserve">  </w:t>
      </w:r>
      <w:r w:rsidRPr="00133865">
        <w:rPr>
          <w:rFonts w:ascii="Arial" w:hAnsi="新細明體" w:cs="Arial"/>
          <w:szCs w:val="24"/>
        </w:rPr>
        <w:t>kW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25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下列何者為最常用之動力鏈條？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滾子鏈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無聲鏈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塊狀鏈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平環鏈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26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有關模數、徑節、周節的相互關係，下列何者正確？　</w:t>
      </w:r>
      <w:r w:rsidRPr="00133865">
        <w:rPr>
          <w:rFonts w:ascii="Arial" w:hAnsi="新細明體" w:cs="Arial"/>
          <w:szCs w:val="24"/>
        </w:rPr>
        <w:t>(A)M</w:t>
      </w:r>
      <w:r w:rsidRPr="00133865">
        <w:rPr>
          <w:rFonts w:ascii="Arial" w:hAnsi="新細明體" w:cs="Arial"/>
          <w:szCs w:val="24"/>
        </w:rPr>
        <w:sym w:font="Symbol" w:char="F0B4"/>
      </w:r>
      <w:r w:rsidRPr="00133865">
        <w:rPr>
          <w:rFonts w:ascii="Arial" w:hAnsi="新細明體" w:cs="Arial"/>
          <w:szCs w:val="24"/>
        </w:rPr>
        <w:t>Pd=1 mm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(B)M</w:t>
      </w:r>
      <w:r w:rsidRPr="00133865">
        <w:rPr>
          <w:rFonts w:ascii="Arial" w:hAnsi="新細明體" w:cs="Arial"/>
          <w:szCs w:val="24"/>
        </w:rPr>
        <w:sym w:font="Symbol" w:char="F0B4"/>
      </w:r>
      <w:r w:rsidRPr="00133865">
        <w:rPr>
          <w:rFonts w:ascii="Arial" w:hAnsi="新細明體" w:cs="Arial"/>
          <w:szCs w:val="24"/>
        </w:rPr>
        <w:t>Pd=25.4 mm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(C)Pc</w:t>
      </w:r>
      <w:r w:rsidRPr="00133865">
        <w:rPr>
          <w:rFonts w:ascii="Arial" w:hAnsi="新細明體" w:cs="Arial"/>
          <w:szCs w:val="24"/>
        </w:rPr>
        <w:sym w:font="Symbol" w:char="F0B4"/>
      </w:r>
      <w:r w:rsidRPr="00133865">
        <w:rPr>
          <w:rFonts w:ascii="Arial" w:hAnsi="新細明體" w:cs="Arial"/>
          <w:szCs w:val="24"/>
        </w:rPr>
        <w:t>Pd=</w:t>
      </w:r>
      <w:r w:rsidRPr="00133865">
        <w:rPr>
          <w:rFonts w:ascii="Arial" w:hAnsi="新細明體" w:cs="Arial"/>
          <w:szCs w:val="24"/>
        </w:rPr>
        <w:object w:dxaOrig="195" w:dyaOrig="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pt;height:9.6pt" o:ole="">
            <v:imagedata r:id="rId8" o:title=""/>
          </v:shape>
          <o:OLEObject Type="Embed" ProgID="Equation.DSMT4" ShapeID="_x0000_i1025" DrawAspect="Content" ObjectID="_1577184963" r:id="rId9"/>
        </w:object>
      </w:r>
      <w:r w:rsidRPr="00133865">
        <w:rPr>
          <w:rFonts w:ascii="Arial" w:hAnsi="新細明體" w:cs="Arial"/>
          <w:szCs w:val="24"/>
        </w:rPr>
        <w:t>M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(D)Pc</w:t>
      </w:r>
      <w:r w:rsidRPr="00133865">
        <w:rPr>
          <w:rFonts w:ascii="Arial" w:hAnsi="新細明體" w:cs="Arial"/>
          <w:szCs w:val="24"/>
        </w:rPr>
        <w:sym w:font="Symbol" w:char="F0B4"/>
      </w:r>
      <w:r w:rsidRPr="00133865">
        <w:rPr>
          <w:rFonts w:ascii="Arial" w:hAnsi="新細明體" w:cs="Arial"/>
          <w:szCs w:val="24"/>
        </w:rPr>
        <w:sym w:font="Symbol" w:char="F070"/>
      </w:r>
      <w:r w:rsidRPr="00133865">
        <w:rPr>
          <w:rFonts w:ascii="Arial" w:hAnsi="新細明體" w:cs="Arial"/>
          <w:szCs w:val="24"/>
        </w:rPr>
        <w:t>D=T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27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齒輪傳動中，若兩軸互相平行，其應採用何種齒輪？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正齒輪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斜齒輪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蝸輪蝸桿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戟齒輪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Pr="00133865">
        <w:rPr>
          <w:rFonts w:ascii="Arial" w:hAnsi="新細明體" w:cs="Arial" w:hint="eastAsia"/>
          <w:szCs w:val="24"/>
        </w:rPr>
        <w:t>2</w:t>
      </w:r>
      <w:r w:rsidR="000B30E0" w:rsidRPr="00133865">
        <w:rPr>
          <w:rFonts w:ascii="Arial" w:hAnsi="新細明體" w:cs="Arial" w:hint="eastAsia"/>
          <w:szCs w:val="24"/>
        </w:rPr>
        <w:t>8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兩相嚙合的正齒輪，其節圓相切之點稱為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節點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切點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交點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接觸點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Pr="00133865">
        <w:rPr>
          <w:rFonts w:ascii="Arial" w:hAnsi="新細明體" w:cs="Arial" w:hint="eastAsia"/>
          <w:szCs w:val="24"/>
        </w:rPr>
        <w:t>2</w:t>
      </w:r>
      <w:r w:rsidR="000B30E0" w:rsidRPr="00133865">
        <w:rPr>
          <w:rFonts w:ascii="Arial" w:hAnsi="新細明體" w:cs="Arial" w:hint="eastAsia"/>
          <w:szCs w:val="24"/>
        </w:rPr>
        <w:t>9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我國國家標準，齒輪之壓力角為多少度？　</w:t>
      </w:r>
      <w:r w:rsidRPr="00133865">
        <w:rPr>
          <w:rFonts w:ascii="Arial" w:hAnsi="新細明體" w:cs="Arial"/>
          <w:szCs w:val="24"/>
        </w:rPr>
        <w:t>(A)14.5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(B)15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(C)20</w:t>
      </w:r>
      <w:r w:rsidRPr="00133865">
        <w:rPr>
          <w:rFonts w:ascii="Arial" w:hAnsi="新細明體" w:cs="Arial"/>
          <w:szCs w:val="24"/>
        </w:rPr>
        <w:t>°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(D)22.5</w:t>
      </w:r>
      <w:r w:rsidRPr="00133865">
        <w:rPr>
          <w:rFonts w:ascii="Arial" w:hAnsi="新細明體" w:cs="Arial"/>
          <w:szCs w:val="24"/>
        </w:rPr>
        <w:t>°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30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二平行軸間的轉速比需絕對精確，但軸間距離甚遠時，最佳的傳動方式為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螺旋齒輪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鏈條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三角皮帶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鋼索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Pr="00133865">
        <w:rPr>
          <w:rFonts w:ascii="Arial" w:hAnsi="新細明體" w:cs="Arial" w:hint="eastAsia"/>
          <w:szCs w:val="24"/>
        </w:rPr>
        <w:t>3</w:t>
      </w:r>
      <w:r w:rsidR="000B30E0" w:rsidRPr="00133865">
        <w:rPr>
          <w:rFonts w:ascii="Arial" w:hAnsi="新細明體" w:cs="Arial" w:hint="eastAsia"/>
          <w:szCs w:val="24"/>
        </w:rPr>
        <w:t>1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無聲鏈之鏈輪齒片，其齒形為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斜直邊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圓弧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漸開線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擺線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Pr="00133865">
        <w:rPr>
          <w:rFonts w:ascii="Arial" w:hAnsi="新細明體" w:cs="Arial" w:hint="eastAsia"/>
          <w:szCs w:val="24"/>
        </w:rPr>
        <w:t>3</w:t>
      </w:r>
      <w:r w:rsidR="000B30E0" w:rsidRPr="00133865">
        <w:rPr>
          <w:rFonts w:ascii="Arial" w:hAnsi="新細明體" w:cs="Arial" w:hint="eastAsia"/>
          <w:szCs w:val="24"/>
        </w:rPr>
        <w:t>2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為了使磨損均勻，鏈輪齒數最好為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奇數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偶數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奇數、偶數皆可　</w:t>
      </w:r>
      <w:r w:rsidRPr="00133865">
        <w:rPr>
          <w:rFonts w:ascii="Arial" w:hAnsi="新細明體" w:cs="Arial"/>
          <w:szCs w:val="24"/>
        </w:rPr>
        <w:t>(D) 25</w:t>
      </w:r>
      <w:r w:rsidRPr="00133865">
        <w:rPr>
          <w:rFonts w:ascii="Arial" w:hAnsi="新細明體" w:cs="Arial" w:hint="eastAsia"/>
          <w:szCs w:val="24"/>
        </w:rPr>
        <w:t>齒以下用奇數，</w:t>
      </w:r>
      <w:r w:rsidRPr="00133865">
        <w:rPr>
          <w:rFonts w:ascii="Arial" w:hAnsi="新細明體" w:cs="Arial"/>
          <w:szCs w:val="24"/>
        </w:rPr>
        <w:t>25</w:t>
      </w:r>
      <w:r w:rsidRPr="00133865">
        <w:rPr>
          <w:rFonts w:ascii="Arial" w:hAnsi="新細明體" w:cs="Arial" w:hint="eastAsia"/>
          <w:szCs w:val="24"/>
        </w:rPr>
        <w:t>齒以上用偶數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33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工程或機械常用之大負荷齒輪，其齒輪曲線是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正擺線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內擺線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外擺線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漸開線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Pr="00133865">
        <w:rPr>
          <w:rFonts w:ascii="Arial" w:hAnsi="新細明體" w:cs="Arial" w:hint="eastAsia"/>
          <w:szCs w:val="24"/>
        </w:rPr>
        <w:t>3</w:t>
      </w:r>
      <w:r w:rsidR="000B30E0" w:rsidRPr="00133865">
        <w:rPr>
          <w:rFonts w:ascii="Arial" w:hAnsi="新細明體" w:cs="Arial" w:hint="eastAsia"/>
          <w:szCs w:val="24"/>
        </w:rPr>
        <w:t>4</w:t>
      </w:r>
      <w:r w:rsidRPr="00133865">
        <w:rPr>
          <w:rFonts w:ascii="Arial" w:hAnsi="新細明體" w:cs="Arial" w:hint="eastAsia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機車上的鏈條是採用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無聲鏈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平環鏈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塊狀鏈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滾子鏈</w:t>
      </w:r>
    </w:p>
    <w:p w:rsidR="00E432A7" w:rsidRPr="00133865" w:rsidRDefault="00E432A7" w:rsidP="000B30E0">
      <w:pPr>
        <w:pStyle w:val="tkd"/>
        <w:spacing w:before="108" w:afterLines="0" w:line="412" w:lineRule="exact"/>
        <w:ind w:left="1080" w:hanging="1080"/>
        <w:rPr>
          <w:rFonts w:ascii="Arial" w:hAnsi="新細明體" w:cs="Arial"/>
          <w:sz w:val="24"/>
          <w:szCs w:val="24"/>
        </w:rPr>
      </w:pPr>
      <w:r w:rsidRPr="00133865">
        <w:rPr>
          <w:rFonts w:ascii="Arial" w:hAnsi="新細明體" w:cs="Arial" w:hint="eastAsia"/>
          <w:sz w:val="24"/>
          <w:szCs w:val="24"/>
        </w:rPr>
        <w:t xml:space="preserve">（　</w:t>
      </w:r>
      <w:r w:rsidRPr="00133865">
        <w:rPr>
          <w:rFonts w:ascii="Arial" w:hAnsi="新細明體" w:cs="Arial" w:hint="eastAsia"/>
          <w:sz w:val="24"/>
          <w:szCs w:val="24"/>
        </w:rPr>
        <w:t xml:space="preserve"> </w:t>
      </w:r>
      <w:r w:rsidRPr="00133865">
        <w:rPr>
          <w:rFonts w:ascii="Arial" w:hAnsi="新細明體" w:cs="Arial" w:hint="eastAsia"/>
          <w:sz w:val="24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 w:val="24"/>
          <w:szCs w:val="24"/>
        </w:rPr>
        <w:t>35</w:t>
      </w:r>
      <w:r w:rsidRPr="00133865">
        <w:rPr>
          <w:rFonts w:ascii="Arial" w:hAnsi="新細明體" w:cs="Arial" w:hint="eastAsia"/>
          <w:sz w:val="24"/>
          <w:szCs w:val="24"/>
        </w:rPr>
        <w:t>.</w:t>
      </w:r>
      <w:r w:rsidRPr="00133865">
        <w:rPr>
          <w:rFonts w:ascii="Arial" w:hAnsi="新細明體" w:cs="Arial" w:hint="eastAsia"/>
          <w:sz w:val="24"/>
          <w:szCs w:val="24"/>
        </w:rPr>
        <w:t xml:space="preserve">下列何種齒輪組可得到較大減速比？　</w:t>
      </w:r>
      <w:r w:rsidRPr="00133865">
        <w:rPr>
          <w:rFonts w:ascii="Arial" w:hAnsi="新細明體" w:cs="Arial"/>
          <w:sz w:val="24"/>
          <w:szCs w:val="24"/>
        </w:rPr>
        <w:t>(A)</w:t>
      </w:r>
      <w:r w:rsidRPr="00133865">
        <w:rPr>
          <w:rFonts w:ascii="Arial" w:hAnsi="新細明體" w:cs="Arial" w:hint="eastAsia"/>
          <w:sz w:val="24"/>
          <w:szCs w:val="24"/>
        </w:rPr>
        <w:t xml:space="preserve">正齒輪組　</w:t>
      </w:r>
      <w:r w:rsidRPr="00133865">
        <w:rPr>
          <w:rFonts w:ascii="Arial" w:hAnsi="新細明體" w:cs="Arial"/>
          <w:sz w:val="24"/>
          <w:szCs w:val="24"/>
        </w:rPr>
        <w:t>(B)</w:t>
      </w:r>
      <w:r w:rsidRPr="00133865">
        <w:rPr>
          <w:rFonts w:ascii="Arial" w:hAnsi="新細明體" w:cs="Arial" w:hint="eastAsia"/>
          <w:sz w:val="24"/>
          <w:szCs w:val="24"/>
        </w:rPr>
        <w:t xml:space="preserve">蝸桿蝸輪組　</w:t>
      </w:r>
      <w:r w:rsidRPr="00133865">
        <w:rPr>
          <w:rFonts w:ascii="Arial" w:hAnsi="新細明體" w:cs="Arial"/>
          <w:sz w:val="24"/>
          <w:szCs w:val="24"/>
        </w:rPr>
        <w:t>(C)</w:t>
      </w:r>
      <w:r w:rsidRPr="00133865">
        <w:rPr>
          <w:rFonts w:ascii="Arial" w:hAnsi="新細明體" w:cs="Arial" w:hint="eastAsia"/>
          <w:sz w:val="24"/>
          <w:szCs w:val="24"/>
        </w:rPr>
        <w:t xml:space="preserve">行星齒輪組　</w:t>
      </w:r>
      <w:r w:rsidRPr="00133865">
        <w:rPr>
          <w:rFonts w:ascii="Arial" w:hAnsi="新細明體" w:cs="Arial"/>
          <w:sz w:val="24"/>
          <w:szCs w:val="24"/>
        </w:rPr>
        <w:t>(D)</w:t>
      </w:r>
      <w:r w:rsidRPr="00133865">
        <w:rPr>
          <w:rFonts w:ascii="Arial" w:hAnsi="新細明體" w:cs="Arial" w:hint="eastAsia"/>
          <w:sz w:val="24"/>
          <w:szCs w:val="24"/>
        </w:rPr>
        <w:t>冠狀齒輪組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bookmarkStart w:id="5" w:name="TC9_6"/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36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凸輪之總升距等於凸輪最大半徑與最小半徑之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和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差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積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比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37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用於增速之輪系，其輪系值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>大於</w:t>
      </w:r>
      <w:r w:rsidRPr="00133865">
        <w:rPr>
          <w:rFonts w:ascii="Arial" w:hAnsi="新細明體" w:cs="Arial"/>
          <w:szCs w:val="24"/>
        </w:rPr>
        <w:t>1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>等於</w:t>
      </w:r>
      <w:r w:rsidRPr="00133865">
        <w:rPr>
          <w:rFonts w:ascii="Arial" w:hAnsi="新細明體" w:cs="Arial"/>
          <w:szCs w:val="24"/>
        </w:rPr>
        <w:t>1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>小於</w:t>
      </w:r>
      <w:r w:rsidRPr="00133865">
        <w:rPr>
          <w:rFonts w:ascii="Arial" w:hAnsi="新細明體" w:cs="Arial"/>
          <w:szCs w:val="24"/>
        </w:rPr>
        <w:t>1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等於</w:t>
      </w:r>
      <w:r w:rsidRPr="00133865">
        <w:rPr>
          <w:rFonts w:ascii="Arial" w:hAnsi="新細明體" w:cs="Arial"/>
          <w:szCs w:val="24"/>
        </w:rPr>
        <w:t>0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38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剪刀是屬於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第一種槓桿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第二種槓桿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第三種槓桿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第四種槓桿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39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一般稱為碟煞的裝置是指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帶狀制動器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圓盤制動器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離合器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塊狀制動器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40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>一偏心凸輪之偏心距為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133865">
          <w:rPr>
            <w:rFonts w:ascii="Arial" w:hAnsi="新細明體" w:cs="Arial"/>
            <w:szCs w:val="24"/>
          </w:rPr>
          <w:t>10c</w:t>
        </w:r>
      </w:smartTag>
      <w:r w:rsidRPr="00133865">
        <w:rPr>
          <w:rFonts w:ascii="Arial" w:hAnsi="新細明體" w:cs="Arial"/>
          <w:szCs w:val="24"/>
        </w:rPr>
        <w:t>m</w:t>
      </w:r>
      <w:r w:rsidRPr="00133865">
        <w:rPr>
          <w:rFonts w:ascii="Arial" w:hAnsi="新細明體" w:cs="Arial" w:hint="eastAsia"/>
          <w:szCs w:val="24"/>
        </w:rPr>
        <w:t xml:space="preserve">，則從動件之行程為　</w:t>
      </w:r>
      <w:r w:rsidRPr="00133865">
        <w:rPr>
          <w:rFonts w:ascii="Arial" w:hAnsi="新細明體" w:cs="Arial"/>
          <w:szCs w:val="24"/>
        </w:rPr>
        <w:t>(A)20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(B)10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(C)5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(D)40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cm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41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下列何者之應用可產生反向運動？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擒縱器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曲柄與滑塊傳動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日內瓦機構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無聲棘輪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42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又稱為凹槽凸輪的是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正面凸輪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圓柱形凸輪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圓錐形凸輪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平移凸輪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43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下列何者是確動凸輪？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平移凸輪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平板凸輪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圓柱形凸輪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定徑凸輪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44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 xml:space="preserve">下列哪一種機構可以產生簡諧運動？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凸輪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齒輪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摩擦輪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皮帶輪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45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>一惠斯登</w:t>
      </w:r>
      <w:r w:rsidRPr="00133865">
        <w:rPr>
          <w:rFonts w:ascii="Arial" w:hAnsi="新細明體" w:cs="Arial"/>
          <w:szCs w:val="24"/>
        </w:rPr>
        <w:t>(Weston)</w:t>
      </w:r>
      <w:r w:rsidRPr="00133865">
        <w:rPr>
          <w:rFonts w:ascii="Arial" w:hAnsi="新細明體" w:cs="Arial" w:hint="eastAsia"/>
          <w:szCs w:val="24"/>
        </w:rPr>
        <w:t>差動滑車的上方鏈輪直徑分別為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133865">
          <w:rPr>
            <w:rFonts w:ascii="Arial" w:hAnsi="新細明體" w:cs="Arial"/>
            <w:szCs w:val="24"/>
          </w:rPr>
          <w:t>20 c</w:t>
        </w:r>
      </w:smartTag>
      <w:r w:rsidRPr="00133865">
        <w:rPr>
          <w:rFonts w:ascii="Arial" w:hAnsi="新細明體" w:cs="Arial"/>
          <w:szCs w:val="24"/>
        </w:rPr>
        <w:t>m</w:t>
      </w:r>
      <w:r w:rsidRPr="00133865">
        <w:rPr>
          <w:rFonts w:ascii="Arial" w:hAnsi="新細明體" w:cs="Arial" w:hint="eastAsia"/>
          <w:szCs w:val="24"/>
        </w:rPr>
        <w:t>及</w:t>
      </w:r>
      <w:smartTag w:uri="urn:schemas-microsoft-com:office:smarttags" w:element="chmetcnv">
        <w:smartTagPr>
          <w:attr w:name="UnitName" w:val="cm"/>
          <w:attr w:name="SourceValue" w:val="16"/>
          <w:attr w:name="HasSpace" w:val="True"/>
          <w:attr w:name="Negative" w:val="False"/>
          <w:attr w:name="NumberType" w:val="1"/>
          <w:attr w:name="TCSC" w:val="0"/>
        </w:smartTagPr>
        <w:r w:rsidRPr="00133865">
          <w:rPr>
            <w:rFonts w:ascii="Arial" w:hAnsi="新細明體" w:cs="Arial"/>
            <w:szCs w:val="24"/>
          </w:rPr>
          <w:t>16 cm</w:t>
        </w:r>
      </w:smartTag>
      <w:r w:rsidRPr="00133865">
        <w:rPr>
          <w:rFonts w:ascii="Arial" w:hAnsi="新細明體" w:cs="Arial" w:hint="eastAsia"/>
          <w:szCs w:val="24"/>
        </w:rPr>
        <w:t>，下方鏈輪直徑為</w:t>
      </w:r>
      <w:smartTag w:uri="urn:schemas-microsoft-com:office:smarttags" w:element="chmetcnv">
        <w:smartTagPr>
          <w:attr w:name="UnitName" w:val="cm"/>
          <w:attr w:name="SourceValue" w:val="18"/>
          <w:attr w:name="HasSpace" w:val="True"/>
          <w:attr w:name="Negative" w:val="False"/>
          <w:attr w:name="NumberType" w:val="1"/>
          <w:attr w:name="TCSC" w:val="0"/>
        </w:smartTagPr>
        <w:r w:rsidRPr="00133865">
          <w:rPr>
            <w:rFonts w:ascii="Arial" w:hAnsi="新細明體" w:cs="Arial"/>
            <w:szCs w:val="24"/>
          </w:rPr>
          <w:t>18 cm</w:t>
        </w:r>
      </w:smartTag>
      <w:r w:rsidRPr="00133865">
        <w:rPr>
          <w:rFonts w:ascii="Arial" w:hAnsi="新細明體" w:cs="Arial" w:hint="eastAsia"/>
          <w:szCs w:val="24"/>
        </w:rPr>
        <w:t xml:space="preserve">，此惠斯登差動滑車的機械利益為多少？　</w:t>
      </w:r>
      <w:r w:rsidRPr="00133865">
        <w:rPr>
          <w:rFonts w:ascii="Arial" w:hAnsi="新細明體" w:cs="Arial"/>
          <w:szCs w:val="24"/>
        </w:rPr>
        <w:t>(A)8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(B)9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(C)10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(D)12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46</w:t>
      </w:r>
      <w:r w:rsidRPr="00133865">
        <w:rPr>
          <w:rFonts w:ascii="Arial" w:hAnsi="新細明體" w:cs="Arial"/>
          <w:szCs w:val="24"/>
        </w:rPr>
        <w:t>.</w:t>
      </w:r>
      <w:r w:rsidRPr="00133865">
        <w:rPr>
          <w:rFonts w:ascii="Arial" w:hAnsi="新細明體" w:cs="Arial" w:hint="eastAsia"/>
          <w:szCs w:val="24"/>
        </w:rPr>
        <w:t>一惠斯登滑輪，兩定滑輪之直徑分別為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分"/>
        </w:smartTagPr>
        <w:r w:rsidRPr="00133865">
          <w:rPr>
            <w:rFonts w:ascii="Arial" w:hAnsi="新細明體" w:cs="Arial"/>
            <w:szCs w:val="24"/>
          </w:rPr>
          <w:t>8</w:t>
        </w:r>
        <w:r w:rsidRPr="00133865">
          <w:rPr>
            <w:rFonts w:ascii="Arial" w:hAnsi="新細明體" w:cs="Arial" w:hint="eastAsia"/>
            <w:szCs w:val="24"/>
          </w:rPr>
          <w:t>公分</w:t>
        </w:r>
      </w:smartTag>
      <w:r w:rsidRPr="00133865">
        <w:rPr>
          <w:rFonts w:ascii="Arial" w:hAnsi="新細明體" w:cs="Arial" w:hint="eastAsia"/>
          <w:szCs w:val="24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公分"/>
        </w:smartTagPr>
        <w:r w:rsidRPr="00133865">
          <w:rPr>
            <w:rFonts w:ascii="Arial" w:hAnsi="新細明體" w:cs="Arial"/>
            <w:szCs w:val="24"/>
          </w:rPr>
          <w:t>7</w:t>
        </w:r>
        <w:r w:rsidRPr="00133865">
          <w:rPr>
            <w:rFonts w:ascii="Arial" w:hAnsi="新細明體" w:cs="Arial" w:hint="eastAsia"/>
            <w:szCs w:val="24"/>
          </w:rPr>
          <w:t>公分</w:t>
        </w:r>
      </w:smartTag>
      <w:r w:rsidRPr="00133865">
        <w:rPr>
          <w:rFonts w:ascii="Arial" w:hAnsi="新細明體" w:cs="Arial" w:hint="eastAsia"/>
          <w:szCs w:val="24"/>
        </w:rPr>
        <w:t xml:space="preserve">，其機械利益為　</w:t>
      </w:r>
      <w:r w:rsidRPr="00133865">
        <w:rPr>
          <w:rFonts w:ascii="Arial" w:hAnsi="新細明體" w:cs="Arial"/>
          <w:szCs w:val="24"/>
        </w:rPr>
        <w:t>(A)13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(B)14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(C)15</w:t>
      </w:r>
      <w:r w:rsidRPr="00133865">
        <w:rPr>
          <w:rFonts w:ascii="Arial" w:hAnsi="新細明體" w:cs="Arial" w:hint="eastAsia"/>
          <w:szCs w:val="24"/>
        </w:rPr>
        <w:t xml:space="preserve">　</w:t>
      </w:r>
      <w:r w:rsidRPr="00133865">
        <w:rPr>
          <w:rFonts w:ascii="Arial" w:hAnsi="新細明體" w:cs="Arial"/>
          <w:szCs w:val="24"/>
        </w:rPr>
        <w:t>(D)16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</w:t>
      </w:r>
      <w:r w:rsidRPr="00133865">
        <w:rPr>
          <w:rFonts w:ascii="Arial" w:hAnsi="新細明體" w:cs="Arial"/>
          <w:szCs w:val="24"/>
        </w:rPr>
        <w:t>7.</w:t>
      </w:r>
      <w:r w:rsidRPr="00133865">
        <w:rPr>
          <w:rFonts w:ascii="Arial" w:hAnsi="新細明體" w:cs="Arial" w:hint="eastAsia"/>
          <w:szCs w:val="24"/>
        </w:rPr>
        <w:t xml:space="preserve">下列哪一種機構可以產生簡諧運動？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凸輪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齒輪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摩擦輪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皮帶輪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</w:t>
      </w:r>
      <w:r w:rsidRPr="00133865">
        <w:rPr>
          <w:rFonts w:ascii="Arial" w:hAnsi="新細明體" w:cs="Arial"/>
          <w:szCs w:val="24"/>
        </w:rPr>
        <w:t>8.</w:t>
      </w:r>
      <w:r w:rsidRPr="00133865">
        <w:rPr>
          <w:rFonts w:ascii="Arial" w:hAnsi="新細明體" w:cs="Arial" w:hint="eastAsia"/>
          <w:szCs w:val="24"/>
        </w:rPr>
        <w:t xml:space="preserve">雙搖桿機構中需其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兩搖桿等長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兩搖桿均不能做整周迴轉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每一搖桿長於兩固定軸之中心距離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相對之兩連件需等長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4</w:t>
      </w:r>
      <w:r w:rsidRPr="00133865">
        <w:rPr>
          <w:rFonts w:ascii="Arial" w:hAnsi="新細明體" w:cs="Arial"/>
          <w:szCs w:val="24"/>
        </w:rPr>
        <w:t>9.</w:t>
      </w:r>
      <w:r w:rsidRPr="00133865">
        <w:rPr>
          <w:rFonts w:ascii="Arial" w:hAnsi="新細明體" w:cs="Arial" w:hint="eastAsia"/>
          <w:szCs w:val="24"/>
        </w:rPr>
        <w:t xml:space="preserve">應用於繪製橢圓之連桿機構為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肘節機構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等腰連桿機構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 xml:space="preserve">等曲柄機構　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比例運動機構</w:t>
      </w:r>
    </w:p>
    <w:p w:rsidR="00E432A7" w:rsidRPr="00133865" w:rsidRDefault="00E432A7" w:rsidP="000B30E0">
      <w:pPr>
        <w:spacing w:line="412" w:lineRule="exact"/>
        <w:ind w:left="1287" w:hanging="1287"/>
        <w:rPr>
          <w:rFonts w:ascii="Arial" w:hAnsi="新細明體" w:cs="Arial"/>
          <w:szCs w:val="24"/>
        </w:rPr>
      </w:pPr>
      <w:r w:rsidRPr="00133865">
        <w:rPr>
          <w:rFonts w:ascii="Arial" w:hAnsi="新細明體" w:cs="Arial" w:hint="eastAsia"/>
          <w:szCs w:val="24"/>
        </w:rPr>
        <w:t xml:space="preserve">（　</w:t>
      </w:r>
      <w:r w:rsidRPr="00133865">
        <w:rPr>
          <w:rFonts w:ascii="Arial" w:hAnsi="新細明體" w:cs="Arial" w:hint="eastAsia"/>
          <w:szCs w:val="24"/>
        </w:rPr>
        <w:t xml:space="preserve"> </w:t>
      </w:r>
      <w:r w:rsidRPr="00133865">
        <w:rPr>
          <w:rFonts w:ascii="Arial" w:hAnsi="新細明體" w:cs="Arial" w:hint="eastAsia"/>
          <w:szCs w:val="24"/>
        </w:rPr>
        <w:t xml:space="preserve">　）</w:t>
      </w:r>
      <w:r w:rsidR="000B30E0" w:rsidRPr="00133865">
        <w:rPr>
          <w:rFonts w:ascii="Arial" w:hAnsi="新細明體" w:cs="Arial" w:hint="eastAsia"/>
          <w:szCs w:val="24"/>
        </w:rPr>
        <w:t>5</w:t>
      </w:r>
      <w:r w:rsidRPr="00133865">
        <w:rPr>
          <w:rFonts w:ascii="Arial" w:hAnsi="新細明體" w:cs="Arial"/>
          <w:szCs w:val="24"/>
        </w:rPr>
        <w:t>0.</w:t>
      </w:r>
      <w:r w:rsidRPr="00133865">
        <w:rPr>
          <w:rFonts w:ascii="Arial" w:hAnsi="新細明體" w:cs="Arial" w:hint="eastAsia"/>
          <w:szCs w:val="24"/>
        </w:rPr>
        <w:t xml:space="preserve">比較車輛用鼓式煞車和碟式煞車，下列哪一個說明不正確？　</w:t>
      </w:r>
      <w:r w:rsidRPr="00133865">
        <w:rPr>
          <w:rFonts w:ascii="Arial" w:hAnsi="新細明體" w:cs="Arial"/>
          <w:szCs w:val="24"/>
        </w:rPr>
        <w:t>(A)</w:t>
      </w:r>
      <w:r w:rsidRPr="00133865">
        <w:rPr>
          <w:rFonts w:ascii="Arial" w:hAnsi="新細明體" w:cs="Arial" w:hint="eastAsia"/>
          <w:szCs w:val="24"/>
        </w:rPr>
        <w:t xml:space="preserve">煞車鼓的煞車作用力是沿著圓周轉動切線方向　</w:t>
      </w:r>
      <w:r w:rsidRPr="00133865">
        <w:rPr>
          <w:rFonts w:ascii="Arial" w:hAnsi="新細明體" w:cs="Arial"/>
          <w:szCs w:val="24"/>
        </w:rPr>
        <w:t>(B)</w:t>
      </w:r>
      <w:r w:rsidRPr="00133865">
        <w:rPr>
          <w:rFonts w:ascii="Arial" w:hAnsi="新細明體" w:cs="Arial" w:hint="eastAsia"/>
          <w:szCs w:val="24"/>
        </w:rPr>
        <w:t xml:space="preserve">碟式煞車作用力是沿著煞車碟盤的徑向方向　</w:t>
      </w:r>
      <w:r w:rsidRPr="00133865">
        <w:rPr>
          <w:rFonts w:ascii="Arial" w:hAnsi="新細明體" w:cs="Arial"/>
          <w:szCs w:val="24"/>
        </w:rPr>
        <w:t>(C)</w:t>
      </w:r>
      <w:r w:rsidRPr="00133865">
        <w:rPr>
          <w:rFonts w:ascii="Arial" w:hAnsi="新細明體" w:cs="Arial" w:hint="eastAsia"/>
          <w:szCs w:val="24"/>
        </w:rPr>
        <w:t>煞車鼓作用時，煞車塊（墊）上各點有相同的相對切線速度</w:t>
      </w:r>
      <w:r w:rsidRPr="00133865">
        <w:rPr>
          <w:rFonts w:ascii="Arial" w:hAnsi="新細明體" w:cs="Arial"/>
          <w:szCs w:val="24"/>
        </w:rPr>
        <w:t>(D)</w:t>
      </w:r>
      <w:r w:rsidRPr="00133865">
        <w:rPr>
          <w:rFonts w:ascii="Arial" w:hAnsi="新細明體" w:cs="Arial" w:hint="eastAsia"/>
          <w:szCs w:val="24"/>
        </w:rPr>
        <w:t>碟式煞車作用時，煞車塊（墊）各點上有不同的相對切線</w:t>
      </w:r>
      <w:bookmarkEnd w:id="5"/>
    </w:p>
    <w:sectPr w:rsidR="00E432A7" w:rsidRPr="00133865" w:rsidSect="00450D95">
      <w:headerReference w:type="default" r:id="rId10"/>
      <w:footerReference w:type="default" r:id="rId11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EEF" w:rsidRDefault="00741EEF">
      <w:r>
        <w:separator/>
      </w:r>
    </w:p>
  </w:endnote>
  <w:endnote w:type="continuationSeparator" w:id="0">
    <w:p w:rsidR="00741EEF" w:rsidRDefault="00741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A581E" w:rsidRPr="005C0C55">
      <w:rPr>
        <w:rFonts w:ascii="新細明體" w:hAnsi="新細明體"/>
      </w:rPr>
      <w:fldChar w:fldCharType="separate"/>
    </w:r>
    <w:r w:rsidR="007327FF">
      <w:rPr>
        <w:rFonts w:ascii="新細明體" w:hAnsi="新細明體"/>
        <w:noProof/>
      </w:rPr>
      <w:t>1</w:t>
    </w:r>
    <w:r w:rsidR="00DA581E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A581E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A581E" w:rsidRPr="005C0C55">
      <w:rPr>
        <w:rFonts w:ascii="新細明體" w:hAnsi="新細明體"/>
      </w:rPr>
      <w:fldChar w:fldCharType="separate"/>
    </w:r>
    <w:r w:rsidR="007327FF">
      <w:rPr>
        <w:rFonts w:ascii="新細明體" w:hAnsi="新細明體"/>
        <w:noProof/>
      </w:rPr>
      <w:t>2</w:t>
    </w:r>
    <w:r w:rsidR="00DA581E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EEF" w:rsidRDefault="00741EEF">
      <w:r>
        <w:separator/>
      </w:r>
    </w:p>
  </w:footnote>
  <w:footnote w:type="continuationSeparator" w:id="0">
    <w:p w:rsidR="00741EEF" w:rsidRDefault="00741E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666E6B" w:rsidTr="006D463B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EF080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EF0801">
            <w:rPr>
              <w:rFonts w:ascii="新細明體" w:hAnsi="新細明體" w:hint="eastAsia"/>
              <w:color w:val="FF0000"/>
              <w:sz w:val="28"/>
            </w:rPr>
            <w:t>補考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666E6B" w:rsidTr="006D463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E432A7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E432A7" w:rsidP="00666E6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666E6B" w:rsidRDefault="00666E6B" w:rsidP="00E432A7">
          <w:pPr>
            <w:pStyle w:val="a3"/>
            <w:ind w:left="112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E432A7">
            <w:rPr>
              <w:rFonts w:ascii="新細明體" w:hAnsi="新細明體" w:hint="eastAsia"/>
              <w:sz w:val="24"/>
            </w:rPr>
            <w:t>三甲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666E6B" w:rsidRDefault="00666E6B" w:rsidP="00666E6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666E6B" w:rsidRDefault="00EF0801" w:rsidP="00666E6B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2BE2"/>
    <w:rsid w:val="00054165"/>
    <w:rsid w:val="00060C9C"/>
    <w:rsid w:val="00067741"/>
    <w:rsid w:val="00077539"/>
    <w:rsid w:val="000B30E0"/>
    <w:rsid w:val="000D2197"/>
    <w:rsid w:val="000F0A5C"/>
    <w:rsid w:val="000F31AA"/>
    <w:rsid w:val="001075A0"/>
    <w:rsid w:val="00133865"/>
    <w:rsid w:val="00171477"/>
    <w:rsid w:val="001808BF"/>
    <w:rsid w:val="001876E5"/>
    <w:rsid w:val="001C60AF"/>
    <w:rsid w:val="001D1588"/>
    <w:rsid w:val="001E715E"/>
    <w:rsid w:val="001F4592"/>
    <w:rsid w:val="001F6540"/>
    <w:rsid w:val="00205F49"/>
    <w:rsid w:val="00231416"/>
    <w:rsid w:val="00232176"/>
    <w:rsid w:val="002332A1"/>
    <w:rsid w:val="00240FDC"/>
    <w:rsid w:val="00283CD3"/>
    <w:rsid w:val="00285FBD"/>
    <w:rsid w:val="002D166C"/>
    <w:rsid w:val="002F28B0"/>
    <w:rsid w:val="003100B6"/>
    <w:rsid w:val="00321D20"/>
    <w:rsid w:val="003F350D"/>
    <w:rsid w:val="00450D95"/>
    <w:rsid w:val="00480607"/>
    <w:rsid w:val="004949D1"/>
    <w:rsid w:val="0049676D"/>
    <w:rsid w:val="004A52BD"/>
    <w:rsid w:val="004B4D2C"/>
    <w:rsid w:val="004C4C51"/>
    <w:rsid w:val="004D0A66"/>
    <w:rsid w:val="005141C3"/>
    <w:rsid w:val="005555B6"/>
    <w:rsid w:val="00586C60"/>
    <w:rsid w:val="005A3032"/>
    <w:rsid w:val="005D7D20"/>
    <w:rsid w:val="00616AE0"/>
    <w:rsid w:val="00617602"/>
    <w:rsid w:val="00622DE9"/>
    <w:rsid w:val="006507E2"/>
    <w:rsid w:val="006669F7"/>
    <w:rsid w:val="00666E6B"/>
    <w:rsid w:val="00677FFB"/>
    <w:rsid w:val="00691574"/>
    <w:rsid w:val="006A7C60"/>
    <w:rsid w:val="006B011A"/>
    <w:rsid w:val="006C3973"/>
    <w:rsid w:val="006C5F60"/>
    <w:rsid w:val="006F4209"/>
    <w:rsid w:val="007327FF"/>
    <w:rsid w:val="00741EEF"/>
    <w:rsid w:val="007936AA"/>
    <w:rsid w:val="007B30F6"/>
    <w:rsid w:val="007C18C2"/>
    <w:rsid w:val="00827253"/>
    <w:rsid w:val="008310E7"/>
    <w:rsid w:val="0084740C"/>
    <w:rsid w:val="00852BB2"/>
    <w:rsid w:val="008566FA"/>
    <w:rsid w:val="008A249A"/>
    <w:rsid w:val="008A4403"/>
    <w:rsid w:val="00927471"/>
    <w:rsid w:val="00941320"/>
    <w:rsid w:val="00951974"/>
    <w:rsid w:val="00960288"/>
    <w:rsid w:val="00962071"/>
    <w:rsid w:val="009761CF"/>
    <w:rsid w:val="0098698D"/>
    <w:rsid w:val="00991E9B"/>
    <w:rsid w:val="009D2548"/>
    <w:rsid w:val="00A22AFC"/>
    <w:rsid w:val="00A5566F"/>
    <w:rsid w:val="00A63013"/>
    <w:rsid w:val="00A80E37"/>
    <w:rsid w:val="00AB4F1C"/>
    <w:rsid w:val="00AD34E5"/>
    <w:rsid w:val="00B3266F"/>
    <w:rsid w:val="00BA3141"/>
    <w:rsid w:val="00BD375B"/>
    <w:rsid w:val="00BF382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83EBD"/>
    <w:rsid w:val="00DA581E"/>
    <w:rsid w:val="00DB2836"/>
    <w:rsid w:val="00DF6967"/>
    <w:rsid w:val="00DF75B8"/>
    <w:rsid w:val="00E052B0"/>
    <w:rsid w:val="00E432A7"/>
    <w:rsid w:val="00E92C8F"/>
    <w:rsid w:val="00E9451A"/>
    <w:rsid w:val="00E97312"/>
    <w:rsid w:val="00EA2306"/>
    <w:rsid w:val="00EA67F7"/>
    <w:rsid w:val="00EF0801"/>
    <w:rsid w:val="00F03131"/>
    <w:rsid w:val="00F17AAE"/>
    <w:rsid w:val="00F336FE"/>
    <w:rsid w:val="00F536F6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FE4E7E4-49D7-4F76-98C9-6D8D99F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9">
    <w:name w:val="List Paragraph"/>
    <w:basedOn w:val="a"/>
    <w:uiPriority w:val="34"/>
    <w:qFormat/>
    <w:rsid w:val="00450D95"/>
    <w:pPr>
      <w:ind w:leftChars="200" w:left="480"/>
    </w:pPr>
  </w:style>
  <w:style w:type="character" w:customStyle="1" w:styleId="a4">
    <w:name w:val="頁首 字元"/>
    <w:basedOn w:val="a0"/>
    <w:link w:val="a3"/>
    <w:rsid w:val="00666E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25C5E-45E2-4904-9E56-2ABCB428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2768</Characters>
  <Application>Microsoft Office Word</Application>
  <DocSecurity>0</DocSecurity>
  <Lines>23</Lines>
  <Paragraphs>6</Paragraphs>
  <ScaleCrop>false</ScaleCrop>
  <Company>microsoft</Company>
  <LinksUpToDate>false</LinksUpToDate>
  <CharactersWithSpaces>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2008-09-01T00:41:00Z</cp:lastPrinted>
  <dcterms:created xsi:type="dcterms:W3CDTF">2018-01-11T06:10:00Z</dcterms:created>
  <dcterms:modified xsi:type="dcterms:W3CDTF">2018-01-11T06:10:00Z</dcterms:modified>
</cp:coreProperties>
</file>