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571"/>
        <w:gridCol w:w="851"/>
        <w:gridCol w:w="1417"/>
        <w:gridCol w:w="851"/>
        <w:gridCol w:w="709"/>
        <w:gridCol w:w="850"/>
        <w:gridCol w:w="1134"/>
        <w:gridCol w:w="851"/>
        <w:gridCol w:w="850"/>
        <w:gridCol w:w="709"/>
        <w:gridCol w:w="850"/>
        <w:gridCol w:w="1635"/>
      </w:tblGrid>
      <w:tr w:rsidR="00EB256D" w:rsidTr="00950590">
        <w:trPr>
          <w:cantSplit/>
          <w:trHeight w:val="510"/>
          <w:jc w:val="center"/>
        </w:trPr>
        <w:tc>
          <w:tcPr>
            <w:tcW w:w="8185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B256D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2"/>
              </w:rPr>
            </w:pPr>
            <w:bookmarkStart w:id="0" w:name="_GoBack"/>
            <w:bookmarkEnd w:id="0"/>
            <w:r>
              <w:rPr>
                <w:rFonts w:ascii="新細明體" w:hAnsi="新細明體" w:cs="新細明體" w:hint="eastAsia"/>
                <w:kern w:val="0"/>
                <w:sz w:val="28"/>
              </w:rPr>
              <w:t>市立新北高工106學年度第1學期補考試題</w:t>
            </w:r>
          </w:p>
        </w:tc>
        <w:tc>
          <w:tcPr>
            <w:tcW w:w="85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  <w:r w:rsidRPr="004B1224">
              <w:rPr>
                <w:rFonts w:ascii="新細明體" w:hAnsi="新細明體" w:cs="新細明體" w:hint="eastAsia"/>
                <w:kern w:val="0"/>
                <w:sz w:val="28"/>
              </w:rPr>
              <w:t>班別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  <w:r w:rsidRPr="004B1224">
              <w:rPr>
                <w:rFonts w:ascii="新細明體" w:hAnsi="新細明體" w:cs="新細明體" w:hint="eastAsia"/>
                <w:kern w:val="0"/>
                <w:sz w:val="28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56D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</w:p>
        </w:tc>
        <w:tc>
          <w:tcPr>
            <w:tcW w:w="16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  <w:r w:rsidRPr="004B1224">
              <w:rPr>
                <w:rFonts w:ascii="新細明體" w:hAnsi="新細明體" w:cs="新細明體" w:hint="eastAsia"/>
                <w:kern w:val="0"/>
                <w:sz w:val="28"/>
              </w:rPr>
              <w:t>電腦卡作答</w:t>
            </w:r>
          </w:p>
        </w:tc>
      </w:tr>
      <w:tr w:rsidR="00EB256D" w:rsidTr="00950590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  <w:r w:rsidRPr="004B1224">
              <w:rPr>
                <w:rFonts w:ascii="新細明體" w:hAnsi="新細明體" w:cs="新細明體" w:hint="eastAsia"/>
                <w:kern w:val="0"/>
                <w:sz w:val="28"/>
              </w:rPr>
              <w:t>科 目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  <w:r w:rsidRPr="004B1224">
              <w:rPr>
                <w:rFonts w:ascii="新細明體" w:hAnsi="新細明體" w:cs="新細明體" w:hint="eastAsia"/>
                <w:kern w:val="0"/>
                <w:sz w:val="28"/>
              </w:rPr>
              <w:t>機件原理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  <w:r w:rsidRPr="004B1224">
              <w:rPr>
                <w:rFonts w:ascii="新細明體" w:hAnsi="新細明體" w:cs="新細明體" w:hint="eastAsia"/>
                <w:kern w:val="0"/>
                <w:sz w:val="28"/>
              </w:rPr>
              <w:t>範圍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rPr>
                <w:rFonts w:ascii="新細明體" w:hAnsi="新細明體" w:cs="新細明體"/>
                <w:kern w:val="0"/>
                <w:sz w:val="28"/>
              </w:rPr>
            </w:pPr>
            <w:r w:rsidRPr="004B1224">
              <w:rPr>
                <w:rFonts w:ascii="新細明體" w:hAnsi="新細明體" w:cs="新細明體" w:hint="eastAsia"/>
                <w:kern w:val="0"/>
                <w:sz w:val="28"/>
              </w:rPr>
              <w:t xml:space="preserve">  上冊全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  <w:r w:rsidRPr="004B1224">
              <w:rPr>
                <w:rFonts w:ascii="新細明體" w:hAnsi="新細明體" w:cs="新細明體" w:hint="eastAsia"/>
                <w:kern w:val="0"/>
                <w:sz w:val="28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  <w:r w:rsidRPr="004B1224">
              <w:rPr>
                <w:rFonts w:ascii="新細明體" w:hAnsi="新細明體" w:cs="新細明體" w:hint="eastAsia"/>
                <w:kern w:val="0"/>
                <w:sz w:val="28"/>
              </w:rPr>
              <w:t>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  <w:r w:rsidRPr="004B1224">
              <w:rPr>
                <w:rFonts w:ascii="新細明體" w:hAnsi="新細明體" w:cs="新細明體" w:hint="eastAsia"/>
                <w:kern w:val="0"/>
                <w:sz w:val="28"/>
              </w:rPr>
              <w:t>科別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ind w:left="112"/>
              <w:rPr>
                <w:rFonts w:ascii="新細明體" w:hAnsi="新細明體" w:cs="新細明體"/>
                <w:kern w:val="0"/>
                <w:sz w:val="28"/>
              </w:rPr>
            </w:pPr>
            <w:r w:rsidRPr="004B1224">
              <w:rPr>
                <w:rFonts w:ascii="新細明體" w:hAnsi="新細明體" w:cs="新細明體" w:hint="eastAsia"/>
                <w:kern w:val="0"/>
                <w:sz w:val="28"/>
              </w:rPr>
              <w:t>機械科</w:t>
            </w:r>
          </w:p>
        </w:tc>
        <w:tc>
          <w:tcPr>
            <w:tcW w:w="85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  <w:r w:rsidRPr="004B1224">
              <w:rPr>
                <w:rFonts w:ascii="新細明體" w:hAnsi="新細明體" w:cs="新細明體" w:hint="eastAsia"/>
                <w:kern w:val="0"/>
                <w:sz w:val="28"/>
              </w:rPr>
              <w:t>姓名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B256D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B256D" w:rsidRPr="004B1224" w:rsidRDefault="00EB256D" w:rsidP="00950590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</w:rPr>
            </w:pPr>
            <w:r w:rsidRPr="004B1224">
              <w:rPr>
                <w:rFonts w:ascii="新細明體" w:hAnsi="新細明體" w:cs="新細明體" w:hint="eastAsia"/>
                <w:kern w:val="0"/>
                <w:sz w:val="28"/>
              </w:rPr>
              <w:t>是</w:t>
            </w:r>
          </w:p>
        </w:tc>
      </w:tr>
    </w:tbl>
    <w:p w:rsidR="00EB256D" w:rsidRPr="007B24AD" w:rsidRDefault="00EB256D" w:rsidP="00EB256D">
      <w:pPr>
        <w:rPr>
          <w:rFonts w:cs="Times New Roman"/>
          <w:sz w:val="24"/>
          <w:szCs w:val="24"/>
        </w:rPr>
      </w:pPr>
    </w:p>
    <w:p w:rsidR="00EB256D" w:rsidRDefault="00EB256D" w:rsidP="00EB256D">
      <w:pPr>
        <w:autoSpaceDE w:val="0"/>
        <w:autoSpaceDN w:val="0"/>
        <w:adjustRightInd w:val="0"/>
        <w:rPr>
          <w:rFonts w:cs="Times New Roman"/>
          <w:sz w:val="24"/>
          <w:szCs w:val="24"/>
        </w:rPr>
        <w:sectPr w:rsidR="00EB256D">
          <w:footerReference w:type="default" r:id="rId6"/>
          <w:pgSz w:w="14572" w:h="20639"/>
          <w:pgMar w:top="1134" w:right="851" w:bottom="1134" w:left="851" w:header="851" w:footer="992" w:gutter="0"/>
          <w:cols w:space="425"/>
          <w:docGrid w:type="lines" w:linePitch="360"/>
        </w:sectPr>
      </w:pPr>
    </w:p>
    <w:p w:rsidR="00EB256D" w:rsidRDefault="00EB256D" w:rsidP="00EB256D">
      <w:pPr>
        <w:autoSpaceDE w:val="0"/>
        <w:autoSpaceDN w:val="0"/>
        <w:adjustRightInd w:val="0"/>
        <w:rPr>
          <w:rFonts w:ascii="Arial" w:hAnsi="Arial" w:cs="新細明體"/>
          <w:b/>
          <w:bCs/>
          <w:sz w:val="24"/>
          <w:szCs w:val="24"/>
        </w:rPr>
      </w:pPr>
      <w:r>
        <w:rPr>
          <w:rFonts w:ascii="Arial" w:hAnsi="Arial" w:cs="新細明體" w:hint="eastAsia"/>
          <w:b/>
          <w:bCs/>
          <w:sz w:val="24"/>
          <w:szCs w:val="24"/>
        </w:rPr>
        <w:lastRenderedPageBreak/>
        <w:t>一、單選題</w:t>
      </w:r>
    </w:p>
    <w:p w:rsidR="00EB256D" w:rsidRDefault="00EB256D" w:rsidP="00EB256D">
      <w:pPr>
        <w:autoSpaceDE w:val="0"/>
        <w:autoSpaceDN w:val="0"/>
        <w:adjustRightInd w:val="0"/>
        <w:rPr>
          <w:rFonts w:ascii="Arial" w:hAnsi="Arial" w:cs="新細明體"/>
          <w:sz w:val="24"/>
          <w:szCs w:val="24"/>
        </w:rPr>
      </w:pPr>
      <w:r>
        <w:rPr>
          <w:rFonts w:ascii="Arial" w:hAnsi="Arial" w:cs="新細明體" w:hint="eastAsia"/>
          <w:sz w:val="24"/>
          <w:szCs w:val="24"/>
        </w:rPr>
        <w:t>每題</w:t>
      </w:r>
      <w:r>
        <w:rPr>
          <w:rFonts w:ascii="Arial" w:hAnsi="Arial" w:cs="新細明體" w:hint="eastAsia"/>
          <w:sz w:val="24"/>
          <w:szCs w:val="24"/>
        </w:rPr>
        <w:t>2.5</w:t>
      </w:r>
      <w:r>
        <w:rPr>
          <w:rFonts w:ascii="Arial" w:hAnsi="Arial" w:cs="新細明體" w:hint="eastAsia"/>
          <w:sz w:val="24"/>
          <w:szCs w:val="24"/>
        </w:rPr>
        <w:t>分，</w:t>
      </w:r>
      <w:r>
        <w:rPr>
          <w:rFonts w:ascii="Arial" w:hAnsi="Arial" w:cs="新細明體" w:hint="eastAsia"/>
          <w:sz w:val="24"/>
          <w:szCs w:val="24"/>
        </w:rPr>
        <w:t>40</w:t>
      </w:r>
      <w:r>
        <w:rPr>
          <w:rFonts w:ascii="Arial" w:hAnsi="Arial" w:cs="新細明體" w:hint="eastAsia"/>
          <w:sz w:val="24"/>
          <w:szCs w:val="24"/>
        </w:rPr>
        <w:t>題，共</w:t>
      </w:r>
      <w:r>
        <w:rPr>
          <w:rFonts w:ascii="Arial" w:hAnsi="Arial" w:cs="新細明體" w:hint="eastAsia"/>
          <w:sz w:val="24"/>
          <w:szCs w:val="24"/>
        </w:rPr>
        <w:t>100</w:t>
      </w:r>
      <w:r>
        <w:rPr>
          <w:rFonts w:ascii="Arial" w:hAnsi="Arial" w:cs="新細明體" w:hint="eastAsia"/>
          <w:sz w:val="24"/>
          <w:szCs w:val="24"/>
        </w:rPr>
        <w:t>分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)1.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相鄰兩螺牙的對應點沿軸向距離，稱為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導程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傳動距離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節距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行程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)2.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cs="新細明體" w:hint="eastAsia"/>
          <w:sz w:val="24"/>
          <w:szCs w:val="24"/>
        </w:rPr>
        <w:t>僅可承受拉力而無法承受推力的機件為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cs="新細明體" w:hint="eastAsia"/>
          <w:sz w:val="24"/>
          <w:szCs w:val="24"/>
        </w:rPr>
        <w:t>剛體機件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cs="新細明體" w:hint="eastAsia"/>
          <w:sz w:val="24"/>
          <w:szCs w:val="24"/>
        </w:rPr>
        <w:t>撓性體機件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cs="新細明體" w:hint="eastAsia"/>
          <w:sz w:val="24"/>
          <w:szCs w:val="24"/>
        </w:rPr>
        <w:t>流體機件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cs="新細明體" w:hint="eastAsia"/>
          <w:sz w:val="24"/>
          <w:szCs w:val="24"/>
        </w:rPr>
        <w:t>以上皆非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)3.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雙線螺紋之兩條螺旋線在軸端相隔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sz w:val="24"/>
          <w:szCs w:val="24"/>
        </w:rPr>
        <w:t>60°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sz w:val="24"/>
          <w:szCs w:val="24"/>
        </w:rPr>
        <w:t>90°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sz w:val="24"/>
          <w:szCs w:val="24"/>
        </w:rPr>
        <w:t>120°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sz w:val="24"/>
          <w:szCs w:val="24"/>
        </w:rPr>
        <w:t>180°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)4.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常用於船舶上之錨鏈，又稱日字鏈的是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滾子鏈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塊狀鏈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平環鏈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柱環鏈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)5.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球面底座螺帽的特性為何？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容易對正中心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頭上有環以利拖吊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防止油或水的滲入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增加鎖緊力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)6.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sz w:val="24"/>
          <w:szCs w:val="24"/>
        </w:rPr>
        <w:t>V</w:t>
      </w:r>
      <w:r w:rsidRPr="00164BF8">
        <w:rPr>
          <w:rFonts w:hAnsi="新細明體" w:cs="新細明體" w:hint="eastAsia"/>
          <w:sz w:val="24"/>
          <w:szCs w:val="24"/>
        </w:rPr>
        <w:t>型皮帶之兩側面夾角約為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sz w:val="24"/>
          <w:szCs w:val="24"/>
        </w:rPr>
        <w:t>30°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sz w:val="24"/>
          <w:szCs w:val="24"/>
        </w:rPr>
        <w:t>40°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sz w:val="24"/>
          <w:szCs w:val="24"/>
        </w:rPr>
        <w:t>50°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sz w:val="24"/>
          <w:szCs w:val="24"/>
        </w:rPr>
        <w:t>75°</w:t>
      </w:r>
      <w:r w:rsidRPr="00164BF8">
        <w:rPr>
          <w:rFonts w:hAnsi="新細明體" w:cs="新細明體" w:hint="eastAsia"/>
          <w:sz w:val="24"/>
          <w:szCs w:val="24"/>
        </w:rPr>
        <w:t xml:space="preserve">　以配合皮帶輪的傳動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)7.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一對外切圓錐形摩擦輪傳動，兩軸夾角為</w:t>
      </w:r>
      <w:r w:rsidRPr="00164BF8">
        <w:rPr>
          <w:sz w:val="24"/>
          <w:szCs w:val="24"/>
        </w:rPr>
        <w:t>90°</w:t>
      </w:r>
      <w:r w:rsidRPr="00164BF8">
        <w:rPr>
          <w:rFonts w:hAnsi="新細明體" w:cs="新細明體" w:hint="eastAsia"/>
          <w:sz w:val="24"/>
          <w:szCs w:val="24"/>
        </w:rPr>
        <w:t>，已知</w:t>
      </w:r>
      <w:r w:rsidRPr="00164BF8">
        <w:rPr>
          <w:sz w:val="24"/>
          <w:szCs w:val="24"/>
        </w:rPr>
        <w:t>A</w:t>
      </w:r>
      <w:r w:rsidRPr="00164BF8">
        <w:rPr>
          <w:rFonts w:hAnsi="新細明體" w:cs="新細明體" w:hint="eastAsia"/>
          <w:sz w:val="24"/>
          <w:szCs w:val="24"/>
        </w:rPr>
        <w:t>輪轉速</w:t>
      </w:r>
      <w:r w:rsidRPr="00164BF8">
        <w:rPr>
          <w:sz w:val="24"/>
          <w:szCs w:val="24"/>
        </w:rPr>
        <w:t>500 rpm</w:t>
      </w:r>
      <w:r w:rsidRPr="00164BF8">
        <w:rPr>
          <w:rFonts w:hAnsi="新細明體" w:cs="新細明體" w:hint="eastAsia"/>
          <w:sz w:val="24"/>
          <w:szCs w:val="24"/>
        </w:rPr>
        <w:t>，</w:t>
      </w:r>
      <w:r w:rsidRPr="00164BF8">
        <w:rPr>
          <w:sz w:val="24"/>
          <w:szCs w:val="24"/>
        </w:rPr>
        <w:t>A</w:t>
      </w:r>
      <w:r w:rsidRPr="00164BF8">
        <w:rPr>
          <w:rFonts w:hAnsi="新細明體" w:cs="新細明體" w:hint="eastAsia"/>
          <w:sz w:val="24"/>
          <w:szCs w:val="24"/>
        </w:rPr>
        <w:t>輪半頂角</w:t>
      </w:r>
      <w:r w:rsidRPr="00164BF8">
        <w:rPr>
          <w:sz w:val="24"/>
          <w:szCs w:val="24"/>
        </w:rPr>
        <w:t>30°</w:t>
      </w:r>
      <w:r w:rsidRPr="00164BF8">
        <w:rPr>
          <w:rFonts w:hAnsi="新細明體" w:cs="新細明體" w:hint="eastAsia"/>
          <w:sz w:val="24"/>
          <w:szCs w:val="24"/>
        </w:rPr>
        <w:t>，則</w:t>
      </w:r>
      <w:r w:rsidRPr="00164BF8">
        <w:rPr>
          <w:sz w:val="24"/>
          <w:szCs w:val="24"/>
        </w:rPr>
        <w:t>B</w:t>
      </w:r>
      <w:r w:rsidRPr="00164BF8">
        <w:rPr>
          <w:rFonts w:hAnsi="新細明體" w:cs="新細明體" w:hint="eastAsia"/>
          <w:sz w:val="24"/>
          <w:szCs w:val="24"/>
        </w:rPr>
        <w:t>輪之頂角為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sz w:val="24"/>
          <w:szCs w:val="24"/>
        </w:rPr>
        <w:t>60°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sz w:val="24"/>
          <w:szCs w:val="24"/>
        </w:rPr>
        <w:t>90°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sz w:val="24"/>
          <w:szCs w:val="24"/>
        </w:rPr>
        <w:t>120°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sz w:val="24"/>
          <w:szCs w:val="24"/>
        </w:rPr>
        <w:t>180°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)8.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在機械用途上使用最廣的螺帽為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方形螺帽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六角螺帽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翼形螺帽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蓋頭螺帽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)9.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軸承所承受之負載係與軸中心線垂直者為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徑向軸承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樞軸承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止推軸承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環軸承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)10.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方鍵的寬度或高度通常約為軸徑的幾倍？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cs="Times New Roman"/>
          <w:position w:val="-24"/>
          <w:sz w:val="24"/>
          <w:szCs w:val="24"/>
        </w:rPr>
        <w:object w:dxaOrig="2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30.6pt" o:ole="">
            <v:imagedata r:id="rId7" o:title=""/>
          </v:shape>
          <o:OLEObject Type="Embed" ProgID="Equation.DSMT4" ShapeID="_x0000_i1025" DrawAspect="Content" ObjectID="_1579410189" r:id="rId8"/>
        </w:objec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sz w:val="24"/>
          <w:szCs w:val="24"/>
        </w:rPr>
        <w:t>..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cs="Times New Roman"/>
          <w:position w:val="-24"/>
          <w:sz w:val="24"/>
          <w:szCs w:val="24"/>
        </w:rPr>
        <w:object w:dxaOrig="240" w:dyaOrig="620">
          <v:shape id="_x0000_i1026" type="#_x0000_t75" style="width:12pt;height:30.6pt" o:ole="">
            <v:imagedata r:id="rId9" o:title=""/>
          </v:shape>
          <o:OLEObject Type="Embed" ProgID="Equation.DSMT4" ShapeID="_x0000_i1026" DrawAspect="Content" ObjectID="_1579410190" r:id="rId10"/>
        </w:objec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sz w:val="24"/>
          <w:szCs w:val="24"/>
        </w:rPr>
        <w:t>1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)11.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螺旋起重機之槓桿長</w:t>
      </w:r>
      <w:r w:rsidRPr="00164BF8">
        <w:rPr>
          <w:sz w:val="24"/>
          <w:szCs w:val="24"/>
        </w:rPr>
        <w:t>20 cm</w:t>
      </w:r>
      <w:r w:rsidRPr="00164BF8">
        <w:rPr>
          <w:rFonts w:hAnsi="新細明體" w:cs="新細明體" w:hint="eastAsia"/>
          <w:sz w:val="24"/>
          <w:szCs w:val="24"/>
        </w:rPr>
        <w:t>，欲以</w:t>
      </w:r>
      <w:r w:rsidRPr="00164BF8">
        <w:rPr>
          <w:sz w:val="24"/>
          <w:szCs w:val="24"/>
        </w:rPr>
        <w:t>40</w:t>
      </w:r>
      <w:r w:rsidRPr="00164BF8">
        <w:rPr>
          <w:rFonts w:hAnsi="新細明體" w:cs="新細明體" w:hint="eastAsia"/>
          <w:sz w:val="24"/>
          <w:szCs w:val="24"/>
        </w:rPr>
        <w:t>牛頓之力舉起</w:t>
      </w:r>
      <w:r w:rsidRPr="00164BF8">
        <w:rPr>
          <w:sz w:val="24"/>
          <w:szCs w:val="24"/>
        </w:rPr>
        <w:t>5000</w:t>
      </w:r>
      <w:r w:rsidRPr="00164BF8">
        <w:rPr>
          <w:rFonts w:hAnsi="新細明體" w:cs="新細明體" w:hint="eastAsia"/>
          <w:sz w:val="24"/>
          <w:szCs w:val="24"/>
        </w:rPr>
        <w:t>牛頓之重物，則該起重機之機械利益為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sz w:val="24"/>
          <w:szCs w:val="24"/>
        </w:rPr>
        <w:t>50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sz w:val="24"/>
          <w:szCs w:val="24"/>
        </w:rPr>
        <w:t>100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sz w:val="24"/>
          <w:szCs w:val="24"/>
        </w:rPr>
        <w:t>125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sz w:val="24"/>
          <w:szCs w:val="24"/>
        </w:rPr>
        <w:t>250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)12.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一螺栓符號為「</w:t>
      </w:r>
      <w:r w:rsidRPr="00164BF8">
        <w:rPr>
          <w:sz w:val="24"/>
          <w:szCs w:val="24"/>
        </w:rPr>
        <w:t>M18×2×50-1</w:t>
      </w:r>
      <w:r w:rsidRPr="00164BF8">
        <w:rPr>
          <w:rFonts w:hAnsi="新細明體" w:cs="新細明體" w:hint="eastAsia"/>
          <w:sz w:val="24"/>
          <w:szCs w:val="24"/>
        </w:rPr>
        <w:t>」，其螺栓長度為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sz w:val="24"/>
          <w:szCs w:val="24"/>
        </w:rPr>
        <w:t>50 mm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sz w:val="24"/>
          <w:szCs w:val="24"/>
        </w:rPr>
        <w:t>20 mm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sz w:val="24"/>
          <w:szCs w:val="24"/>
        </w:rPr>
        <w:t>18 mm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sz w:val="24"/>
          <w:szCs w:val="24"/>
        </w:rPr>
        <w:t>16 mm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)13.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一差動螺旋之組合，</w:t>
      </w:r>
      <w:r w:rsidRPr="00164BF8">
        <w:rPr>
          <w:i/>
          <w:iCs/>
          <w:sz w:val="24"/>
          <w:szCs w:val="24"/>
        </w:rPr>
        <w:t>L</w:t>
      </w:r>
      <w:r w:rsidRPr="00164BF8">
        <w:rPr>
          <w:sz w:val="24"/>
          <w:szCs w:val="24"/>
          <w:vertAlign w:val="subscript"/>
        </w:rPr>
        <w:t>1</w:t>
      </w:r>
      <w:r w:rsidRPr="00164BF8">
        <w:rPr>
          <w:rFonts w:hAnsi="新細明體" w:cs="新細明體" w:hint="eastAsia"/>
          <w:sz w:val="24"/>
          <w:szCs w:val="24"/>
        </w:rPr>
        <w:t>為導程</w:t>
      </w:r>
      <w:r w:rsidRPr="00164BF8">
        <w:rPr>
          <w:sz w:val="24"/>
          <w:szCs w:val="24"/>
        </w:rPr>
        <w:t>5 mm</w:t>
      </w:r>
      <w:r w:rsidRPr="00164BF8">
        <w:rPr>
          <w:rFonts w:hAnsi="新細明體" w:cs="新細明體" w:hint="eastAsia"/>
          <w:sz w:val="24"/>
          <w:szCs w:val="24"/>
        </w:rPr>
        <w:t>之右螺旋，</w:t>
      </w:r>
      <w:r w:rsidRPr="00164BF8">
        <w:rPr>
          <w:i/>
          <w:iCs/>
          <w:sz w:val="24"/>
          <w:szCs w:val="24"/>
        </w:rPr>
        <w:t>L</w:t>
      </w:r>
      <w:r w:rsidRPr="00164BF8">
        <w:rPr>
          <w:sz w:val="24"/>
          <w:szCs w:val="24"/>
          <w:vertAlign w:val="subscript"/>
        </w:rPr>
        <w:t>2</w:t>
      </w:r>
      <w:r w:rsidRPr="00164BF8">
        <w:rPr>
          <w:rFonts w:hAnsi="新細明體" w:cs="新細明體" w:hint="eastAsia"/>
          <w:sz w:val="24"/>
          <w:szCs w:val="24"/>
        </w:rPr>
        <w:t>為導程</w:t>
      </w:r>
      <w:r w:rsidRPr="00164BF8">
        <w:rPr>
          <w:sz w:val="24"/>
          <w:szCs w:val="24"/>
        </w:rPr>
        <w:t>3 mm</w:t>
      </w:r>
      <w:r w:rsidRPr="00164BF8">
        <w:rPr>
          <w:rFonts w:hAnsi="新細明體" w:cs="新細明體" w:hint="eastAsia"/>
          <w:sz w:val="24"/>
          <w:szCs w:val="24"/>
        </w:rPr>
        <w:t>之右螺旋，手輪半徑</w:t>
      </w:r>
      <w:r w:rsidRPr="00164BF8">
        <w:rPr>
          <w:sz w:val="24"/>
          <w:szCs w:val="24"/>
        </w:rPr>
        <w:t>50 mm</w:t>
      </w:r>
      <w:r w:rsidRPr="00164BF8">
        <w:rPr>
          <w:rFonts w:hAnsi="新細明體" w:cs="新細明體" w:hint="eastAsia"/>
          <w:sz w:val="24"/>
          <w:szCs w:val="24"/>
        </w:rPr>
        <w:t>，若摩擦損失</w:t>
      </w:r>
      <w:r w:rsidRPr="00164BF8">
        <w:rPr>
          <w:sz w:val="24"/>
          <w:szCs w:val="24"/>
        </w:rPr>
        <w:t>20</w:t>
      </w:r>
      <w:r w:rsidRPr="00164BF8">
        <w:rPr>
          <w:rFonts w:hAnsi="新細明體" w:cs="新細明體" w:hint="eastAsia"/>
          <w:sz w:val="24"/>
          <w:szCs w:val="24"/>
        </w:rPr>
        <w:t>％，則欲使從動件下降</w:t>
      </w:r>
      <w:r w:rsidRPr="00164BF8">
        <w:rPr>
          <w:sz w:val="24"/>
          <w:szCs w:val="24"/>
        </w:rPr>
        <w:t>20 mm</w:t>
      </w:r>
      <w:r w:rsidRPr="00164BF8">
        <w:rPr>
          <w:rFonts w:hAnsi="新細明體" w:cs="新細明體" w:hint="eastAsia"/>
          <w:sz w:val="24"/>
          <w:szCs w:val="24"/>
        </w:rPr>
        <w:t>，則手輪應旋轉？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sz w:val="24"/>
          <w:szCs w:val="24"/>
        </w:rPr>
        <w:t>5</w:t>
      </w:r>
      <w:r w:rsidRPr="00164BF8">
        <w:rPr>
          <w:rFonts w:hAnsi="新細明體" w:cs="新細明體" w:hint="eastAsia"/>
          <w:sz w:val="24"/>
          <w:szCs w:val="24"/>
        </w:rPr>
        <w:t>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sz w:val="24"/>
          <w:szCs w:val="24"/>
        </w:rPr>
        <w:t>10</w:t>
      </w:r>
      <w:r w:rsidRPr="00164BF8">
        <w:rPr>
          <w:rFonts w:hAnsi="新細明體" w:cs="新細明體" w:hint="eastAsia"/>
          <w:sz w:val="24"/>
          <w:szCs w:val="24"/>
        </w:rPr>
        <w:t>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sz w:val="24"/>
          <w:szCs w:val="24"/>
        </w:rPr>
        <w:t>20</w:t>
      </w:r>
      <w:r w:rsidRPr="00164BF8">
        <w:rPr>
          <w:rFonts w:hAnsi="新細明體" w:cs="新細明體" w:hint="eastAsia"/>
          <w:sz w:val="24"/>
          <w:szCs w:val="24"/>
        </w:rPr>
        <w:t>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sz w:val="24"/>
          <w:szCs w:val="24"/>
        </w:rPr>
        <w:t>40</w:t>
      </w:r>
      <w:r w:rsidRPr="00164BF8">
        <w:rPr>
          <w:rFonts w:hAnsi="新細明體" w:cs="新細明體" w:hint="eastAsia"/>
          <w:sz w:val="24"/>
          <w:szCs w:val="24"/>
        </w:rPr>
        <w:t>圈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)14.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平環鏈是適合於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動力傳送用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輸送用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起重用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固定用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)15.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常用於機槍彈匣及電器開關之彈簧為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單片彈簧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板片彈簧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錐形彈簧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扭桿彈簧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)16.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下列何種軸承在重負荷下，能自動對正中心？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球面滾子軸承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圓筒滾子軸承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錐形滾子軸承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滾針軸承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)17.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cs="新細明體" w:hint="eastAsia"/>
          <w:sz w:val="24"/>
          <w:szCs w:val="24"/>
        </w:rPr>
        <w:t>對偶倒置是變化兩機件間運動的主從關係，它對何種對偶造成不同動路？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cs="新細明體" w:hint="eastAsia"/>
          <w:sz w:val="24"/>
          <w:szCs w:val="24"/>
        </w:rPr>
        <w:t>迴轉對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cs="新細明體" w:hint="eastAsia"/>
          <w:sz w:val="24"/>
          <w:szCs w:val="24"/>
        </w:rPr>
        <w:t>高對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cs="新細明體" w:hint="eastAsia"/>
          <w:sz w:val="24"/>
          <w:szCs w:val="24"/>
        </w:rPr>
        <w:t>滑動對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cs="新細明體" w:hint="eastAsia"/>
          <w:sz w:val="24"/>
          <w:szCs w:val="24"/>
        </w:rPr>
        <w:t>螺旋對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)18.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下列何者適用於傳達高速動力之鏈條？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倒齒鏈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塊狀鏈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柱環鏈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滾子鏈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)19.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下列何者非鏈條使用特性？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可傳動距離較遠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靠摩擦力傳動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有效拉力大，傳動效率高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緊邊張力大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)20.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下列何者非為動力鏈條？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鉤節鏈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無聲鏈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塊狀鏈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滾子鏈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lastRenderedPageBreak/>
        <w:t>(    )21.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工作時間過久，使鏈條長度增加，導致鏈條脫離鏈輪，使用下列何種鏈條可自動調節其長度？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倒齒鏈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塊狀鏈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滾子鏈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柱環鏈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)22.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使用錐形離合器時，半錐角以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sz w:val="24"/>
          <w:szCs w:val="24"/>
        </w:rPr>
        <w:t>8°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sz w:val="24"/>
          <w:szCs w:val="24"/>
        </w:rPr>
        <w:t>12.5°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sz w:val="24"/>
          <w:szCs w:val="24"/>
        </w:rPr>
        <w:t>15°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sz w:val="24"/>
          <w:szCs w:val="24"/>
        </w:rPr>
        <w:t>20°</w:t>
      </w:r>
      <w:r w:rsidRPr="00164BF8">
        <w:rPr>
          <w:rFonts w:hAnsi="新細明體" w:cs="新細明體" w:hint="eastAsia"/>
          <w:sz w:val="24"/>
          <w:szCs w:val="24"/>
        </w:rPr>
        <w:t xml:space="preserve">　為最佳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)23.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彈簧是利用金屬之復原力將何種能予以吸收之一種彈性體？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位能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動能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振動能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彈性能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)24.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以下何者不是墊圈主要功能？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保護工件表面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增大承壓面積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防鬆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增加效率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)25.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多孔性之自潤軸承常以何種方法製成？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鑄造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切削加工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粉末冶金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衝壓加工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)26.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cs="新細明體" w:hint="eastAsia"/>
          <w:sz w:val="24"/>
          <w:szCs w:val="24"/>
        </w:rPr>
        <w:t>若一圓在直線上滾動，圓上一點形成正擺線，將其對偶倒置後，則直線上一點之軌跡必成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cs="新細明體" w:hint="eastAsia"/>
          <w:sz w:val="24"/>
          <w:szCs w:val="24"/>
        </w:rPr>
        <w:t>漸開線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cs="新細明體" w:hint="eastAsia"/>
          <w:sz w:val="24"/>
          <w:szCs w:val="24"/>
        </w:rPr>
        <w:t>內擺線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cs="新細明體" w:hint="eastAsia"/>
          <w:sz w:val="24"/>
          <w:szCs w:val="24"/>
        </w:rPr>
        <w:t>拋物線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cs="新細明體" w:hint="eastAsia"/>
          <w:sz w:val="24"/>
          <w:szCs w:val="24"/>
        </w:rPr>
        <w:t>雙曲線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)27.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cs="新細明體" w:hint="eastAsia"/>
          <w:sz w:val="24"/>
          <w:szCs w:val="24"/>
        </w:rPr>
        <w:t>下列何者屬於力鎖對？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cs="新細明體" w:hint="eastAsia"/>
          <w:sz w:val="24"/>
          <w:szCs w:val="24"/>
        </w:rPr>
        <w:t>火車輪與鐵軌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cs="新細明體" w:hint="eastAsia"/>
          <w:sz w:val="24"/>
          <w:szCs w:val="24"/>
        </w:rPr>
        <w:t>兩摩擦輪間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cs="新細明體" w:hint="eastAsia"/>
          <w:sz w:val="24"/>
          <w:szCs w:val="24"/>
        </w:rPr>
        <w:t>兩齒輪間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cs="新細明體" w:hint="eastAsia"/>
          <w:sz w:val="24"/>
          <w:szCs w:val="24"/>
        </w:rPr>
        <w:t>滑動軸承與軸頸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)28.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桌上型鑽床常利用何種皮帶傳達動力？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平皮帶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三角皮帶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定時皮帶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圓形皮帶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)29.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cs="新細明體" w:hint="eastAsia"/>
          <w:sz w:val="24"/>
          <w:szCs w:val="24"/>
        </w:rPr>
        <w:t>一機件在空間運動，最多有幾個獨立自由度？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sz w:val="24"/>
          <w:szCs w:val="24"/>
        </w:rPr>
        <w:t>6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sz w:val="24"/>
          <w:szCs w:val="24"/>
        </w:rPr>
        <w:t>5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sz w:val="24"/>
          <w:szCs w:val="24"/>
        </w:rPr>
        <w:t>4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sz w:val="24"/>
          <w:szCs w:val="24"/>
        </w:rPr>
        <w:t>3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)30.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cs="新細明體" w:hint="eastAsia"/>
          <w:sz w:val="24"/>
          <w:szCs w:val="24"/>
        </w:rPr>
        <w:t>下列何者為適合傳動用之機件？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cs="新細明體" w:hint="eastAsia"/>
          <w:sz w:val="24"/>
          <w:szCs w:val="24"/>
        </w:rPr>
        <w:t>螺釘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cs="新細明體" w:hint="eastAsia"/>
          <w:sz w:val="24"/>
          <w:szCs w:val="24"/>
        </w:rPr>
        <w:t>軸承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cs="新細明體" w:hint="eastAsia"/>
          <w:sz w:val="24"/>
          <w:szCs w:val="24"/>
        </w:rPr>
        <w:t>彈簧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cs="新細明體" w:hint="eastAsia"/>
          <w:sz w:val="24"/>
          <w:szCs w:val="24"/>
        </w:rPr>
        <w:t>齒輪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)31.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cs="新細明體" w:hint="eastAsia"/>
          <w:sz w:val="24"/>
          <w:szCs w:val="24"/>
        </w:rPr>
        <w:t>有關機構的敘述，下列何者不正確？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cs="新細明體" w:hint="eastAsia"/>
          <w:sz w:val="24"/>
          <w:szCs w:val="24"/>
        </w:rPr>
        <w:t>為一種拘束運動鏈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cs="新細明體" w:hint="eastAsia"/>
          <w:sz w:val="24"/>
          <w:szCs w:val="24"/>
        </w:rPr>
        <w:t>為力之抵抗體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cs="新細明體" w:hint="eastAsia"/>
          <w:sz w:val="24"/>
          <w:szCs w:val="24"/>
        </w:rPr>
        <w:t>可將所接受的能變成有效的功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cs="新細明體" w:hint="eastAsia"/>
          <w:sz w:val="24"/>
          <w:szCs w:val="24"/>
        </w:rPr>
        <w:t>能維持一定的相對運動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)32.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平鍵</w:t>
      </w:r>
      <w:r w:rsidRPr="00164BF8">
        <w:rPr>
          <w:sz w:val="24"/>
          <w:szCs w:val="24"/>
        </w:rPr>
        <w:t xml:space="preserve">“12×8×30 </w:t>
      </w:r>
      <w:r w:rsidRPr="00164BF8">
        <w:rPr>
          <w:rFonts w:hAnsi="新細明體" w:cs="新細明體" w:hint="eastAsia"/>
          <w:sz w:val="24"/>
          <w:szCs w:val="24"/>
        </w:rPr>
        <w:t>單圓端</w:t>
      </w:r>
      <w:r w:rsidRPr="00164BF8">
        <w:rPr>
          <w:sz w:val="24"/>
          <w:szCs w:val="24"/>
        </w:rPr>
        <w:t>”</w:t>
      </w:r>
      <w:r w:rsidRPr="00164BF8">
        <w:rPr>
          <w:rFonts w:hAnsi="新細明體" w:cs="新細明體" w:hint="eastAsia"/>
          <w:sz w:val="24"/>
          <w:szCs w:val="24"/>
        </w:rPr>
        <w:t>中，「</w:t>
      </w:r>
      <w:r w:rsidRPr="00164BF8">
        <w:rPr>
          <w:sz w:val="24"/>
          <w:szCs w:val="24"/>
        </w:rPr>
        <w:t>12</w:t>
      </w:r>
      <w:r w:rsidRPr="00164BF8">
        <w:rPr>
          <w:rFonts w:hAnsi="新細明體" w:cs="新細明體" w:hint="eastAsia"/>
          <w:sz w:val="24"/>
          <w:szCs w:val="24"/>
        </w:rPr>
        <w:t>」代表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長度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寬度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高度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軸之直徑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)33.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cs="新細明體" w:hint="eastAsia"/>
          <w:sz w:val="24"/>
          <w:szCs w:val="24"/>
        </w:rPr>
        <w:t>螺旋對可同時具有旋轉及直線之相對運動，故其自由度為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sz w:val="24"/>
          <w:szCs w:val="24"/>
        </w:rPr>
        <w:t>1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sz w:val="24"/>
          <w:szCs w:val="24"/>
        </w:rPr>
        <w:t>2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sz w:val="24"/>
          <w:szCs w:val="24"/>
        </w:rPr>
        <w:t>3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sz w:val="24"/>
          <w:szCs w:val="24"/>
        </w:rPr>
        <w:t>4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)34.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鍵在裝配時有自動調心的是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平鍵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斜鍵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半圓鍵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鞍形鍵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)35.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萬向接頭之兩軸夾角愈大，則角速比變化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不變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愈大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愈小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不一定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)36.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將直角三角形之底邊靠緊圓柱，纏繞在圓柱周圍，則直角三角形斜邊在圓柱表面上所形成的曲線為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漸開線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擺線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對數螺線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螺旋線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)37.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三線螺紋每轉一周可前進</w:t>
      </w:r>
      <w:r w:rsidRPr="00164BF8">
        <w:rPr>
          <w:sz w:val="24"/>
          <w:szCs w:val="24"/>
        </w:rPr>
        <w:t>9 mm</w:t>
      </w:r>
      <w:r w:rsidRPr="00164BF8">
        <w:rPr>
          <w:rFonts w:hAnsi="新細明體" w:cs="新細明體" w:hint="eastAsia"/>
          <w:sz w:val="24"/>
          <w:szCs w:val="24"/>
        </w:rPr>
        <w:t>，則導程為多少</w:t>
      </w:r>
      <w:r w:rsidRPr="00164BF8">
        <w:rPr>
          <w:sz w:val="24"/>
          <w:szCs w:val="24"/>
        </w:rPr>
        <w:t>mm</w:t>
      </w:r>
      <w:r w:rsidRPr="00164BF8">
        <w:rPr>
          <w:rFonts w:hAnsi="新細明體" w:cs="新細明體" w:hint="eastAsia"/>
          <w:sz w:val="24"/>
          <w:szCs w:val="24"/>
        </w:rPr>
        <w:t>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sz w:val="24"/>
          <w:szCs w:val="24"/>
        </w:rPr>
        <w:t>3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sz w:val="24"/>
          <w:szCs w:val="24"/>
        </w:rPr>
        <w:t>6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sz w:val="24"/>
          <w:szCs w:val="24"/>
        </w:rPr>
        <w:t>9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sz w:val="24"/>
          <w:szCs w:val="24"/>
        </w:rPr>
        <w:t>27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)38.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sz w:val="24"/>
          <w:szCs w:val="24"/>
        </w:rPr>
        <w:t>M6×0.75</w:t>
      </w:r>
      <w:r w:rsidRPr="00164BF8">
        <w:rPr>
          <w:rFonts w:hAnsi="新細明體" w:cs="新細明體" w:hint="eastAsia"/>
          <w:sz w:val="24"/>
          <w:szCs w:val="24"/>
        </w:rPr>
        <w:t>雙線螺紋，每旋轉一圈，則其導程為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sz w:val="24"/>
          <w:szCs w:val="24"/>
        </w:rPr>
        <w:t>0.75 mm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sz w:val="24"/>
          <w:szCs w:val="24"/>
        </w:rPr>
        <w:t>1 mm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sz w:val="24"/>
          <w:szCs w:val="24"/>
        </w:rPr>
        <w:t>1.5 mm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sz w:val="24"/>
          <w:szCs w:val="24"/>
        </w:rPr>
        <w:t>6 mm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)39.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機車、汽車之活塞銷，通常採用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開口銷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定位銷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錐形銷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快釋銷</w:t>
      </w:r>
      <w:r w:rsidRPr="00164BF8">
        <w:rPr>
          <w:rFonts w:cs="Times New Roman"/>
          <w:sz w:val="24"/>
          <w:szCs w:val="24"/>
        </w:rPr>
        <w:t xml:space="preserve"> </w:t>
      </w:r>
    </w:p>
    <w:p w:rsidR="00EB256D" w:rsidRPr="00164BF8" w:rsidRDefault="00EB256D" w:rsidP="00EB256D">
      <w:pPr>
        <w:autoSpaceDE w:val="0"/>
        <w:autoSpaceDN w:val="0"/>
        <w:adjustRightInd w:val="0"/>
        <w:ind w:left="900" w:hanging="900"/>
        <w:rPr>
          <w:rFonts w:cs="Times New Roman"/>
          <w:sz w:val="24"/>
          <w:szCs w:val="24"/>
        </w:rPr>
      </w:pPr>
      <w:r w:rsidRPr="00164BF8">
        <w:rPr>
          <w:rFonts w:cs="Times New Roman"/>
          <w:sz w:val="24"/>
          <w:szCs w:val="24"/>
        </w:rPr>
        <w:t>(    )40.</w:t>
      </w:r>
      <w:r w:rsidRPr="00164BF8">
        <w:rPr>
          <w:rFonts w:cs="Times New Roman"/>
          <w:sz w:val="24"/>
          <w:szCs w:val="24"/>
        </w:rPr>
        <w:tab/>
      </w:r>
      <w:r w:rsidRPr="00164BF8">
        <w:rPr>
          <w:rFonts w:hAnsi="新細明體" w:cs="新細明體" w:hint="eastAsia"/>
          <w:sz w:val="24"/>
          <w:szCs w:val="24"/>
        </w:rPr>
        <w:t>下列何者不屬於撓性聯結器？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cs="Times New Roman"/>
          <w:sz w:val="24"/>
          <w:szCs w:val="24"/>
        </w:rPr>
        <w:br/>
        <w:t>(A)</w:t>
      </w:r>
      <w:r w:rsidRPr="00164BF8">
        <w:rPr>
          <w:rFonts w:hAnsi="新細明體" w:cs="新細明體" w:hint="eastAsia"/>
          <w:sz w:val="24"/>
          <w:szCs w:val="24"/>
        </w:rPr>
        <w:t>脹縮接頭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(B)</w:t>
      </w:r>
      <w:r w:rsidRPr="00164BF8">
        <w:rPr>
          <w:rFonts w:hAnsi="新細明體" w:cs="新細明體" w:hint="eastAsia"/>
          <w:sz w:val="24"/>
          <w:szCs w:val="24"/>
        </w:rPr>
        <w:t>分筒聯結器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(C)</w:t>
      </w:r>
      <w:r w:rsidRPr="00164BF8">
        <w:rPr>
          <w:rFonts w:hAnsi="新細明體" w:cs="新細明體" w:hint="eastAsia"/>
          <w:sz w:val="24"/>
          <w:szCs w:val="24"/>
        </w:rPr>
        <w:t>歐丹聯結器</w:t>
      </w:r>
      <w:r w:rsidRPr="00164BF8">
        <w:rPr>
          <w:rFonts w:cs="Times New Roman"/>
          <w:sz w:val="24"/>
          <w:szCs w:val="24"/>
        </w:rPr>
        <w:t xml:space="preserve"> </w:t>
      </w:r>
      <w:r w:rsidRPr="00164BF8">
        <w:rPr>
          <w:rFonts w:ascii="Arial" w:hAnsi="Arial" w:cs="新細明體" w:hint="eastAsia"/>
          <w:sz w:val="24"/>
          <w:szCs w:val="24"/>
        </w:rPr>
        <w:t xml:space="preserve">　</w:t>
      </w:r>
      <w:r w:rsidRPr="00164BF8">
        <w:rPr>
          <w:rFonts w:ascii="Arial" w:hAnsi="Arial" w:cs="新細明體"/>
          <w:sz w:val="24"/>
          <w:szCs w:val="24"/>
        </w:rPr>
        <w:t>(D)</w:t>
      </w:r>
      <w:r w:rsidRPr="00164BF8">
        <w:rPr>
          <w:rFonts w:hAnsi="新細明體" w:cs="新細明體" w:hint="eastAsia"/>
          <w:sz w:val="24"/>
          <w:szCs w:val="24"/>
        </w:rPr>
        <w:t>鏈條聯結器</w:t>
      </w:r>
      <w:r w:rsidRPr="00164BF8">
        <w:rPr>
          <w:rFonts w:cs="Times New Roman"/>
          <w:sz w:val="24"/>
          <w:szCs w:val="24"/>
        </w:rPr>
        <w:t xml:space="preserve"> </w:t>
      </w:r>
    </w:p>
    <w:p w:rsidR="006D0733" w:rsidRPr="00EB256D" w:rsidRDefault="006D0733"/>
    <w:sectPr w:rsidR="006D0733" w:rsidRPr="00EB256D">
      <w:type w:val="continuous"/>
      <w:pgSz w:w="14572" w:h="20639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08E2" w:rsidRDefault="00FD08E2" w:rsidP="00EB256D">
      <w:r>
        <w:separator/>
      </w:r>
    </w:p>
  </w:endnote>
  <w:endnote w:type="continuationSeparator" w:id="0">
    <w:p w:rsidR="00FD08E2" w:rsidRDefault="00FD08E2" w:rsidP="00EB2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96537413"/>
      <w:docPartObj>
        <w:docPartGallery w:val="Page Numbers (Bottom of Page)"/>
        <w:docPartUnique/>
      </w:docPartObj>
    </w:sdtPr>
    <w:sdtEndPr/>
    <w:sdtContent>
      <w:p w:rsidR="00EB256D" w:rsidRDefault="00EB256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1668" w:rsidRPr="000E1668">
          <w:rPr>
            <w:noProof/>
            <w:lang w:val="zh-TW"/>
          </w:rPr>
          <w:t>1</w:t>
        </w:r>
        <w:r>
          <w:fldChar w:fldCharType="end"/>
        </w:r>
        <w:r>
          <w:rPr>
            <w:rFonts w:hint="eastAsia"/>
          </w:rPr>
          <w:t>/2</w:t>
        </w:r>
      </w:p>
    </w:sdtContent>
  </w:sdt>
  <w:p w:rsidR="00EB256D" w:rsidRDefault="00EB256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08E2" w:rsidRDefault="00FD08E2" w:rsidP="00EB256D">
      <w:r>
        <w:separator/>
      </w:r>
    </w:p>
  </w:footnote>
  <w:footnote w:type="continuationSeparator" w:id="0">
    <w:p w:rsidR="00FD08E2" w:rsidRDefault="00FD08E2" w:rsidP="00EB25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56D"/>
    <w:rsid w:val="000E1668"/>
    <w:rsid w:val="001C044C"/>
    <w:rsid w:val="006D0733"/>
    <w:rsid w:val="00EB256D"/>
    <w:rsid w:val="00FD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AD852F8-A666-4AD4-98B2-A15E0674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uiPriority="99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EB256D"/>
    <w:pPr>
      <w:widowControl w:val="0"/>
    </w:pPr>
    <w:rPr>
      <w:rFonts w:ascii="@·s²Ó©úÅé Western" w:hAnsi="@·s²Ó©úÅé Western" w:cs="@·s²Ó©úÅé Western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B256D"/>
    <w:pPr>
      <w:tabs>
        <w:tab w:val="center" w:pos="4153"/>
        <w:tab w:val="right" w:pos="8306"/>
      </w:tabs>
      <w:snapToGrid w:val="0"/>
    </w:pPr>
  </w:style>
  <w:style w:type="character" w:customStyle="1" w:styleId="a4">
    <w:name w:val="頁首 字元"/>
    <w:basedOn w:val="a0"/>
    <w:link w:val="a3"/>
    <w:rsid w:val="00EB256D"/>
    <w:rPr>
      <w:rFonts w:ascii="@·s²Ó©úÅé Western" w:hAnsi="@·s²Ó©úÅé Western" w:cs="@·s²Ó©úÅé Western"/>
      <w:kern w:val="2"/>
    </w:rPr>
  </w:style>
  <w:style w:type="paragraph" w:styleId="a5">
    <w:name w:val="footer"/>
    <w:basedOn w:val="a"/>
    <w:link w:val="a6"/>
    <w:uiPriority w:val="99"/>
    <w:rsid w:val="00EB256D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uiPriority w:val="99"/>
    <w:rsid w:val="00EB256D"/>
    <w:rPr>
      <w:rFonts w:ascii="@·s²Ó©úÅé Western" w:hAnsi="@·s²Ó©úÅé Western" w:cs="@·s²Ó©úÅé Western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2448</Characters>
  <Application>Microsoft Office Word</Application>
  <DocSecurity>0</DocSecurity>
  <Lines>20</Lines>
  <Paragraphs>5</Paragraphs>
  <ScaleCrop>false</ScaleCrop>
  <Company>C.M.T</Company>
  <LinksUpToDate>false</LinksUpToDate>
  <CharactersWithSpaces>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彭安安</dc:creator>
  <cp:lastModifiedBy>NTVS43</cp:lastModifiedBy>
  <cp:revision>2</cp:revision>
  <dcterms:created xsi:type="dcterms:W3CDTF">2018-02-06T00:17:00Z</dcterms:created>
  <dcterms:modified xsi:type="dcterms:W3CDTF">2018-02-06T00:17:00Z</dcterms:modified>
</cp:coreProperties>
</file>