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BF29AA" w:rsidTr="00253EB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106</w:t>
            </w:r>
            <w:r>
              <w:rPr>
                <w:rFonts w:ascii="新細明體" w:hAnsi="新細明體" w:hint="eastAsia"/>
                <w:sz w:val="28"/>
              </w:rPr>
              <w:t>學年度第</w:t>
            </w:r>
            <w:r>
              <w:rPr>
                <w:rFonts w:ascii="新細明體" w:hAnsi="新細明體" w:hint="eastAsia"/>
                <w:color w:val="FF0000"/>
                <w:sz w:val="28"/>
              </w:rPr>
              <w:t>1</w:t>
            </w:r>
            <w:r>
              <w:rPr>
                <w:rFonts w:ascii="新細明體" w:hAnsi="新細明體" w:hint="eastAsia"/>
                <w:sz w:val="28"/>
              </w:rPr>
              <w:t>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BF29AA" w:rsidRPr="00DE6789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BF29AA" w:rsidTr="00253EB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 w:rsidRPr="00315315">
              <w:rPr>
                <w:rFonts w:ascii="新細明體" w:hAnsi="新細明體" w:hint="eastAsia"/>
                <w:color w:val="0000FF"/>
                <w:sz w:val="24"/>
              </w:rPr>
              <w:t>會計學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>
              <w:rPr>
                <w:rFonts w:ascii="新細明體" w:hAnsi="新細明體" w:hint="eastAsia"/>
                <w:color w:val="0000FF"/>
                <w:sz w:val="24"/>
              </w:rPr>
              <w:t>郭玉霜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jc w:val="center"/>
              <w:rPr>
                <w:rFonts w:ascii="新細明體" w:hAnsi="新細明體"/>
                <w:color w:val="0000FF"/>
                <w:sz w:val="24"/>
              </w:rPr>
            </w:pPr>
            <w:r>
              <w:rPr>
                <w:rFonts w:ascii="新細明體" w:hAnsi="新細明體"/>
                <w:color w:val="0000FF"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BF29AA" w:rsidRPr="00315315" w:rsidRDefault="00BF29AA" w:rsidP="00253EB3">
            <w:pPr>
              <w:pStyle w:val="a4"/>
              <w:ind w:left="112"/>
              <w:jc w:val="center"/>
              <w:rPr>
                <w:rFonts w:ascii="新細明體" w:hAnsi="新細明體"/>
                <w:color w:val="0000FF"/>
                <w:sz w:val="24"/>
              </w:rPr>
            </w:pPr>
            <w:r w:rsidRPr="00315315">
              <w:rPr>
                <w:rFonts w:ascii="新細明體" w:hAnsi="新細明體" w:hint="eastAsia"/>
                <w:color w:val="0000FF"/>
                <w:sz w:val="24"/>
              </w:rPr>
              <w:t>資處科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29AA" w:rsidRDefault="00BF29AA" w:rsidP="00253EB3">
            <w:pPr>
              <w:pStyle w:val="a4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BF29AA" w:rsidRPr="00DE6789" w:rsidRDefault="00BF29AA" w:rsidP="00253EB3">
            <w:pPr>
              <w:pStyle w:val="a4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</w:p>
        </w:tc>
      </w:tr>
    </w:tbl>
    <w:p w:rsidR="00C13462" w:rsidRDefault="00C13462">
      <w:pPr>
        <w:rPr>
          <w:color w:val="000000"/>
        </w:rPr>
      </w:pPr>
      <w:r>
        <w:rPr>
          <w:rFonts w:hint="eastAsia"/>
          <w:color w:val="000000"/>
        </w:rPr>
        <w:t>一、</w:t>
      </w:r>
      <w:r w:rsidR="00447EA3">
        <w:rPr>
          <w:rFonts w:hint="eastAsia"/>
          <w:color w:val="000000"/>
        </w:rPr>
        <w:t>會計項目判斷</w:t>
      </w:r>
      <w:r w:rsidR="00447EA3">
        <w:rPr>
          <w:rFonts w:hint="eastAsia"/>
          <w:color w:val="000000"/>
        </w:rPr>
        <w:t>(</w:t>
      </w:r>
      <w:r w:rsidR="00447EA3">
        <w:rPr>
          <w:rFonts w:hint="eastAsia"/>
          <w:color w:val="000000"/>
        </w:rPr>
        <w:t>請將答案劃入答案卡</w:t>
      </w:r>
      <w:r w:rsidR="00447EA3">
        <w:rPr>
          <w:rFonts w:hint="eastAsia"/>
          <w:color w:val="000000"/>
        </w:rPr>
        <w:t>)</w:t>
      </w:r>
      <w:r w:rsidR="00BF29AA">
        <w:rPr>
          <w:rFonts w:hint="eastAsia"/>
          <w:color w:val="000000"/>
        </w:rPr>
        <w:t xml:space="preserve"> (60%)</w:t>
      </w:r>
    </w:p>
    <w:p w:rsidR="004331C8" w:rsidRDefault="003862C0" w:rsidP="00447EA3">
      <w:pPr>
        <w:ind w:leftChars="100" w:left="240"/>
        <w:rPr>
          <w:color w:val="000000"/>
        </w:rPr>
      </w:pPr>
      <w:r>
        <w:rPr>
          <w:rFonts w:hint="eastAsia"/>
          <w:color w:val="000000"/>
        </w:rPr>
        <w:t>1~30</w:t>
      </w:r>
      <w:r>
        <w:rPr>
          <w:rFonts w:hint="eastAsia"/>
          <w:color w:val="000000"/>
        </w:rPr>
        <w:t>題</w:t>
      </w:r>
      <w:r>
        <w:rPr>
          <w:rFonts w:hint="eastAsia"/>
          <w:color w:val="000000"/>
        </w:rPr>
        <w:t>:</w:t>
      </w:r>
      <w:r>
        <w:rPr>
          <w:rFonts w:hint="eastAsia"/>
          <w:color w:val="000000"/>
        </w:rPr>
        <w:t>請判斷會計項目屬於哪一類，並將答案劃入答案卡</w:t>
      </w:r>
      <w:r>
        <w:rPr>
          <w:color w:val="000000"/>
        </w:rPr>
        <w:t>:</w:t>
      </w:r>
      <w:r w:rsidRPr="003862C0">
        <w:rPr>
          <w:rFonts w:hint="eastAsia"/>
          <w:color w:val="000000"/>
        </w:rPr>
        <w:t>資產</w:t>
      </w:r>
      <w:r w:rsidRPr="003862C0">
        <w:rPr>
          <w:rFonts w:hint="eastAsia"/>
          <w:color w:val="000000"/>
        </w:rPr>
        <w:t>(A)</w:t>
      </w:r>
      <w:r>
        <w:rPr>
          <w:rFonts w:hint="eastAsia"/>
          <w:color w:val="000000"/>
        </w:rPr>
        <w:t>、</w:t>
      </w:r>
      <w:r w:rsidRPr="003862C0">
        <w:rPr>
          <w:rFonts w:hint="eastAsia"/>
          <w:color w:val="000000"/>
        </w:rPr>
        <w:t>負債</w:t>
      </w:r>
      <w:r w:rsidRPr="003862C0">
        <w:rPr>
          <w:rFonts w:hint="eastAsia"/>
          <w:color w:val="000000"/>
        </w:rPr>
        <w:t>(B)</w:t>
      </w:r>
      <w:r>
        <w:rPr>
          <w:rFonts w:hint="eastAsia"/>
          <w:color w:val="000000"/>
        </w:rPr>
        <w:t>、</w:t>
      </w:r>
      <w:r w:rsidRPr="003862C0">
        <w:rPr>
          <w:rFonts w:hint="eastAsia"/>
          <w:color w:val="000000"/>
        </w:rPr>
        <w:t>權益</w:t>
      </w:r>
      <w:r w:rsidRPr="003862C0">
        <w:rPr>
          <w:rFonts w:hint="eastAsia"/>
          <w:color w:val="000000"/>
        </w:rPr>
        <w:t>(C)</w:t>
      </w:r>
      <w:r>
        <w:rPr>
          <w:rFonts w:hint="eastAsia"/>
          <w:color w:val="000000"/>
        </w:rPr>
        <w:t>、</w:t>
      </w:r>
      <w:r w:rsidRPr="003862C0">
        <w:rPr>
          <w:rFonts w:hint="eastAsia"/>
          <w:color w:val="000000"/>
        </w:rPr>
        <w:t>收入</w:t>
      </w:r>
      <w:r w:rsidRPr="003862C0">
        <w:rPr>
          <w:rFonts w:hint="eastAsia"/>
          <w:color w:val="000000"/>
        </w:rPr>
        <w:t>(D)</w:t>
      </w:r>
      <w:r>
        <w:rPr>
          <w:rFonts w:hint="eastAsia"/>
          <w:color w:val="000000"/>
        </w:rPr>
        <w:t>、</w:t>
      </w:r>
      <w:r w:rsidRPr="003862C0">
        <w:rPr>
          <w:rFonts w:hint="eastAsia"/>
          <w:color w:val="000000"/>
        </w:rPr>
        <w:t>費損</w:t>
      </w:r>
      <w:r w:rsidRPr="003862C0">
        <w:rPr>
          <w:rFonts w:hint="eastAsia"/>
          <w:color w:val="000000"/>
        </w:rPr>
        <w:t>(E)</w:t>
      </w:r>
      <w:r>
        <w:rPr>
          <w:rFonts w:hint="eastAsia"/>
          <w:color w:val="000000"/>
        </w:rPr>
        <w:t>。</w:t>
      </w:r>
    </w:p>
    <w:tbl>
      <w:tblPr>
        <w:tblStyle w:val="a3"/>
        <w:tblpPr w:leftFromText="180" w:rightFromText="180" w:vertAnchor="page" w:horzAnchor="margin" w:tblpY="3001"/>
        <w:tblW w:w="13348" w:type="dxa"/>
        <w:tblLook w:val="04A0" w:firstRow="1" w:lastRow="0" w:firstColumn="1" w:lastColumn="0" w:noHBand="0" w:noVBand="1"/>
      </w:tblPr>
      <w:tblGrid>
        <w:gridCol w:w="517"/>
        <w:gridCol w:w="1759"/>
        <w:gridCol w:w="526"/>
        <w:gridCol w:w="385"/>
        <w:gridCol w:w="5143"/>
        <w:gridCol w:w="5018"/>
      </w:tblGrid>
      <w:tr w:rsidR="00BF29AA" w:rsidRPr="00EF4929" w:rsidTr="00BF29AA">
        <w:tc>
          <w:tcPr>
            <w:tcW w:w="2802" w:type="dxa"/>
            <w:gridSpan w:val="3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color w:val="000000"/>
              </w:rPr>
            </w:pPr>
            <w:r>
              <w:rPr>
                <w:rFonts w:hint="eastAsia"/>
              </w:rPr>
              <w:t>一、會計項目判斷</w:t>
            </w:r>
          </w:p>
        </w:tc>
        <w:tc>
          <w:tcPr>
            <w:tcW w:w="385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:rsidR="00BF29AA" w:rsidRDefault="00BF29AA" w:rsidP="00BF29AA">
            <w:pPr>
              <w:jc w:val="center"/>
              <w:rPr>
                <w:color w:val="000000"/>
              </w:rPr>
            </w:pPr>
          </w:p>
        </w:tc>
        <w:tc>
          <w:tcPr>
            <w:tcW w:w="1016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二、請將下列交易做成分錄</w:t>
            </w:r>
            <w:r>
              <w:rPr>
                <w:color w:val="000000"/>
              </w:rPr>
              <w:t>: (</w:t>
            </w:r>
            <w:r>
              <w:rPr>
                <w:rFonts w:hint="eastAsia"/>
                <w:color w:val="000000"/>
              </w:rPr>
              <w:t>20%</w:t>
            </w:r>
            <w:r>
              <w:rPr>
                <w:color w:val="000000"/>
              </w:rPr>
              <w:t>)</w:t>
            </w:r>
          </w:p>
        </w:tc>
      </w:tr>
      <w:tr w:rsidR="00BF29AA" w:rsidRPr="00EF4929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0A3E1A" w:rsidP="00BF29AA">
            <w:r>
              <w:rPr>
                <w:rFonts w:hint="eastAsia"/>
              </w:rPr>
              <w:t>保險費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31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color w:val="000000"/>
              </w:rPr>
            </w:pPr>
          </w:p>
        </w:tc>
        <w:tc>
          <w:tcPr>
            <w:tcW w:w="5143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1.</w:t>
            </w:r>
            <w:r>
              <w:rPr>
                <w:rFonts w:hint="eastAsia"/>
                <w:color w:val="000000"/>
              </w:rPr>
              <w:t>商店員工</w:t>
            </w: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月份薪資</w:t>
            </w:r>
            <w:r>
              <w:rPr>
                <w:rFonts w:hint="eastAsia"/>
                <w:color w:val="000000"/>
              </w:rPr>
              <w:t>$200,000</w:t>
            </w:r>
            <w:r>
              <w:rPr>
                <w:rFonts w:hint="eastAsia"/>
                <w:color w:val="000000"/>
              </w:rPr>
              <w:t>，代扣勞保費</w:t>
            </w:r>
            <w:r>
              <w:rPr>
                <w:rFonts w:hint="eastAsia"/>
                <w:color w:val="000000"/>
              </w:rPr>
              <w:t>$4,500</w:t>
            </w:r>
            <w:r>
              <w:rPr>
                <w:rFonts w:hint="eastAsia"/>
                <w:color w:val="000000"/>
              </w:rPr>
              <w:t>，餘款轉入員工薪資帳戶。</w:t>
            </w:r>
          </w:p>
        </w:tc>
        <w:tc>
          <w:tcPr>
            <w:tcW w:w="5018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2.</w:t>
            </w:r>
            <w:r>
              <w:rPr>
                <w:rFonts w:hint="eastAsia"/>
                <w:color w:val="000000"/>
              </w:rPr>
              <w:t>商店支付</w:t>
            </w:r>
            <w:r>
              <w:rPr>
                <w:rFonts w:hint="eastAsia"/>
                <w:color w:val="000000"/>
              </w:rPr>
              <w:t>10</w:t>
            </w:r>
            <w:r>
              <w:rPr>
                <w:rFonts w:hint="eastAsia"/>
                <w:color w:val="000000"/>
              </w:rPr>
              <w:t>月份租金</w:t>
            </w:r>
            <w:r>
              <w:rPr>
                <w:rFonts w:hint="eastAsia"/>
                <w:color w:val="000000"/>
              </w:rPr>
              <w:t>$120,000</w:t>
            </w:r>
            <w:r>
              <w:rPr>
                <w:rFonts w:hint="eastAsia"/>
                <w:color w:val="000000"/>
              </w:rPr>
              <w:t>，其中業主應負擔</w:t>
            </w:r>
            <w:r>
              <w:rPr>
                <w:rFonts w:hint="eastAsia"/>
                <w:color w:val="000000"/>
              </w:rPr>
              <w:t>30%</w:t>
            </w:r>
            <w:r>
              <w:rPr>
                <w:rFonts w:hint="eastAsia"/>
                <w:color w:val="000000"/>
              </w:rPr>
              <w:t>。</w:t>
            </w: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利息收入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32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0A3E1A" w:rsidP="00BF29AA">
            <w:r>
              <w:rPr>
                <w:rFonts w:hint="eastAsia"/>
              </w:rPr>
              <w:t>應收帳款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33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旅費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34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其他損失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35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銀行存款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36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7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存入保證金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37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3.將閒置機器出租，收到3個月份租金$60,000，另加收一個月租金當保證金。</w:t>
            </w:r>
          </w:p>
        </w:tc>
        <w:tc>
          <w:tcPr>
            <w:tcW w:w="5018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4.從日本</w:t>
            </w:r>
            <w:r w:rsidRPr="00651788">
              <w:rPr>
                <w:rFonts w:ascii="新細明體" w:eastAsia="新細明體" w:hAnsi="新細明體" w:cs="新細明體" w:hint="eastAsia"/>
                <w:b/>
                <w:color w:val="000000"/>
                <w:szCs w:val="24"/>
              </w:rPr>
              <w:t>賒購</w:t>
            </w: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機器一部$600,000，另</w:t>
            </w:r>
            <w:r w:rsidRPr="00651788">
              <w:rPr>
                <w:rFonts w:ascii="新細明體" w:eastAsia="新細明體" w:hAnsi="新細明體" w:cs="新細明體" w:hint="eastAsia"/>
                <w:b/>
                <w:color w:val="000000"/>
                <w:szCs w:val="24"/>
              </w:rPr>
              <w:t>現付</w:t>
            </w: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運費$5,000，關稅$1,000。</w:t>
            </w: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存出保證金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38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9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租金支出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39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租金收入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40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11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機器設備成本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41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12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文具用品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42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13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備抵呆帳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43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5.業主將債權$200,000轉給商店作為投資金額，商店評估可能有$</w:t>
            </w:r>
            <w:r>
              <w:rPr>
                <w:rFonts w:ascii="新細明體" w:eastAsia="新細明體" w:hAnsi="新細明體" w:cs="新細明體"/>
                <w:color w:val="000000"/>
                <w:szCs w:val="24"/>
              </w:rPr>
              <w:t>20,000</w:t>
            </w: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收不回來。</w:t>
            </w:r>
          </w:p>
        </w:tc>
        <w:tc>
          <w:tcPr>
            <w:tcW w:w="5018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6.由銀行轉帳償還銀行長期借款$500,000，另加利息$5,000。</w:t>
            </w: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14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0A3E1A" w:rsidP="00BF29AA">
            <w:r>
              <w:rPr>
                <w:rFonts w:hint="eastAsia"/>
              </w:rPr>
              <w:t>現金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44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應付票據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45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16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334E70" w:rsidP="00BF29AA">
            <w:r>
              <w:rPr>
                <w:rFonts w:hint="eastAsia"/>
              </w:rPr>
              <w:t>進貨費用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46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17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運費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47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18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銷貨退回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48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19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暫付款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49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7.經理欲前往高雄出差，暫支$30,000。</w:t>
            </w:r>
          </w:p>
        </w:tc>
        <w:tc>
          <w:tcPr>
            <w:tcW w:w="5018" w:type="dxa"/>
            <w:vMerge w:val="restart"/>
            <w:tcBorders>
              <w:top w:val="single" w:sz="8" w:space="0" w:color="auto"/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8.承前題，一周後經理拿單據核銷:交通費$6,000、住宿費$20,000、請客戶吃飯$8,000，並以現金補足墊付款。</w:t>
            </w: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水電瓦斯費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BF29A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21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F29AA" w:rsidRDefault="00BF29AA" w:rsidP="00BF29AA">
            <w:r>
              <w:rPr>
                <w:rFonts w:hint="eastAsia"/>
              </w:rPr>
              <w:t>修繕費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51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BF29AA" w:rsidRDefault="00BF29AA" w:rsidP="00BF29A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BF29AA" w:rsidRDefault="00BF29AA" w:rsidP="00BF29A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22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業主往來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52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23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存貨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53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24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334E70" w:rsidP="000A3E1A">
            <w:r>
              <w:rPr>
                <w:rFonts w:hint="eastAsia"/>
              </w:rPr>
              <w:t>銀行透支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54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left w:val="single" w:sz="18" w:space="0" w:color="auto"/>
              <w:bottom w:val="single" w:sz="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25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利息費用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55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9.向新北企業賒購商品一批$50,000，並以現金支付運費$500。</w:t>
            </w:r>
          </w:p>
        </w:tc>
        <w:tc>
          <w:tcPr>
            <w:tcW w:w="5018" w:type="dxa"/>
            <w:vMerge w:val="restart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10.銷售商品一批$30,000給海山商店，收到即期支票$10,000乙紙，餘款暫欠。</w:t>
            </w: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26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薪資支出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56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27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職工福利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57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28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業主資本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58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29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代收款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59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425"/>
        </w:trPr>
        <w:tc>
          <w:tcPr>
            <w:tcW w:w="51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30</w:t>
            </w:r>
          </w:p>
        </w:tc>
        <w:tc>
          <w:tcPr>
            <w:tcW w:w="1759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</w:tcPr>
          <w:p w:rsidR="000A3E1A" w:rsidRDefault="000A3E1A" w:rsidP="000A3E1A">
            <w:r>
              <w:rPr>
                <w:rFonts w:hint="eastAsia"/>
              </w:rPr>
              <w:t>應付設備款</w:t>
            </w:r>
          </w:p>
        </w:tc>
        <w:tc>
          <w:tcPr>
            <w:tcW w:w="526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  <w:r>
              <w:rPr>
                <w:rFonts w:hint="eastAsia"/>
                <w:color w:val="000000"/>
              </w:rPr>
              <w:t>60</w:t>
            </w:r>
          </w:p>
        </w:tc>
        <w:tc>
          <w:tcPr>
            <w:tcW w:w="38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0A3E1A" w:rsidRDefault="000A3E1A" w:rsidP="000A3E1A">
            <w:pPr>
              <w:jc w:val="center"/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14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  <w:tc>
          <w:tcPr>
            <w:tcW w:w="5018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  <w:tr w:rsidR="000A3E1A" w:rsidTr="00BF29AA">
        <w:trPr>
          <w:trHeight w:hRule="exact" w:val="3469"/>
        </w:trPr>
        <w:tc>
          <w:tcPr>
            <w:tcW w:w="13348" w:type="dxa"/>
            <w:gridSpan w:val="6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:rsidR="000A3E1A" w:rsidRPr="00457861" w:rsidRDefault="000A3E1A" w:rsidP="000A3E1A">
            <w:pPr>
              <w:rPr>
                <w:color w:val="000000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szCs w:val="24"/>
              </w:rPr>
              <w:t>三、</w:t>
            </w:r>
            <w:r w:rsidRPr="00457861">
              <w:rPr>
                <w:rFonts w:hint="eastAsia"/>
                <w:b/>
                <w:bCs/>
                <w:color w:val="000000"/>
              </w:rPr>
              <w:t>下列財務狀況為連續年度，請計算正確答案</w:t>
            </w:r>
            <w:r>
              <w:rPr>
                <w:rFonts w:hint="eastAsia"/>
                <w:b/>
                <w:bCs/>
                <w:color w:val="000000"/>
              </w:rPr>
              <w:t>。</w:t>
            </w:r>
            <w:r>
              <w:rPr>
                <w:color w:val="000000"/>
              </w:rPr>
              <w:t>(</w:t>
            </w:r>
            <w:r>
              <w:rPr>
                <w:rFonts w:hint="eastAsia"/>
                <w:color w:val="000000"/>
              </w:rPr>
              <w:t>20%</w:t>
            </w:r>
            <w:r>
              <w:rPr>
                <w:color w:val="000000"/>
              </w:rPr>
              <w:t>)</w:t>
            </w:r>
          </w:p>
          <w:tbl>
            <w:tblPr>
              <w:tblpPr w:leftFromText="180" w:rightFromText="180" w:vertAnchor="text" w:horzAnchor="page" w:tblpX="871" w:tblpY="77"/>
              <w:tblOverlap w:val="never"/>
              <w:tblW w:w="9353" w:type="dxa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033"/>
              <w:gridCol w:w="1235"/>
              <w:gridCol w:w="1235"/>
              <w:gridCol w:w="1075"/>
              <w:gridCol w:w="1075"/>
              <w:gridCol w:w="1235"/>
              <w:gridCol w:w="1235"/>
              <w:gridCol w:w="1230"/>
            </w:tblGrid>
            <w:tr w:rsidR="000A3E1A" w:rsidRPr="00447EA3" w:rsidTr="0064189C">
              <w:trPr>
                <w:trHeight w:val="483"/>
              </w:trPr>
              <w:tc>
                <w:tcPr>
                  <w:tcW w:w="1033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年度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期末資產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期末負債</w:t>
                  </w: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期末權益</w:t>
                  </w: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期初權益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收益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費損</w:t>
                  </w:r>
                </w:p>
              </w:tc>
              <w:tc>
                <w:tcPr>
                  <w:tcW w:w="1230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淨利</w:t>
                  </w:r>
                  <w:r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（</w:t>
                  </w: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損）</w:t>
                  </w:r>
                </w:p>
              </w:tc>
            </w:tr>
            <w:tr w:rsidR="000A3E1A" w:rsidRPr="00447EA3" w:rsidTr="0064189C">
              <w:trPr>
                <w:trHeight w:val="524"/>
              </w:trPr>
              <w:tc>
                <w:tcPr>
                  <w:tcW w:w="1033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第1年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500,000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200,000</w:t>
                  </w: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600,000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550,000</w:t>
                  </w:r>
                </w:p>
              </w:tc>
              <w:tc>
                <w:tcPr>
                  <w:tcW w:w="1230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</w:tr>
            <w:tr w:rsidR="000A3E1A" w:rsidRPr="00447EA3" w:rsidTr="0064189C">
              <w:trPr>
                <w:trHeight w:val="371"/>
              </w:trPr>
              <w:tc>
                <w:tcPr>
                  <w:tcW w:w="1033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第2年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650,000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700,000</w:t>
                  </w:r>
                </w:p>
              </w:tc>
              <w:tc>
                <w:tcPr>
                  <w:tcW w:w="1230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10,000</w:t>
                  </w:r>
                </w:p>
              </w:tc>
            </w:tr>
            <w:tr w:rsidR="000A3E1A" w:rsidRPr="00447EA3" w:rsidTr="0064189C">
              <w:trPr>
                <w:trHeight w:val="423"/>
              </w:trPr>
              <w:tc>
                <w:tcPr>
                  <w:tcW w:w="1033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第3年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150,000</w:t>
                  </w: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07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500,000</w:t>
                  </w:r>
                </w:p>
              </w:tc>
              <w:tc>
                <w:tcPr>
                  <w:tcW w:w="1235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</w:p>
              </w:tc>
              <w:tc>
                <w:tcPr>
                  <w:tcW w:w="1230" w:type="dxa"/>
                  <w:tcBorders>
                    <w:top w:val="single" w:sz="2" w:space="0" w:color="231F20"/>
                    <w:left w:val="single" w:sz="2" w:space="0" w:color="231F20"/>
                    <w:bottom w:val="single" w:sz="2" w:space="0" w:color="231F20"/>
                    <w:right w:val="single" w:sz="2" w:space="0" w:color="231F20"/>
                  </w:tcBorders>
                  <w:shd w:val="clear" w:color="auto" w:fill="auto"/>
                  <w:tcMar>
                    <w:top w:w="74" w:type="dxa"/>
                    <w:left w:w="57" w:type="dxa"/>
                    <w:bottom w:w="74" w:type="dxa"/>
                    <w:right w:w="57" w:type="dxa"/>
                  </w:tcMar>
                  <w:vAlign w:val="center"/>
                  <w:hideMark/>
                </w:tcPr>
                <w:p w:rsidR="000A3E1A" w:rsidRPr="00447EA3" w:rsidRDefault="000A3E1A" w:rsidP="000A3E1A">
                  <w:pPr>
                    <w:jc w:val="center"/>
                    <w:rPr>
                      <w:rFonts w:ascii="新細明體" w:eastAsia="新細明體" w:hAnsi="新細明體" w:cs="新細明體"/>
                      <w:color w:val="000000"/>
                      <w:szCs w:val="24"/>
                    </w:rPr>
                  </w:pPr>
                  <w:r w:rsidRPr="00447EA3">
                    <w:rPr>
                      <w:rFonts w:ascii="新細明體" w:eastAsia="新細明體" w:hAnsi="新細明體" w:cs="新細明體" w:hint="eastAsia"/>
                      <w:b/>
                      <w:bCs/>
                      <w:color w:val="000000"/>
                      <w:szCs w:val="24"/>
                    </w:rPr>
                    <w:t>(5,000)</w:t>
                  </w:r>
                </w:p>
              </w:tc>
            </w:tr>
          </w:tbl>
          <w:p w:rsidR="000A3E1A" w:rsidRPr="00457861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  <w:p w:rsidR="000A3E1A" w:rsidRDefault="000A3E1A" w:rsidP="000A3E1A">
            <w:pPr>
              <w:rPr>
                <w:rFonts w:ascii="新細明體" w:eastAsia="新細明體" w:hAnsi="新細明體" w:cs="新細明體"/>
                <w:color w:val="000000"/>
                <w:szCs w:val="24"/>
              </w:rPr>
            </w:pPr>
          </w:p>
        </w:tc>
      </w:tr>
    </w:tbl>
    <w:p w:rsidR="003862C0" w:rsidRDefault="003862C0" w:rsidP="00447EA3">
      <w:pPr>
        <w:spacing w:afterLines="50" w:after="180"/>
        <w:ind w:leftChars="100" w:left="240"/>
        <w:rPr>
          <w:color w:val="000000"/>
        </w:rPr>
      </w:pPr>
      <w:r>
        <w:rPr>
          <w:rFonts w:hint="eastAsia"/>
        </w:rPr>
        <w:t>31~60</w:t>
      </w:r>
      <w:r>
        <w:rPr>
          <w:rFonts w:hint="eastAsia"/>
        </w:rPr>
        <w:t>題</w:t>
      </w:r>
      <w:r>
        <w:rPr>
          <w:rFonts w:hint="eastAsia"/>
        </w:rPr>
        <w:t>:</w:t>
      </w:r>
      <w:r w:rsidRPr="003862C0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請判斷該會計項目增加時應借記</w:t>
      </w:r>
      <w:r>
        <w:rPr>
          <w:rFonts w:hint="eastAsia"/>
          <w:color w:val="000000"/>
        </w:rPr>
        <w:t>(A)</w:t>
      </w:r>
      <w:r>
        <w:rPr>
          <w:rFonts w:hint="eastAsia"/>
          <w:color w:val="000000"/>
        </w:rPr>
        <w:t>或貸記</w:t>
      </w:r>
      <w:r>
        <w:rPr>
          <w:rFonts w:hint="eastAsia"/>
          <w:color w:val="000000"/>
        </w:rPr>
        <w:t>(B)</w:t>
      </w:r>
      <w:r>
        <w:rPr>
          <w:rFonts w:hint="eastAsia"/>
          <w:color w:val="000000"/>
        </w:rPr>
        <w:t>，並將答案劃入答案卡。</w:t>
      </w:r>
    </w:p>
    <w:p w:rsidR="00447EA3" w:rsidRDefault="00447EA3" w:rsidP="00447EA3">
      <w:pPr>
        <w:ind w:leftChars="100" w:left="240"/>
      </w:pPr>
    </w:p>
    <w:sectPr w:rsidR="00447EA3" w:rsidSect="00BF29AA">
      <w:pgSz w:w="14572" w:h="20639" w:code="12"/>
      <w:pgMar w:top="567" w:right="720" w:bottom="567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275F" w:rsidRDefault="009A275F" w:rsidP="000A3E1A">
      <w:r>
        <w:separator/>
      </w:r>
    </w:p>
  </w:endnote>
  <w:endnote w:type="continuationSeparator" w:id="0">
    <w:p w:rsidR="009A275F" w:rsidRDefault="009A275F" w:rsidP="000A3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275F" w:rsidRDefault="009A275F" w:rsidP="000A3E1A">
      <w:r>
        <w:separator/>
      </w:r>
    </w:p>
  </w:footnote>
  <w:footnote w:type="continuationSeparator" w:id="0">
    <w:p w:rsidR="009A275F" w:rsidRDefault="009A275F" w:rsidP="000A3E1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929"/>
    <w:rsid w:val="000A3E1A"/>
    <w:rsid w:val="00143E80"/>
    <w:rsid w:val="00334E70"/>
    <w:rsid w:val="00371744"/>
    <w:rsid w:val="003862C0"/>
    <w:rsid w:val="00447EA3"/>
    <w:rsid w:val="00457861"/>
    <w:rsid w:val="00580867"/>
    <w:rsid w:val="00651788"/>
    <w:rsid w:val="006774B9"/>
    <w:rsid w:val="007D0102"/>
    <w:rsid w:val="00893D8A"/>
    <w:rsid w:val="009A275F"/>
    <w:rsid w:val="00BF29AA"/>
    <w:rsid w:val="00C13462"/>
    <w:rsid w:val="00E70AD7"/>
    <w:rsid w:val="00EA55ED"/>
    <w:rsid w:val="00EF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BD2B59F-4C6B-45C5-AA3F-E11072EEE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F49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5786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rsid w:val="00BF29AA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BF29AA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A3E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A3E1A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37174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7174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NTVS43</cp:lastModifiedBy>
  <cp:revision>3</cp:revision>
  <cp:lastPrinted>2017-10-02T05:43:00Z</cp:lastPrinted>
  <dcterms:created xsi:type="dcterms:W3CDTF">2017-10-02T05:43:00Z</dcterms:created>
  <dcterms:modified xsi:type="dcterms:W3CDTF">2017-10-02T05:43:00Z</dcterms:modified>
</cp:coreProperties>
</file>