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BF29AA" w:rsidTr="00253EB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 w:rsidR="0049055E"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F29AA" w:rsidRPr="00DE6789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BF29AA" w:rsidTr="00253EB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</w:rPr>
            </w:pPr>
            <w:r w:rsidRPr="00315315">
              <w:rPr>
                <w:rFonts w:ascii="新細明體" w:hAnsi="新細明體" w:hint="eastAsia"/>
                <w:color w:val="0000FF"/>
                <w:sz w:val="24"/>
              </w:rPr>
              <w:t>會計學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</w:rPr>
            </w:pPr>
            <w:r>
              <w:rPr>
                <w:rFonts w:ascii="新細明體" w:hAnsi="新細明體" w:hint="eastAsia"/>
                <w:color w:val="0000FF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</w:rPr>
            </w:pPr>
            <w:r>
              <w:rPr>
                <w:rFonts w:ascii="新細明體" w:hAnsi="新細明體"/>
                <w:color w:val="0000FF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ind w:left="112"/>
              <w:jc w:val="center"/>
              <w:rPr>
                <w:rFonts w:ascii="新細明體" w:hAnsi="新細明體"/>
                <w:color w:val="0000FF"/>
                <w:sz w:val="24"/>
              </w:rPr>
            </w:pPr>
            <w:r w:rsidRPr="00315315">
              <w:rPr>
                <w:rFonts w:ascii="新細明體" w:hAnsi="新細明體" w:hint="eastAsia"/>
                <w:color w:val="0000FF"/>
                <w:sz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F29AA" w:rsidRPr="00DE6789" w:rsidRDefault="00BF29AA" w:rsidP="00253EB3">
            <w:pPr>
              <w:pStyle w:val="a4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49055E" w:rsidRDefault="0049055E" w:rsidP="0049055E">
      <w:pPr>
        <w:sectPr w:rsidR="0049055E" w:rsidSect="0049055E">
          <w:pgSz w:w="14572" w:h="20639" w:code="12"/>
          <w:pgMar w:top="567" w:right="720" w:bottom="567" w:left="720" w:header="851" w:footer="992" w:gutter="0"/>
          <w:cols w:space="720"/>
          <w:docGrid w:type="lines" w:linePitch="360"/>
        </w:sectPr>
      </w:pPr>
    </w:p>
    <w:p w:rsidR="00447EA3" w:rsidRPr="002E6EA9" w:rsidRDefault="00934611" w:rsidP="0049055E">
      <w:pPr>
        <w:rPr>
          <w:b/>
        </w:rPr>
      </w:pPr>
      <w:r w:rsidRPr="002E6EA9">
        <w:rPr>
          <w:rFonts w:hint="eastAsia"/>
          <w:b/>
        </w:rPr>
        <w:lastRenderedPageBreak/>
        <w:t>選擇題共</w:t>
      </w:r>
      <w:r w:rsidRPr="002E6EA9">
        <w:rPr>
          <w:rFonts w:hint="eastAsia"/>
          <w:b/>
        </w:rPr>
        <w:t>60</w:t>
      </w:r>
      <w:r w:rsidRPr="002E6EA9">
        <w:rPr>
          <w:rFonts w:hint="eastAsia"/>
          <w:b/>
        </w:rPr>
        <w:t>題，可使用計算機。</w:t>
      </w:r>
      <w:r w:rsidRPr="002E6EA9">
        <w:rPr>
          <w:rFonts w:hint="eastAsia"/>
          <w:b/>
        </w:rPr>
        <w:t>(</w:t>
      </w:r>
      <w:r w:rsidRPr="002E6EA9">
        <w:rPr>
          <w:rFonts w:hint="eastAsia"/>
          <w:b/>
        </w:rPr>
        <w:t>題目不用收回</w:t>
      </w:r>
      <w:r w:rsidRPr="002E6EA9">
        <w:rPr>
          <w:rFonts w:hint="eastAsia"/>
          <w:b/>
        </w:rPr>
        <w:t>)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01.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設運送條件為目的地交貨，貨到收款，若由買方墊付運費，則買方支付此筆運費之分錄可為貸記現金，借記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進貨運費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銷貨運費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應付帳款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02.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下列何項為錯誤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所有分錄均應記入日記簿內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日記簿之類頁欄是記載日記簿之頁數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賒購商品一批之交易，應為轉帳分錄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每一分錄借貸雙方金額必定相等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03.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依據商業會計法第四十條內容規定電子方式有關「內部控制、輸入資料之授權與簽章方式、會計資料之儲存、保管、更正及其他相關事項」之辦法，須由下列何機關定之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中央主管機關定之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直轄市政府定之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鄉（鎮）公所定之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公司自行定之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04.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根據借貸法則，下列何者屬於收益減少與資產減少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溢收的佣金收入以現金退還客戶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利息收入轉入本期損益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溢收的佣金收入尚待退還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佣金收入誤為利息收入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05.</w:t>
      </w:r>
      <w:r>
        <w:rPr>
          <w:rFonts w:eastAsia="細明體" w:hint="eastAsia"/>
          <w:color w:val="000000"/>
          <w:szCs w:val="24"/>
          <w:shd w:val="clear" w:color="auto" w:fill="FFFFFF"/>
        </w:rPr>
        <w:t>餘額式分類帳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金額欄有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一個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二個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三個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四個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06.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</w:t>
      </w:r>
      <w:r w:rsidR="0049055E" w:rsidRPr="005D586C">
        <w:rPr>
          <w:rFonts w:eastAsia="細明體" w:hint="eastAsia"/>
          <w:color w:val="000000"/>
          <w:spacing w:val="3"/>
          <w:szCs w:val="24"/>
          <w:shd w:val="clear" w:color="auto" w:fill="FFFFFF"/>
        </w:rPr>
        <w:t>敘述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何者有誤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分類帳是主要帳簿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分類帳是編表的重要資料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分類帳有統制與補助的功能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分類帳為原始帳簿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07.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賒購商品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，退出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，償還帳款時獲折扣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$180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，則此交易之進貨折扣率為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(A)1.75% (B)1.8% (C)2% (D)5%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08.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收到客戶尚未承兌的匯票暫列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09.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期末權益與期初權益之差額，下列何者最佳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業主提取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本期淨利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本期淨利減業主提取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業主提取減本期淨利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10.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賒銷商品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$40,000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給台南商店，本店開出匯票乙紙，請其承兌，本店應借記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11.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依「商業使用電子方式處理會計資料辦法」規定資料儲存媒體內所儲存之各項會計憑證，除應永久保存或有關未結會計事項者外，應於年度決算程序辦理終了後，至少保存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一年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五年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七年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十年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12.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張君年初投資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，當年提回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，期末業主權益為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$13,000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，則當年營業結果為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淨利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淨損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淨利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$5,000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淨損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$5,000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13.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賒銷商品</w:t>
      </w:r>
      <w:r w:rsidRPr="005D586C">
        <w:rPr>
          <w:rFonts w:eastAsia="細明體"/>
          <w:color w:val="000000"/>
          <w:szCs w:val="24"/>
          <w:shd w:val="clear" w:color="auto" w:fill="FFFFFF"/>
        </w:rPr>
        <w:t>$100,000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，付款條件</w:t>
      </w:r>
      <w:r w:rsidRPr="005D586C">
        <w:rPr>
          <w:rFonts w:eastAsia="細明體"/>
          <w:color w:val="000000"/>
          <w:szCs w:val="24"/>
          <w:shd w:val="clear" w:color="auto" w:fill="FFFFFF"/>
        </w:rPr>
        <w:t>2/10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Pr="005D586C">
        <w:rPr>
          <w:rFonts w:eastAsia="細明體"/>
          <w:color w:val="000000"/>
          <w:szCs w:val="24"/>
          <w:shd w:val="clear" w:color="auto" w:fill="FFFFFF"/>
        </w:rPr>
        <w:t>n/30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，折扣期間內收現</w:t>
      </w:r>
      <w:r w:rsidRPr="005D586C">
        <w:rPr>
          <w:rFonts w:eastAsia="細明體"/>
          <w:color w:val="000000"/>
          <w:szCs w:val="24"/>
          <w:shd w:val="clear" w:color="auto" w:fill="FFFFFF"/>
        </w:rPr>
        <w:t>$49,000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，問未收現的應收帳款尚有多少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(A)$49,000 (B)$48,500 (C)$50,000 (D)$49,500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14.</w:t>
      </w:r>
      <w:r w:rsidR="00934611">
        <w:rPr>
          <w:rFonts w:eastAsia="細明體" w:hint="eastAsia"/>
          <w:color w:val="000000"/>
          <w:szCs w:val="24"/>
          <w:shd w:val="clear" w:color="auto" w:fill="FFFFFF"/>
        </w:rPr>
        <w:t>哈特利忍者事務所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原始投資額為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，年度中經營所得之收益共計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，費損則為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，此外期中業主曾經提取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自用，年底時則因看好未來景氣，而再投資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$200,000</w:t>
      </w:r>
      <w:r w:rsidR="00934611">
        <w:rPr>
          <w:rFonts w:eastAsia="細明體" w:hint="eastAsia"/>
          <w:color w:val="000000"/>
          <w:szCs w:val="24"/>
          <w:shd w:val="clear" w:color="auto" w:fill="FFFFFF"/>
        </w:rPr>
        <w:t>，則該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所年底的權益為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(A)$770,000 (B)$800,000 (C)$830,000 (D)$920,000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15.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本店向彰銀借款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，以房屋作抵押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3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年期，轉入彰銀存款帳戶，則分錄為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借：銀行存款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lastRenderedPageBreak/>
        <w:t>長期抵押借款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，貸：短期借款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，貸：長期抵押借款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借：銀行存款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，貸：短期借款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$600,000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16.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下列何者通常不設置明細分類帳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銀行存款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用品盤存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17.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賒銷商品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3/10,2/20,n/30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，第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5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天客戶退回商品五分之一，倘第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天客戶還清貨款，則其收現金額為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(A)$7,700 (B)$7,760 (C)$7,800 (D)$8,000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18.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下列敘述何者正確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明細帳及統制帳戶均不須逐筆過帳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明細帳及統制帳戶均須每日過帳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明細帳必須逐筆過帳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統制帳戶是根據明細帳之總額過帳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19.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設中興商店於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年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日賒銷中台商店商品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3/10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2/20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，同年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5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日還款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$97,000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，又於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15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日還款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$29,400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，餘欠於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25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日還清，試計算中台商店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25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日還款之數額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(A)$19,400 (B)$20,000 (C)$19,600 (D)$19,800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20.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餘額式現金帳戶昨日餘額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，本日付現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，過帳後餘額欄金額為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(A)$1,000 (B)$11,000 (C)$9,000 (D)$0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21.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下列何者不影響權益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業主墊款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收入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現金增資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償還貨欠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22.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台中商店賒售商品一批價值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，言明付款條件為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2/10,n/30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，若對方在折扣期間付款，則台中商店將收到多少錢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(A)$49,000 (B)$48,000 (C)$47,000 (D)$50,000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23.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賒銷商品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1/10,n/30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，採總額法記帳，顧客於折扣期限內結清全部貨欠，嗣後發現有十分之一的商品瑕疵，故予退貨，該公司退還此部分貨款，則退貨分錄應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借記銷貨退回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$495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借記銷貨折讓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借記銷貨退回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貸記應收帳款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$500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24.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記帳時常用來表示「編號」之符號為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￥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＃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25.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現付員工薪資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，代扣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6%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所得稅，其分錄為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借：薪資支出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借：薪資支出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$24,440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、代收款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$1,560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借：薪資支出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$25,844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、代收款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$156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26.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資本主提取商品自用為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對外交易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對內交易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非交易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混合交易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27.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應收帳款統制帳戶有借餘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，明細內容有三帳戶，已知李君借餘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$35,000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，王君借餘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，則林君餘額為何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$15,000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$15,000 (C)$0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無法計算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28.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下列何項最可能不會影響權益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現購機器設備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宣布發放現金股利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認列收入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認列費用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29.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將甲公司三月一日背書轉讓給本店之票據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，本日到期存入彰銀，則其分錄為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，貸：應付票據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借：銀行存款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借：銀行存款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，貸：應收票據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借：應付票據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$260,000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，貸：銀行存款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$260,000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lastRenderedPageBreak/>
        <w:t>30.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設立不動產、廠房及設備明細帳之目的不是為了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便於編表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簡化記錄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估計資產價值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加強不動產廠房及設備之控管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31.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日記簿的摘要欄應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摘錄簡要說明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詳細敘述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不必填寫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根本沒有摘要欄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32.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某一帳戶，原貸方金額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，借方金額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，現再過入一筆貸方金額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，則現有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$8,000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$11,000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$8,000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$3,000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33.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三月三日與客戶簽訂銷售契約，總價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$800,000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，約定三月二十三日交貨，簽約時應借記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不須作分錄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34.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12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日賒售商品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2/10,1/20,n/30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12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5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日顧客退回商品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12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18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日償還所欠貨款之半數，則銷貨折扣為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(A)$75 (B)$150 (C)$200 (D)$400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35.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公司支付租金支出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$28,000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，代扣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10%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租賃所得稅，其分錄為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借：租金支出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$23,800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$23,800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借：租金支出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$28,000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$25,200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，當期所得稅負債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$2,800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借：租金支出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$28,000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$28,000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借：租金支出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$28,000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，貸：現金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$25,200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，代收款—所得稅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$2,800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36.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李君年初投資現金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成立本商店，而期末資產有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，期末負債為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，當年收益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，則費損為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(A)$50,000 (B)$100,000 (C)$150,000 (D)$200,000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37.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某商店期末資產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，負債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，收益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$8,000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，費損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$4,000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，則期初業主權益為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(A)$12,000 (B)$24,000 (C)$20,000 (D)$16,000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38.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三月十日賒銷商品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3/10,2/20,n/30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，於三月廿三日收到一半貨款時，應借記現金多少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(A)$35,280 (B)$34,920 (C)$17,640 (D)$17,460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39.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銀行推出新的運動彩券業務，聘請明星代言，付現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，則下列敘述何者有誤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此廣告支出是為日後彩券業務之推動，使無形資產增加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使權益減少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廣告費用增加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$1,000,000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不影響負債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40.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本店四月十日銷售商品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$80,000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，除收現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$45,000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外，餘款暫欠，付款條件為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2/10,1/20,n/30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，於四月十八日收到現金為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$24,500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，則應貸記應收帳款為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(A)$24,500 (B)$25,000 (C)$35,000 (D)$35,500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41.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下列敘述何者錯誤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分類帳為過帳的依據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分類帳之性質是分類性「橫」的記載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總分類帳與明細分類帳具統制與隸屬的關係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過帳為會計工作的第二個程序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42.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某商店年初資產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、負債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$40,000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，當年增資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，收益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。若期末資產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$70,000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、負債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$45,000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，則當年費損應為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(A)$4,000 (B)$3,000 (C)$2,000 (D)$1,000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43.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亞方公司發現溢收林小姐房租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，林小姐亦溢收亞方公司利息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，雙方同意互抵，此項交易對於亞方公司之影響為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資產增加及資產減少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收益減少及費損減少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收益增加及費損增加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收益增加及費損減少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49055E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 w:rsidRPr="005D586C">
        <w:rPr>
          <w:rFonts w:eastAsia="細明體"/>
          <w:color w:val="000000"/>
          <w:szCs w:val="24"/>
          <w:shd w:val="clear" w:color="auto" w:fill="FFFFFF"/>
        </w:rPr>
        <w:t xml:space="preserve">44.  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商業支出超過下列何種金額以上者，應使用匯票、本票、支票、劃撥或其他經主管機關核定之支付工具或方法，並載明受款人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一萬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十萬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一佰萬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Pr="005D586C">
        <w:rPr>
          <w:rFonts w:eastAsia="細明體" w:hint="eastAsia"/>
          <w:color w:val="000000"/>
          <w:szCs w:val="24"/>
          <w:shd w:val="clear" w:color="auto" w:fill="FFFFFF"/>
        </w:rPr>
        <w:t>一仟萬</w:t>
      </w:r>
      <w:r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lastRenderedPageBreak/>
        <w:t>45.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公司是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以營利為目的之財團法人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以營利為目的之社團法人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以營利為目的之行政法人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非以營利為目的之社團法人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46.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購進商品一批計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$291,200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，當日付現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$290,000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，尾數讓免，應貸記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$290,000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進貨折讓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$1,200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、現金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$290,000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$290,000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、進貨退出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$1,200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$291,200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47.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多收之存入保證金以現金退還是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資產增加，資產減少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負債減少，資產增加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負債減少，資產減少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負債增加，資產增加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48.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權益帳戶期初餘額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>$100,000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，期末餘額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>$85,000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，本期增資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>$25,000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，業主又提領現金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>$30,000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自用，則本期發生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淨利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>$10,000 (B)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淨損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>$10,000 (C)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淨利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>$20,000 (D)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淨損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$20,000 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49.  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賒購商品，定價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$6,000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，商業折扣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10%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，現金折扣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2%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，在折扣期間內付款時應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借記應付帳款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$5,880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貸記現金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$5,292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貸記應付帳款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$5,292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借記現金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$5,292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50.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本商店開出之匯票經由桃園商店承兌後寄回，以償還貨欠，則應借記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應收帳款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應付票據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應付帳款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51.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下列敘述何者錯誤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同年同月的交易只須註明不同的日期，不必重複記載年份和月份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混合分錄必為多項分錄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一分錄若記入分類帳會計項目之左方，則稱為借方分錄；若記入右方，則稱為貸方分錄；不管此會計項目為資產或負債或權益會計項目</w:t>
      </w:r>
      <w:r w:rsidR="005D586C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5D586C" w:rsidRPr="005D586C">
        <w:rPr>
          <w:rFonts w:eastAsia="細明體" w:hint="eastAsia"/>
          <w:color w:val="000000"/>
          <w:szCs w:val="24"/>
          <w:shd w:val="clear" w:color="auto" w:fill="FFFFFF"/>
        </w:rPr>
        <w:t>日記簿是主要帳簿之一</w:t>
      </w:r>
    </w:p>
    <w:p w:rsidR="0049055E" w:rsidRPr="005D586C" w:rsidRDefault="00934611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52.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某商店年初之資產總額為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，年底增加至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$470,000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，負債增加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，年初之權益為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$250,000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，則年底之權益為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(A)$220,000 (B)$320,000 (C)$300,000 (D)$200,000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53.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日記簿的類頁欄是填寫下列何者的頁數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分類帳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日記帳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試算表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明細帳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54.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負債為資產之半數少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$8,000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，淨值為負債之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1.5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倍，則淨值金額為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(A)$48,000 (B)$8,000 (C)$64,000 (D)$80,000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55.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下列何者現金支付會有費用產生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償還以前賒購辦公椅之帳款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購買新車供送貨使用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支付本月份房租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支付存出保證金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56.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下列何項為正確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日記簿又稱分類帳，為原始帳簿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日記簿之憑證字號欄係記載過入分類帳各帳戶之頁次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單項分錄係指交易發生後，只記載借方或貸方的分錄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日記簿是以交易為主體的原始帳簿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57.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一會計項目原為借差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$10,000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，再過一筆貸方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$3,000</w:t>
      </w:r>
      <w:r w:rsidR="00934611">
        <w:rPr>
          <w:rFonts w:eastAsia="細明體" w:hint="eastAsia"/>
          <w:color w:val="000000"/>
          <w:szCs w:val="24"/>
          <w:shd w:val="clear" w:color="auto" w:fill="FFFFFF"/>
        </w:rPr>
        <w:t>，則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借差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$7,000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貸差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$7,000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貸差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$3,000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借差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$10,000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58.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五月一日賒購商品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$12,300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，付款條件為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2/10,1/20,n/30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，則在同年五月十五日付款可獲得折扣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(A)$123 (B)$246 (C)$1,230 (D)$2,460 </w:t>
      </w:r>
    </w:p>
    <w:p w:rsidR="0049055E" w:rsidRPr="005D586C" w:rsidRDefault="005D586C" w:rsidP="00934611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59.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雙式簿記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僅記錄交易事項發生之原因或結果之一者的記帳方式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無法表達交易事實的全貌為缺點，簡單、易懂為其優點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無法展現交易事實的全貌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為建立均衡性的表達，對每一交易事項發生所涉及的各會計項目，均詳加記錄其因果關係的記帳方式</w:t>
      </w:r>
    </w:p>
    <w:p w:rsidR="0049055E" w:rsidRPr="002C12C4" w:rsidRDefault="005D586C" w:rsidP="002C12C4">
      <w:pPr>
        <w:spacing w:afterLines="30" w:after="108" w:line="240" w:lineRule="atLeast"/>
        <w:ind w:left="360" w:hangingChars="150" w:hanging="360"/>
        <w:textAlignment w:val="center"/>
        <w:rPr>
          <w:rFonts w:eastAsia="細明體" w:hAnsi="細明體" w:cs="細明體"/>
          <w:color w:val="000000"/>
          <w:szCs w:val="24"/>
          <w:shd w:val="clear" w:color="auto" w:fill="FFFFFF"/>
        </w:rPr>
      </w:pPr>
      <w:r>
        <w:rPr>
          <w:rFonts w:eastAsia="細明體"/>
          <w:color w:val="000000"/>
          <w:szCs w:val="24"/>
          <w:shd w:val="clear" w:color="auto" w:fill="FFFFFF"/>
        </w:rPr>
        <w:t>60.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賒購商品於折扣期限內付款時，採總額法下所記錄的分錄為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(A)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現金分錄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(B)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單項式分錄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>(C)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多項式分錄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(D)</w:t>
      </w:r>
      <w:r w:rsidR="0049055E" w:rsidRPr="005D586C">
        <w:rPr>
          <w:rFonts w:eastAsia="細明體" w:hint="eastAsia"/>
          <w:color w:val="000000"/>
          <w:szCs w:val="24"/>
          <w:shd w:val="clear" w:color="auto" w:fill="FFFFFF"/>
        </w:rPr>
        <w:t>轉帳分錄</w:t>
      </w:r>
      <w:r w:rsidR="0049055E" w:rsidRPr="005D586C">
        <w:rPr>
          <w:rFonts w:eastAsia="細明體"/>
          <w:color w:val="000000"/>
          <w:szCs w:val="24"/>
          <w:shd w:val="clear" w:color="auto" w:fill="FFFFFF"/>
        </w:rPr>
        <w:t xml:space="preserve"> </w:t>
      </w:r>
    </w:p>
    <w:sectPr w:rsidR="0049055E" w:rsidRPr="002C12C4" w:rsidSect="0049055E">
      <w:type w:val="continuous"/>
      <w:pgSz w:w="14572" w:h="20639" w:code="12"/>
      <w:pgMar w:top="567" w:right="720" w:bottom="567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D85" w:rsidRDefault="00C55D85" w:rsidP="000A3E1A">
      <w:r>
        <w:separator/>
      </w:r>
    </w:p>
  </w:endnote>
  <w:endnote w:type="continuationSeparator" w:id="0">
    <w:p w:rsidR="00C55D85" w:rsidRDefault="00C55D85" w:rsidP="000A3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D85" w:rsidRDefault="00C55D85" w:rsidP="000A3E1A">
      <w:r>
        <w:separator/>
      </w:r>
    </w:p>
  </w:footnote>
  <w:footnote w:type="continuationSeparator" w:id="0">
    <w:p w:rsidR="00C55D85" w:rsidRDefault="00C55D85" w:rsidP="000A3E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929"/>
    <w:rsid w:val="000A3E1A"/>
    <w:rsid w:val="00143E80"/>
    <w:rsid w:val="002C12C4"/>
    <w:rsid w:val="002E6EA9"/>
    <w:rsid w:val="00334E70"/>
    <w:rsid w:val="003862C0"/>
    <w:rsid w:val="00447EA3"/>
    <w:rsid w:val="00457861"/>
    <w:rsid w:val="0049055E"/>
    <w:rsid w:val="0052640F"/>
    <w:rsid w:val="00580867"/>
    <w:rsid w:val="005D586C"/>
    <w:rsid w:val="00651788"/>
    <w:rsid w:val="006774B9"/>
    <w:rsid w:val="007D0102"/>
    <w:rsid w:val="00893D8A"/>
    <w:rsid w:val="00934611"/>
    <w:rsid w:val="00BF29AA"/>
    <w:rsid w:val="00C13462"/>
    <w:rsid w:val="00C55D85"/>
    <w:rsid w:val="00E70AD7"/>
    <w:rsid w:val="00EA55ED"/>
    <w:rsid w:val="00EF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F57C594-C965-4B5C-833F-00465BA2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4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578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rsid w:val="00BF29AA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BF29AA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A3E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A3E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6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NTVS43</cp:lastModifiedBy>
  <cp:revision>2</cp:revision>
  <cp:lastPrinted>2017-10-02T04:26:00Z</cp:lastPrinted>
  <dcterms:created xsi:type="dcterms:W3CDTF">2017-11-20T02:07:00Z</dcterms:created>
  <dcterms:modified xsi:type="dcterms:W3CDTF">2017-11-20T02:07:00Z</dcterms:modified>
</cp:coreProperties>
</file>