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320"/>
        <w:gridCol w:w="1200"/>
        <w:gridCol w:w="1080"/>
        <w:gridCol w:w="627"/>
        <w:gridCol w:w="693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A0684F" w:rsidRPr="006A427C" w:rsidTr="007508C1">
        <w:trPr>
          <w:cantSplit/>
          <w:trHeight w:val="25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A0684F" w:rsidRPr="004F654A" w:rsidRDefault="00A0684F" w:rsidP="00271BB5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4F654A">
              <w:rPr>
                <w:rFonts w:ascii="新細明體" w:hAnsi="新細明體" w:hint="eastAsia"/>
                <w:b/>
                <w:sz w:val="28"/>
                <w:szCs w:val="28"/>
              </w:rPr>
              <w:t>市立新北高工106學年度第2學期 第</w:t>
            </w:r>
            <w:r w:rsidR="00271BB5">
              <w:rPr>
                <w:rFonts w:ascii="新細明體" w:hAnsi="新細明體" w:hint="eastAsia"/>
                <w:b/>
                <w:sz w:val="28"/>
                <w:szCs w:val="28"/>
              </w:rPr>
              <w:t>二</w:t>
            </w:r>
            <w:bookmarkStart w:id="0" w:name="_GoBack"/>
            <w:bookmarkEnd w:id="0"/>
            <w:r w:rsidRPr="004F654A">
              <w:rPr>
                <w:rFonts w:ascii="新細明體" w:hAnsi="新細明體" w:hint="eastAsia"/>
                <w:b/>
                <w:sz w:val="28"/>
                <w:szCs w:val="28"/>
              </w:rPr>
              <w:t>次段考 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0684F" w:rsidRPr="004F654A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4F654A">
              <w:rPr>
                <w:rFonts w:ascii="新細明體" w:hAnsi="新細明體" w:hint="eastAsia"/>
                <w:b/>
                <w:sz w:val="28"/>
                <w:szCs w:val="28"/>
              </w:rPr>
              <w:t>班別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684F" w:rsidRPr="004F654A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6A427C">
              <w:rPr>
                <w:rFonts w:ascii="新細明體" w:hAnsi="新細明體" w:hint="eastAsia"/>
                <w:b/>
                <w:sz w:val="28"/>
                <w:szCs w:val="28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6A427C">
              <w:rPr>
                <w:rFonts w:ascii="新細明體" w:hAnsi="新細明體" w:hint="eastAsia"/>
                <w:b/>
                <w:sz w:val="28"/>
                <w:szCs w:val="28"/>
              </w:rPr>
              <w:t>成</w:t>
            </w:r>
          </w:p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6A427C">
              <w:rPr>
                <w:rFonts w:ascii="新細明體" w:hAnsi="新細明體" w:hint="eastAsia"/>
                <w:b/>
                <w:sz w:val="28"/>
                <w:szCs w:val="28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A0684F" w:rsidRPr="006A427C" w:rsidRDefault="00A0684F" w:rsidP="00FF188C">
            <w:pPr>
              <w:pStyle w:val="a4"/>
              <w:ind w:left="152"/>
              <w:rPr>
                <w:rFonts w:ascii="新細明體" w:hAnsi="新細明體"/>
                <w:b/>
                <w:sz w:val="28"/>
                <w:szCs w:val="28"/>
              </w:rPr>
            </w:pPr>
          </w:p>
        </w:tc>
      </w:tr>
      <w:tr w:rsidR="00A0684F" w:rsidRPr="006A427C" w:rsidTr="007508C1">
        <w:trPr>
          <w:cantSplit/>
          <w:trHeight w:val="539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6A427C">
              <w:rPr>
                <w:rFonts w:ascii="新細明體" w:hAnsi="新細明體" w:hint="eastAsia"/>
                <w:b/>
                <w:sz w:val="28"/>
                <w:szCs w:val="28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6A427C">
              <w:rPr>
                <w:rFonts w:ascii="新細明體" w:hAnsi="新細明體" w:hint="eastAsia"/>
                <w:b/>
                <w:sz w:val="28"/>
                <w:szCs w:val="28"/>
              </w:rPr>
              <w:t>體育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6A427C">
              <w:rPr>
                <w:rFonts w:ascii="新細明體" w:hAnsi="新細明體" w:hint="eastAsia"/>
                <w:b/>
                <w:sz w:val="28"/>
                <w:szCs w:val="28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7508C1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陳人瑜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6A427C">
              <w:rPr>
                <w:rFonts w:ascii="新細明體" w:hAnsi="新細明體" w:hint="eastAsia"/>
                <w:b/>
                <w:sz w:val="28"/>
                <w:szCs w:val="28"/>
              </w:rPr>
              <w:t>年級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7508C1" w:rsidP="007508C1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6A427C">
              <w:rPr>
                <w:rFonts w:ascii="新細明體" w:hAnsi="新細明體" w:hint="eastAsia"/>
                <w:b/>
                <w:sz w:val="28"/>
                <w:szCs w:val="28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ind w:left="112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6A427C">
              <w:rPr>
                <w:rFonts w:ascii="新細明體" w:hAnsi="新細明體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0684F" w:rsidRPr="006A427C" w:rsidRDefault="00A0684F" w:rsidP="00FF188C">
            <w:pPr>
              <w:pStyle w:val="a4"/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A0684F" w:rsidRPr="006A427C" w:rsidRDefault="00A0684F" w:rsidP="00FF188C">
            <w:pPr>
              <w:pStyle w:val="a4"/>
              <w:rPr>
                <w:rFonts w:ascii="新細明體" w:hAnsi="新細明體"/>
                <w:b/>
                <w:sz w:val="28"/>
                <w:szCs w:val="28"/>
              </w:rPr>
            </w:pPr>
          </w:p>
        </w:tc>
      </w:tr>
    </w:tbl>
    <w:p w:rsidR="00D75E2D" w:rsidRDefault="00D75E2D" w:rsidP="00D75E2D">
      <w:pPr>
        <w:spacing w:line="240" w:lineRule="atLeast"/>
        <w:textAlignment w:val="center"/>
        <w:rPr>
          <w:rFonts w:ascii="新細明體" w:eastAsia="新細明體" w:hAnsi="新細明體"/>
          <w:sz w:val="20"/>
        </w:rPr>
      </w:pPr>
      <w:r>
        <w:rPr>
          <w:rFonts w:ascii="新細明體" w:eastAsia="新細明體" w:hAnsi="新細明體" w:hint="eastAsia"/>
          <w:sz w:val="20"/>
        </w:rPr>
        <w:t>是非題　每題</w:t>
      </w:r>
      <w:r>
        <w:rPr>
          <w:rFonts w:ascii="新細明體" w:eastAsia="新細明體" w:hAnsi="新細明體"/>
          <w:sz w:val="20"/>
        </w:rPr>
        <w:t xml:space="preserve"> 2 分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"/>
        <w:gridCol w:w="12157"/>
      </w:tblGrid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籃球發界外球之前或同時，不可將腳踩進場內。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Times New Roman"/>
                <w:szCs w:val="20"/>
              </w:rPr>
              <w:t>4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×</w:t>
            </w:r>
            <w:r w:rsidRPr="00D75E2D">
              <w:rPr>
                <w:rFonts w:ascii="細明體" w:eastAsia="細明體" w:hAnsi="細明體" w:cs="Times New Roman"/>
                <w:szCs w:val="20"/>
              </w:rPr>
              <w:t>100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公尺接力員各棒次之分配原則，較高大的選手儘量安排直道。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排球比賽中，發球員在發球時的擊球瞬間，不可以觸及到球場場區以內的地面（包括端線），當球擊出後就可以隨意進出球場。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羽球挑球是以低手擊球把球擊至端線垂直落下之意。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5.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捷泳比賽時，出發及轉身後，身體</w:t>
            </w:r>
            <w:r w:rsidR="009B2C4C">
              <w:rPr>
                <w:rFonts w:ascii="細明體" w:eastAsia="細明體" w:hAnsi="細明體" w:cs="新細明體" w:hint="eastAsia"/>
                <w:szCs w:val="20"/>
              </w:rPr>
              <w:t>需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完全沒入水中，頭部位置不可超越</w:t>
            </w:r>
            <w:r w:rsidRPr="00D75E2D">
              <w:rPr>
                <w:rFonts w:ascii="細明體" w:eastAsia="細明體" w:hAnsi="細明體" w:cs="Times New Roman"/>
                <w:szCs w:val="20"/>
              </w:rPr>
              <w:t>15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公尺線。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6.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捷泳比賽時，轉身必須用手觸壁後始可做轉身動作。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7.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我國年度十大死亡之疾病中，多項疾病均與心肺功能退化有關。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8.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仰泳呼吸方式是用口呼氣，用鼻吸氣。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9.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9B2C4C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9B2C4C">
              <w:rPr>
                <w:rFonts w:ascii="細明體" w:eastAsia="細明體" w:hAnsi="細明體" w:cs="新細明體" w:hint="eastAsia"/>
                <w:color w:val="000000" w:themeColor="text1"/>
                <w:szCs w:val="20"/>
              </w:rPr>
              <w:t>田徑賽跑項目中，</w:t>
            </w:r>
            <w:r w:rsidR="00D75E2D" w:rsidRPr="009B2C4C">
              <w:rPr>
                <w:rFonts w:ascii="細明體" w:eastAsia="細明體" w:hAnsi="細明體" w:cs="新細明體" w:hint="eastAsia"/>
                <w:color w:val="000000" w:themeColor="text1"/>
                <w:szCs w:val="20"/>
              </w:rPr>
              <w:t>衝到</w:t>
            </w:r>
            <w:r w:rsidR="00D75E2D" w:rsidRPr="00D75E2D">
              <w:rPr>
                <w:rFonts w:ascii="細明體" w:eastAsia="細明體" w:hAnsi="細明體" w:cs="新細明體" w:hint="eastAsia"/>
                <w:szCs w:val="20"/>
              </w:rPr>
              <w:t>終點線時，運動員採取壓線動作是上身通常會前傾。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10.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羽球比賽進行中，任何球員的球拍，身體或衣服觸及球網或支持物，均屬犯規。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11.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運動在實施五週後須</w:t>
            </w:r>
            <w:r>
              <w:rPr>
                <w:rFonts w:ascii="細明體" w:eastAsia="細明體" w:hAnsi="細明體" w:cs="細明體" w:hint="eastAsia"/>
                <w:color w:val="000000"/>
                <w:szCs w:val="20"/>
              </w:rPr>
              <w:t>做</w:t>
            </w: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一次運動處方的重新評估。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12.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cs="細明體" w:hint="eastAsia"/>
                <w:color w:val="000000"/>
                <w:szCs w:val="20"/>
              </w:rPr>
              <w:t>攝氧能力可藉由短時間爆發力運動獲得</w:t>
            </w: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改善。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13.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在田徑運動中的擲標槍項目，女子的投擲角度大於男子選手。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14.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起跑時的第一步為爭取速度和距離，最好大步跨出。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15.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976872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cs="新細明體" w:hint="eastAsia"/>
                <w:szCs w:val="20"/>
              </w:rPr>
              <w:t>心肺耐力是評量健康體適能中最重要的指標</w:t>
            </w:r>
            <w:r w:rsidR="00D75E2D" w:rsidRPr="00D75E2D">
              <w:rPr>
                <w:rFonts w:ascii="細明體" w:eastAsia="細明體" w:hAnsi="細明體" w:cs="新細明體" w:hint="eastAsia"/>
                <w:szCs w:val="20"/>
              </w:rPr>
              <w:t>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16.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976872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cs="細明體" w:hint="eastAsia"/>
                <w:color w:val="000000"/>
                <w:szCs w:val="20"/>
              </w:rPr>
              <w:t>排球比賽中，發球順序錯誤是屬於發球犯規的一種。</w:t>
            </w:r>
            <w:r w:rsidR="00D75E2D"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17.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桌球比賽，空手就是未執球拍的手，可以擊球。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18.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短距離跑的最高速度約在</w:t>
            </w:r>
            <w:r w:rsidRPr="00D75E2D">
              <w:rPr>
                <w:rFonts w:ascii="細明體" w:eastAsia="細明體" w:hAnsi="細明體" w:cs="Times New Roman"/>
                <w:szCs w:val="20"/>
              </w:rPr>
              <w:t>50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～</w:t>
            </w:r>
            <w:r w:rsidRPr="00D75E2D">
              <w:rPr>
                <w:rFonts w:ascii="細明體" w:eastAsia="細明體" w:hAnsi="細明體" w:cs="Times New Roman"/>
                <w:szCs w:val="20"/>
              </w:rPr>
              <w:t>60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公尺以後產生。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19.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羽球比賽時，球未飛過對方的場內時，對方是不可以過網擊球的。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20.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捷泳動作為</w:t>
            </w:r>
            <w:r>
              <w:rPr>
                <w:rFonts w:ascii="細明體" w:eastAsia="細明體" w:hAnsi="細明體" w:cs="細明體" w:hint="eastAsia"/>
                <w:color w:val="000000"/>
                <w:szCs w:val="20"/>
              </w:rPr>
              <w:t>游泳</w:t>
            </w: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四式中行進速度最快的。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21.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羽球男子單打時，當發球員此時的分數為</w:t>
            </w:r>
            <w:r w:rsidRPr="00D75E2D">
              <w:rPr>
                <w:rFonts w:ascii="細明體" w:eastAsia="細明體" w:hAnsi="細明體" w:cs="細明體"/>
                <w:color w:val="000000"/>
                <w:szCs w:val="20"/>
              </w:rPr>
              <w:t>15</w:t>
            </w: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分，必須在右發球區發球。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22.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在田徑短距離跑中，終點壓線可分為雙肩及單肩壓線法。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23.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接力跑起跑的握棒法有三種。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24.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短距離跑加速跑的動作是，從開始至最快速的步頻及步幅都一樣。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25.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仰泳轉身過程中，雙手及雙腳皆不可有助泳動作。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26.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仰泳採仰面前進，口鼻皆露出水面，所以不用注意換氣時機。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27.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排球比賽中，發球順序錯誤是屬於發球犯規的一種。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28.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快走是提升心肺耐力最簡單又方便的運動。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29.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在田徑</w:t>
            </w:r>
            <w:r w:rsidRPr="00D75E2D">
              <w:rPr>
                <w:rFonts w:ascii="細明體" w:eastAsia="細明體" w:hAnsi="細明體" w:cs="細明體"/>
                <w:color w:val="000000"/>
                <w:szCs w:val="20"/>
              </w:rPr>
              <w:t>400</w:t>
            </w: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公尺接力賽中，第一棒運動員於起跑時必須注意手指各部位均不得</w:t>
            </w:r>
            <w:r>
              <w:rPr>
                <w:rFonts w:ascii="細明體" w:eastAsia="細明體" w:hAnsi="細明體" w:cs="細明體" w:hint="eastAsia"/>
                <w:color w:val="000000"/>
                <w:szCs w:val="20"/>
              </w:rPr>
              <w:t>觸及</w:t>
            </w: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起跑線。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30.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976872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cs="細明體" w:hint="eastAsia"/>
                <w:color w:val="000000"/>
                <w:szCs w:val="20"/>
              </w:rPr>
              <w:t>羽球挑球是屬於防守性的擊球動作</w:t>
            </w:r>
            <w:r w:rsidR="00D75E2D"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31.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耐力提升之後，運動處方</w:t>
            </w:r>
            <w:r w:rsidR="009B2C4C">
              <w:rPr>
                <w:rFonts w:ascii="細明體" w:eastAsia="細明體" w:hAnsi="細明體" w:cs="新細明體" w:hint="eastAsia"/>
                <w:szCs w:val="20"/>
              </w:rPr>
              <w:t>應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先考慮增加運動強度。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32.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接力跑源自於古代奧運會的火炬接力跑。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33.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桌球發球時，可以將球以手指旋轉上拋。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34.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籃球投擦板球時，瞄準點應在籃板標準框之上方折角處。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35.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使用冰敷可以消腫止痛，將腳抬高</w:t>
            </w:r>
            <w:r w:rsidRPr="00D75E2D">
              <w:rPr>
                <w:rFonts w:ascii="細明體" w:eastAsia="細明體" w:hAnsi="細明體" w:cs="細明體"/>
                <w:color w:val="000000"/>
                <w:szCs w:val="20"/>
              </w:rPr>
              <w:t>(</w:t>
            </w: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與心臟同高</w:t>
            </w:r>
            <w:r w:rsidRPr="00D75E2D">
              <w:rPr>
                <w:rFonts w:ascii="細明體" w:eastAsia="細明體" w:hAnsi="細明體" w:cs="細明體"/>
                <w:color w:val="000000"/>
                <w:szCs w:val="20"/>
              </w:rPr>
              <w:t>)</w:t>
            </w: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可以促進血液回流。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36.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9B2C4C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籃球發球離手後，</w:t>
            </w:r>
            <w:r w:rsidRPr="009B2C4C">
              <w:rPr>
                <w:rFonts w:ascii="細明體" w:eastAsia="細明體" w:hAnsi="細明體" w:cs="新細明體" w:hint="eastAsia"/>
                <w:color w:val="000000" w:themeColor="text1"/>
                <w:szCs w:val="20"/>
              </w:rPr>
              <w:t>球在未經場內球員接觸的情況下碰及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場內任何物品，可重新發過。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37.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szCs w:val="20"/>
              </w:rPr>
              <w:t>籃球員可將球傳給端線外的隊友，但發球入界不得超過五秒。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38.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在田徑</w:t>
            </w:r>
            <w:r w:rsidRPr="00D75E2D">
              <w:rPr>
                <w:rFonts w:ascii="細明體" w:eastAsia="細明體" w:hAnsi="細明體" w:cs="細明體"/>
                <w:color w:val="000000"/>
                <w:szCs w:val="20"/>
              </w:rPr>
              <w:t>400</w:t>
            </w: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公尺接力賽中，接力區的判定是根據手的位置。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39.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肌肉缺血是造成抽筋的原因之一。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40.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提升心肺耐力運動時，速度要快，持續時間可以不重視。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41.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捷泳打水動作，大致可分為二打法、四打法、六打法。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42.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不正確的運動技巧會造成運動傷害。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43.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心肺耐力提升可以增強心肌，但無法強化呼吸系統。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44.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運動或比賽前做準備活動，可以增加肌肉和心臟工作能力，減低運動傷害的發生。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45.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細明體" w:hint="eastAsia"/>
                <w:color w:val="000000"/>
                <w:szCs w:val="20"/>
              </w:rPr>
              <w:t>熱身不足會造成運動傷害。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46.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傷害發生時，應即刻熱敷。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47.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籃球球員在邊線或端線外發球，因對方防守嚴密，發球者直接投籃時，球投進進攻籃圈內可得</w:t>
            </w:r>
            <w:r w:rsidRPr="00D75E2D">
              <w:rPr>
                <w:rFonts w:ascii="細明體" w:eastAsia="細明體" w:hAnsi="細明體" w:cs="Times New Roman"/>
                <w:szCs w:val="20"/>
              </w:rPr>
              <w:t>2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分。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48.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Times New Roman"/>
                <w:szCs w:val="20"/>
              </w:rPr>
              <w:t>4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×</w:t>
            </w:r>
            <w:r w:rsidRPr="00D75E2D">
              <w:rPr>
                <w:rFonts w:ascii="細明體" w:eastAsia="細明體" w:hAnsi="細明體" w:cs="Times New Roman"/>
                <w:szCs w:val="20"/>
              </w:rPr>
              <w:t>100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公尺接力跑，第三棒應跑在跑道外緣。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49.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排球比賽中，球員只可以用手臂擊球，若球不小心碰觸到身體其他部位就會造成犯規。</w:t>
            </w:r>
          </w:p>
        </w:tc>
      </w:tr>
      <w:tr w:rsidR="00D75E2D" w:rsidRPr="00D75E2D" w:rsidTr="00D75E2D">
        <w:tc>
          <w:tcPr>
            <w:tcW w:w="0" w:type="auto"/>
            <w:shd w:val="clear" w:color="auto" w:fill="auto"/>
            <w:noWrap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50. </w:t>
            </w:r>
          </w:p>
        </w:tc>
        <w:tc>
          <w:tcPr>
            <w:tcW w:w="0" w:type="auto"/>
            <w:shd w:val="clear" w:color="auto" w:fill="auto"/>
          </w:tcPr>
          <w:p w:rsidR="00D75E2D" w:rsidRPr="00D75E2D" w:rsidRDefault="00D75E2D" w:rsidP="00D75E2D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D75E2D">
              <w:rPr>
                <w:rFonts w:ascii="細明體" w:eastAsia="細明體" w:hAnsi="細明體" w:cs="新細明體" w:hint="eastAsia"/>
                <w:szCs w:val="20"/>
              </w:rPr>
              <w:t>目前正式接力賽項目有</w:t>
            </w:r>
            <w:r w:rsidRPr="00D75E2D">
              <w:rPr>
                <w:rFonts w:ascii="細明體" w:eastAsia="細明體" w:hAnsi="細明體" w:cs="Times New Roman"/>
                <w:szCs w:val="20"/>
              </w:rPr>
              <w:t>4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×</w:t>
            </w:r>
            <w:r w:rsidRPr="00D75E2D">
              <w:rPr>
                <w:rFonts w:ascii="細明體" w:eastAsia="細明體" w:hAnsi="細明體" w:cs="Times New Roman"/>
                <w:szCs w:val="20"/>
              </w:rPr>
              <w:t>100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公尺及</w:t>
            </w:r>
            <w:r w:rsidRPr="00D75E2D">
              <w:rPr>
                <w:rFonts w:ascii="細明體" w:eastAsia="細明體" w:hAnsi="細明體" w:cs="Times New Roman"/>
                <w:szCs w:val="20"/>
              </w:rPr>
              <w:t>4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×</w:t>
            </w:r>
            <w:r w:rsidRPr="00D75E2D">
              <w:rPr>
                <w:rFonts w:ascii="細明體" w:eastAsia="細明體" w:hAnsi="細明體" w:cs="Times New Roman"/>
                <w:szCs w:val="20"/>
              </w:rPr>
              <w:t>400</w:t>
            </w:r>
            <w:r w:rsidRPr="00D75E2D">
              <w:rPr>
                <w:rFonts w:ascii="細明體" w:eastAsia="細明體" w:hAnsi="細明體" w:cs="新細明體" w:hint="eastAsia"/>
                <w:szCs w:val="20"/>
              </w:rPr>
              <w:t>公尺兩種。</w:t>
            </w:r>
          </w:p>
        </w:tc>
      </w:tr>
    </w:tbl>
    <w:p w:rsidR="00D75E2D" w:rsidRPr="00D75E2D" w:rsidRDefault="00D75E2D" w:rsidP="00A0684F">
      <w:pPr>
        <w:spacing w:line="240" w:lineRule="atLeast"/>
        <w:textAlignment w:val="center"/>
        <w:rPr>
          <w:rFonts w:ascii="新細明體" w:eastAsia="新細明體" w:hAnsi="新細明體"/>
          <w:sz w:val="20"/>
        </w:rPr>
      </w:pPr>
    </w:p>
    <w:sectPr w:rsidR="00D75E2D" w:rsidRPr="00D75E2D" w:rsidSect="00A0684F">
      <w:pgSz w:w="14572" w:h="20639" w:code="12"/>
      <w:pgMar w:top="284" w:right="851" w:bottom="28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7C5" w:rsidRDefault="003C67C5" w:rsidP="00A0684F">
      <w:r>
        <w:separator/>
      </w:r>
    </w:p>
  </w:endnote>
  <w:endnote w:type="continuationSeparator" w:id="0">
    <w:p w:rsidR="003C67C5" w:rsidRDefault="003C67C5" w:rsidP="00A0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7C5" w:rsidRDefault="003C67C5" w:rsidP="00A0684F">
      <w:r>
        <w:separator/>
      </w:r>
    </w:p>
  </w:footnote>
  <w:footnote w:type="continuationSeparator" w:id="0">
    <w:p w:rsidR="003C67C5" w:rsidRDefault="003C67C5" w:rsidP="00A06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E2D"/>
    <w:rsid w:val="00271BB5"/>
    <w:rsid w:val="003C67C5"/>
    <w:rsid w:val="005437F2"/>
    <w:rsid w:val="006A6B69"/>
    <w:rsid w:val="007508C1"/>
    <w:rsid w:val="008670FF"/>
    <w:rsid w:val="00976872"/>
    <w:rsid w:val="009B2C4C"/>
    <w:rsid w:val="00A0684F"/>
    <w:rsid w:val="00D733A6"/>
    <w:rsid w:val="00D7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1C3109C-9D0B-45F0-8476-D48C9E81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75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068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0684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068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0684F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71B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71BB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ntvs</dc:creator>
  <cp:lastModifiedBy>NTVS43</cp:lastModifiedBy>
  <cp:revision>2</cp:revision>
  <cp:lastPrinted>2018-04-27T01:06:00Z</cp:lastPrinted>
  <dcterms:created xsi:type="dcterms:W3CDTF">2018-04-27T01:06:00Z</dcterms:created>
  <dcterms:modified xsi:type="dcterms:W3CDTF">2018-04-27T01:06:00Z</dcterms:modified>
</cp:coreProperties>
</file>