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89D" w:rsidRPr="002F55C6" w:rsidRDefault="0008189D" w:rsidP="0008189D">
      <w:pPr>
        <w:rPr>
          <w:rFonts w:ascii="新細明體" w:hAnsi="新細明體"/>
          <w:b/>
          <w:color w:val="000000"/>
          <w:szCs w:val="24"/>
        </w:rPr>
      </w:pPr>
      <w:bookmarkStart w:id="0" w:name="_GoBack"/>
      <w:bookmarkEnd w:id="0"/>
      <w:r w:rsidRPr="002F55C6">
        <w:rPr>
          <w:rFonts w:ascii="新細明體" w:hAnsi="新細明體" w:hint="eastAsia"/>
          <w:b/>
          <w:color w:val="000000"/>
          <w:szCs w:val="24"/>
        </w:rPr>
        <w:t>一、選擇題 (</w:t>
      </w:r>
      <w:r w:rsidR="00BB2F37">
        <w:rPr>
          <w:rFonts w:ascii="新細明體" w:hAnsi="新細明體" w:hint="eastAsia"/>
          <w:b/>
          <w:color w:val="000000"/>
          <w:szCs w:val="24"/>
        </w:rPr>
        <w:t>2</w:t>
      </w:r>
      <w:r w:rsidR="00B052E5">
        <w:rPr>
          <w:rFonts w:ascii="新細明體" w:hAnsi="新細明體" w:hint="eastAsia"/>
          <w:b/>
          <w:color w:val="000000"/>
          <w:szCs w:val="24"/>
        </w:rPr>
        <w:t>0</w:t>
      </w:r>
      <w:r w:rsidRPr="002F55C6">
        <w:rPr>
          <w:rFonts w:ascii="新細明體" w:hAnsi="新細明體" w:hint="eastAsia"/>
          <w:b/>
          <w:color w:val="000000"/>
          <w:szCs w:val="24"/>
        </w:rPr>
        <w:t>題 每題</w:t>
      </w:r>
      <w:r w:rsidR="008747D9">
        <w:rPr>
          <w:rFonts w:ascii="新細明體" w:hAnsi="新細明體" w:hint="eastAsia"/>
          <w:b/>
          <w:color w:val="000000"/>
          <w:szCs w:val="24"/>
        </w:rPr>
        <w:t>2</w:t>
      </w:r>
      <w:r w:rsidRPr="002F55C6">
        <w:rPr>
          <w:rFonts w:ascii="新細明體" w:hAnsi="新細明體" w:hint="eastAsia"/>
          <w:b/>
          <w:color w:val="000000"/>
          <w:szCs w:val="24"/>
        </w:rPr>
        <w:t>分 共</w:t>
      </w:r>
      <w:r w:rsidR="00B052E5">
        <w:rPr>
          <w:rFonts w:ascii="新細明體" w:hAnsi="新細明體" w:hint="eastAsia"/>
          <w:b/>
          <w:color w:val="000000"/>
          <w:szCs w:val="24"/>
        </w:rPr>
        <w:t>4</w:t>
      </w:r>
      <w:r w:rsidR="008747D9">
        <w:rPr>
          <w:rFonts w:ascii="新細明體" w:hAnsi="新細明體" w:hint="eastAsia"/>
          <w:b/>
          <w:color w:val="000000"/>
          <w:szCs w:val="24"/>
        </w:rPr>
        <w:t>0</w:t>
      </w:r>
      <w:r w:rsidRPr="002F55C6">
        <w:rPr>
          <w:rFonts w:ascii="新細明體" w:hAnsi="新細明體" w:hint="eastAsia"/>
          <w:b/>
          <w:color w:val="000000"/>
          <w:szCs w:val="24"/>
        </w:rPr>
        <w:t>分)</w:t>
      </w:r>
      <w:r w:rsidR="00727229">
        <w:rPr>
          <w:rFonts w:ascii="新細明體" w:hAnsi="新細明體" w:hint="eastAsia"/>
          <w:b/>
          <w:color w:val="000000"/>
          <w:szCs w:val="24"/>
        </w:rPr>
        <w:t xml:space="preserve">          </w:t>
      </w:r>
      <w:r w:rsidR="00727229" w:rsidRPr="009549DC">
        <w:rPr>
          <w:rFonts w:asciiTheme="majorEastAsia" w:eastAsiaTheme="majorEastAsia" w:hAnsiTheme="majorEastAsia" w:hint="eastAsia"/>
        </w:rPr>
        <w:t>請直接於試卷</w:t>
      </w:r>
      <w:r w:rsidR="00727229">
        <w:rPr>
          <w:rFonts w:asciiTheme="majorEastAsia" w:eastAsiaTheme="majorEastAsia" w:hAnsiTheme="majorEastAsia" w:hint="eastAsia"/>
        </w:rPr>
        <w:t>上</w:t>
      </w:r>
      <w:r w:rsidR="00727229" w:rsidRPr="009549DC">
        <w:rPr>
          <w:rFonts w:asciiTheme="majorEastAsia" w:eastAsiaTheme="majorEastAsia" w:hAnsiTheme="majorEastAsia" w:hint="eastAsia"/>
        </w:rPr>
        <w:t>作答</w:t>
      </w:r>
      <w:r w:rsidR="00727229">
        <w:rPr>
          <w:rFonts w:asciiTheme="majorEastAsia" w:eastAsiaTheme="majorEastAsia" w:hAnsiTheme="majorEastAsia" w:hint="eastAsia"/>
        </w:rPr>
        <w:t>，英文字母請標示清楚，如答案無法辨識者，不予給分</w:t>
      </w:r>
    </w:p>
    <w:p w:rsidR="00B052E5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凡是不藉重力、彈簧彈力或其他外力，而使從動件在凸輪迴轉時，能回到原來位置之凸輪，稱為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(A)斜盤凸輪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(B)平板凸輪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(C)確動凸輪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(D)平移凸輪</w:t>
      </w:r>
    </w:p>
    <w:p w:rsidR="00B052E5" w:rsidRPr="003D6F91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三角凸輪之周緣曲線是由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(A)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二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段圓弧、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六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種半徑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(B)三段圓弧、二種半徑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(C)六段圓弧、二種半徑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(D)六段圓弧、三種半徑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形成</w:t>
      </w:r>
    </w:p>
    <w:p w:rsidR="00B052E5" w:rsidRPr="003D6F91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偏心凸輪之偏心距為</w:t>
      </w:r>
      <w:smartTag w:uri="urn:schemas-microsoft-com:office:smarttags" w:element="chmetcnv">
        <w:smartTagPr>
          <w:attr w:name="UnitName" w:val="m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3D6F91">
          <w:rPr>
            <w:rFonts w:asciiTheme="majorEastAsia" w:eastAsiaTheme="majorEastAsia" w:hAnsiTheme="majorEastAsia"/>
            <w:kern w:val="0"/>
            <w:sz w:val="24"/>
            <w:szCs w:val="24"/>
          </w:rPr>
          <w:t>100mm</w:t>
        </w:r>
      </w:smartTag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，則其從動件之總升距為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100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 xml:space="preserve">(B) 200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 150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 250mm</w:t>
      </w:r>
    </w:p>
    <w:p w:rsidR="00B052E5" w:rsidRPr="003D6F91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4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等徑凸輪僅可在幾度內設計其輪廓曲線，以配合從動件之運動需求？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60°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 xml:space="preserve">(B) 90°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 30°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 180°</w:t>
      </w:r>
    </w:p>
    <w:p w:rsidR="00B052E5" w:rsidRPr="003D6F91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從動件為何種形狀時，其工作曲線與理論曲線重合？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(A)尖端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滾針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(C)滾子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(D)球體</w:t>
      </w:r>
    </w:p>
    <w:p w:rsidR="00B052E5" w:rsidRPr="003D6F91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6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一凸輪從動件之時間－位移圖形為斜直線，則凸輪從動件之運動為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(A)修正等速度運動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(B)簡諧運動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(C)等加速度運動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(D)等速度運動</w:t>
      </w:r>
    </w:p>
    <w:p w:rsidR="00B052E5" w:rsidRPr="003D6F91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7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若凸輪從動件之時間－位移圖為一條二次曲線，則其之運動方式為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(A)靜止不動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(B)簡諧運動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(C)等速度運動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(D)等加速度運動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B052E5" w:rsidRPr="003D6F91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8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凸輪與從動件相接觸點之公法線與從動件軸線間之夾角，稱之為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(A)壓力角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(B)公切角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(C)導程角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(D)傾斜角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B052E5" w:rsidRPr="003D6F91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9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對相同的總升程而言，凸輪基圓大小對從動件運動之影響為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  <w:t>(A)基圓愈大，側壓力愈大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(B)基圓愈大，壓力角愈小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(C)基圓愈大，傾斜角愈小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(D)基圓愈小，壓力角愈小</w:t>
      </w:r>
    </w:p>
    <w:p w:rsidR="00B052E5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bookmarkStart w:id="1" w:name="TC9_5"/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一板形凸輪及其從動件，在升角及總升距一定的條件下，有關周緣傾斜角之敘述，下列何者正確？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br/>
      </w:r>
      <w:bookmarkStart w:id="2" w:name="TC9_6"/>
      <w:bookmarkEnd w:id="1"/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(A)傾斜角愈小，傳動速度愈慢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bookmarkStart w:id="3" w:name="TC9_9"/>
      <w:bookmarkEnd w:id="2"/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(B)傾斜角愈大，外形曲線愈陡直</w:t>
      </w:r>
      <w:bookmarkStart w:id="4" w:name="TC9_8"/>
      <w:bookmarkEnd w:id="3"/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(C)傾斜角愈大，傳動速度愈慢</w:t>
      </w:r>
      <w:r w:rsidRPr="003D6F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bookmarkEnd w:id="4"/>
      <w:r w:rsidRPr="003D6F91">
        <w:rPr>
          <w:rFonts w:asciiTheme="majorEastAsia" w:eastAsiaTheme="majorEastAsia" w:hAnsiTheme="majorEastAsia"/>
          <w:kern w:val="0"/>
          <w:sz w:val="24"/>
          <w:szCs w:val="24"/>
        </w:rPr>
        <w:t>(D)傾斜角愈小，側壓力愈小</w:t>
      </w:r>
    </w:p>
    <w:p w:rsidR="00B052E5" w:rsidRDefault="00B052E5" w:rsidP="00B052E5">
      <w:pPr>
        <w:pStyle w:val="tkd"/>
        <w:snapToGrid w:val="0"/>
        <w:spacing w:beforeLines="13" w:before="46" w:afterLines="13" w:after="46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11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在曲柄搖桿機構中，若以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曲柄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為主動件，則死點有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(A)沒有死點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 w:rsidRPr="00F11F50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1 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 2 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(D)</w:t>
      </w:r>
      <w:r w:rsidRPr="00F11F50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3 個</w:t>
      </w:r>
    </w:p>
    <w:p w:rsidR="00B052E5" w:rsidRPr="00FE54CD" w:rsidRDefault="00B052E5" w:rsidP="00B052E5">
      <w:pPr>
        <w:pStyle w:val="tkd"/>
        <w:snapToGrid w:val="0"/>
        <w:spacing w:beforeLines="13" w:before="46" w:afterLines="13" w:after="46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12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汽車轉向系統是應用何種機構？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(A)曲柄搖桿機構　(B)平行相等曲柄機構　(C)非平行相等曲柄機構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(D)牽桿機構　</w:t>
      </w:r>
    </w:p>
    <w:p w:rsidR="00B052E5" w:rsidRPr="00FE54CD" w:rsidRDefault="00B052E5" w:rsidP="00B052E5">
      <w:pPr>
        <w:pStyle w:val="tkd"/>
        <w:snapToGrid w:val="0"/>
        <w:spacing w:beforeLines="13" w:before="46" w:afterLines="13" w:after="46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13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汽車轉彎時，下列何者正確？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(A)內側角度較外側角度恆大　(B)內側角與外側角角度相同　(C)內側角度較外側角度恆小　(D)內側角度與外側角度角度不一定相同</w:t>
      </w:r>
    </w:p>
    <w:p w:rsidR="00B052E5" w:rsidRPr="00FE54CD" w:rsidRDefault="00B052E5" w:rsidP="00B052E5">
      <w:pPr>
        <w:pStyle w:val="tkd"/>
        <w:snapToGrid w:val="0"/>
        <w:spacing w:beforeLines="13" w:before="46" w:afterLines="13" w:after="46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14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歐丹聯軸器是下列哪一種機構之應用？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(A)曲柄搖桿機構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(B)等腰連桿機構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(C)雙曲柄機構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(D)相等曲柄機構</w:t>
      </w:r>
    </w:p>
    <w:p w:rsidR="00B052E5" w:rsidRPr="00FE54CD" w:rsidRDefault="00B052E5" w:rsidP="00B052E5">
      <w:pPr>
        <w:pStyle w:val="tkd"/>
        <w:snapToGrid w:val="0"/>
        <w:spacing w:beforeLines="13" w:before="46" w:afterLines="13" w:after="46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礦石碎石機是應用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(A)往復滑塊曲柄機構　(B)等腰連桿機構　(C)迴轉滑塊曲柄機構　(D)肘節機構</w:t>
      </w:r>
    </w:p>
    <w:p w:rsidR="00B052E5" w:rsidRPr="00B052E5" w:rsidRDefault="00B052E5" w:rsidP="00B052E5">
      <w:pPr>
        <w:pStyle w:val="tkd"/>
        <w:snapToGrid w:val="0"/>
        <w:spacing w:beforeLines="6" w:before="21" w:afterLines="0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6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蔡氏直線運動機構中，連心線、搖桿及浮桿之比例為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(A)2：5：4 　(B)4：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：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2 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 5：4：2 　(D) 2：4：5</w:t>
      </w:r>
    </w:p>
    <w:p w:rsidR="00B052E5" w:rsidRPr="00FE54CD" w:rsidRDefault="00B052E5" w:rsidP="00B052E5">
      <w:pPr>
        <w:pStyle w:val="tkd"/>
        <w:snapToGrid w:val="0"/>
        <w:spacing w:beforeLines="13" w:before="46" w:afterLines="13" w:after="46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17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下列何者為絕對直線運動機構？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(A)饒氏直線運動機構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(B)瓦特氏直線運動機構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(C)蔡氏直線運動機構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(D)波氏直線運動機構</w:t>
      </w:r>
    </w:p>
    <w:p w:rsidR="00B052E5" w:rsidRPr="00B052E5" w:rsidRDefault="00B052E5" w:rsidP="00B052E5">
      <w:pPr>
        <w:pStyle w:val="tkd"/>
        <w:spacing w:before="108" w:after="108" w:line="290" w:lineRule="exact"/>
        <w:ind w:left="1080" w:hanging="1080"/>
        <w:rPr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18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下列何者為近似直線運動機構？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(A)波氏直線運動機構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(B)瓦特氏直線運動機構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(C)司羅氏直線運動機構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(D)哈特氏直線運動機構</w:t>
      </w:r>
    </w:p>
    <w:p w:rsidR="00B052E5" w:rsidRPr="00FE54CD" w:rsidRDefault="00B052E5" w:rsidP="00B052E5">
      <w:pPr>
        <w:pStyle w:val="tkd"/>
        <w:snapToGrid w:val="0"/>
        <w:spacing w:beforeLines="13" w:before="46" w:afterLines="13" w:after="46" w:line="290" w:lineRule="exac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19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高爾夫球揮桿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為哪一種槓桿之應用？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(A)第一種槓桿　(B)第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二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種槓桿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(C)第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三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種槓桿　(D)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不是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槓桿　</w:t>
      </w:r>
    </w:p>
    <w:p w:rsidR="00BB2F37" w:rsidRPr="00BB2F37" w:rsidRDefault="00B052E5" w:rsidP="00B052E5">
      <w:pPr>
        <w:pStyle w:val="tkd"/>
        <w:snapToGrid w:val="0"/>
        <w:spacing w:beforeLines="13" w:before="46" w:afterLines="13" w:after="46" w:line="290" w:lineRule="exact"/>
        <w:ind w:left="1080" w:hanging="1080"/>
        <w:rPr>
          <w:sz w:val="24"/>
          <w:szCs w:val="24"/>
        </w:rPr>
      </w:pP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20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使用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剪刀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是屬於哪一種槓桿的應用？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br/>
        <w:t>(A)第一種槓桿　(B)第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二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種槓桿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(C)第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三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種槓桿　(D)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不是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槓桿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B052E5" w:rsidRPr="00536DF5" w:rsidRDefault="00220B98" w:rsidP="00220B98">
      <w:pPr>
        <w:pStyle w:val="tkd"/>
        <w:adjustRightInd w:val="0"/>
        <w:snapToGrid w:val="0"/>
        <w:spacing w:beforeLines="0" w:afterLines="0"/>
        <w:ind w:firstLineChars="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="新細明體" w:hAnsi="新細明體" w:hint="eastAsia"/>
          <w:b/>
          <w:color w:val="000000"/>
          <w:sz w:val="24"/>
          <w:szCs w:val="24"/>
        </w:rPr>
        <w:t>二、</w:t>
      </w:r>
      <w:r w:rsidR="00B052E5" w:rsidRPr="00220B98">
        <w:rPr>
          <w:rFonts w:ascii="新細明體" w:hAnsi="新細明體" w:hint="eastAsia"/>
          <w:b/>
          <w:color w:val="000000"/>
          <w:sz w:val="24"/>
          <w:szCs w:val="24"/>
        </w:rPr>
        <w:t>填充題</w:t>
      </w:r>
      <w:r w:rsidR="00B052E5" w:rsidRPr="00220B98">
        <w:rPr>
          <w:rFonts w:ascii="新細明體" w:hAnsi="新細明體"/>
          <w:b/>
          <w:color w:val="000000"/>
          <w:sz w:val="24"/>
          <w:szCs w:val="24"/>
        </w:rPr>
        <w:t>（每</w:t>
      </w:r>
      <w:r w:rsidR="00B052E5" w:rsidRPr="00220B98">
        <w:rPr>
          <w:rFonts w:ascii="新細明體" w:hAnsi="新細明體" w:hint="eastAsia"/>
          <w:b/>
          <w:color w:val="000000"/>
          <w:sz w:val="24"/>
          <w:szCs w:val="24"/>
        </w:rPr>
        <w:t>格2</w:t>
      </w:r>
      <w:r w:rsidR="00B052E5" w:rsidRPr="00220B98">
        <w:rPr>
          <w:rFonts w:ascii="新細明體" w:hAnsi="新細明體"/>
          <w:b/>
          <w:color w:val="000000"/>
          <w:sz w:val="24"/>
          <w:szCs w:val="24"/>
        </w:rPr>
        <w:t>分</w:t>
      </w:r>
      <w:r w:rsidR="00B052E5" w:rsidRPr="00220B98">
        <w:rPr>
          <w:rFonts w:ascii="新細明體" w:hAnsi="新細明體" w:hint="eastAsia"/>
          <w:b/>
          <w:color w:val="000000"/>
          <w:sz w:val="24"/>
          <w:szCs w:val="24"/>
        </w:rPr>
        <w:t>, 共10分</w:t>
      </w:r>
      <w:r w:rsidR="00B052E5" w:rsidRPr="00220B98">
        <w:rPr>
          <w:rFonts w:ascii="新細明體" w:hAnsi="新細明體"/>
          <w:b/>
          <w:color w:val="000000"/>
          <w:sz w:val="24"/>
          <w:szCs w:val="24"/>
        </w:rPr>
        <w:t>）</w:t>
      </w:r>
    </w:p>
    <w:p w:rsidR="00B052E5" w:rsidRDefault="00B052E5" w:rsidP="00B052E5">
      <w:pPr>
        <w:pStyle w:val="tkd"/>
        <w:adjustRightInd w:val="0"/>
        <w:snapToGrid w:val="0"/>
        <w:spacing w:beforeLines="0" w:afterLines="0"/>
        <w:ind w:left="720" w:firstLineChars="0" w:firstLine="0"/>
        <w:jc w:val="left"/>
        <w:rPr>
          <w:kern w:val="0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1. </w:t>
      </w:r>
      <w:r w:rsidRPr="00F01E52">
        <w:rPr>
          <w:rFonts w:asciiTheme="majorEastAsia" w:eastAsiaTheme="majorEastAsia" w:hAnsiTheme="majorEastAsia"/>
          <w:kern w:val="0"/>
          <w:sz w:val="24"/>
          <w:szCs w:val="24"/>
        </w:rPr>
        <w:t>如圖所示為一凸輪從動件之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角度(</w:t>
      </w:r>
      <w:r w:rsidRPr="00F01E52">
        <w:rPr>
          <w:rFonts w:asciiTheme="majorEastAsia" w:eastAsiaTheme="majorEastAsia" w:hAnsiTheme="majorEastAsia"/>
          <w:kern w:val="0"/>
          <w:sz w:val="24"/>
          <w:szCs w:val="24"/>
        </w:rPr>
        <w:t>時間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)(橫坐標 X軸)</w:t>
      </w:r>
      <w:r w:rsidRPr="00F01E52">
        <w:rPr>
          <w:rFonts w:asciiTheme="majorEastAsia" w:eastAsiaTheme="majorEastAsia" w:hAnsiTheme="majorEastAsia"/>
          <w:kern w:val="0"/>
          <w:sz w:val="24"/>
          <w:szCs w:val="24"/>
        </w:rPr>
        <w:t>－位移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(縱座標 Y軸)</w:t>
      </w:r>
      <w:r w:rsidRPr="00F01E52">
        <w:rPr>
          <w:rFonts w:asciiTheme="majorEastAsia" w:eastAsiaTheme="majorEastAsia" w:hAnsiTheme="majorEastAsia"/>
          <w:kern w:val="0"/>
          <w:sz w:val="24"/>
          <w:szCs w:val="24"/>
        </w:rPr>
        <w:t>圖，試說明此凸輪從動件的運動方式。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>
        <w:rPr>
          <w:rFonts w:hint="eastAsia"/>
          <w:kern w:val="0"/>
        </w:rPr>
        <w:t xml:space="preserve">                                                              </w:t>
      </w:r>
    </w:p>
    <w:p w:rsidR="00B052E5" w:rsidRDefault="00B052E5" w:rsidP="00B052E5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kern w:val="0"/>
          <w:sz w:val="24"/>
          <w:szCs w:val="24"/>
        </w:rPr>
        <w:drawing>
          <wp:anchor distT="0" distB="0" distL="114300" distR="114300" simplePos="0" relativeHeight="251655680" behindDoc="1" locked="0" layoutInCell="1" allowOverlap="1" wp14:anchorId="09EB4D6A" wp14:editId="23059FB2">
            <wp:simplePos x="0" y="0"/>
            <wp:positionH relativeFrom="column">
              <wp:posOffset>3891915</wp:posOffset>
            </wp:positionH>
            <wp:positionV relativeFrom="paragraph">
              <wp:posOffset>43815</wp:posOffset>
            </wp:positionV>
            <wp:extent cx="4497705" cy="1885950"/>
            <wp:effectExtent l="19050" t="0" r="0" b="0"/>
            <wp:wrapTight wrapText="bothSides">
              <wp:wrapPolygon edited="0">
                <wp:start x="-91" y="0"/>
                <wp:lineTo x="-91" y="21382"/>
                <wp:lineTo x="21591" y="21382"/>
                <wp:lineTo x="21591" y="0"/>
                <wp:lineTo x="-91" y="0"/>
              </wp:wrapPolygon>
            </wp:wrapTight>
            <wp:docPr id="8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請問: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</w:p>
    <w:p w:rsidR="00B052E5" w:rsidRPr="00D06A91" w:rsidRDefault="00B052E5" w:rsidP="00B052E5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AB段運動方式為(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</w:t>
      </w:r>
      <w:r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) 運動。</w:t>
      </w:r>
    </w:p>
    <w:p w:rsidR="00B052E5" w:rsidRPr="00D06A91" w:rsidRDefault="00B052E5" w:rsidP="00B052E5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>B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C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>段運動方式為(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6132EF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) 運動。</w:t>
      </w:r>
    </w:p>
    <w:p w:rsidR="00B052E5" w:rsidRPr="00D06A91" w:rsidRDefault="00B052E5" w:rsidP="00B052E5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CD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>段運動方式為(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6132EF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6132EF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) 運動。</w:t>
      </w:r>
    </w:p>
    <w:p w:rsidR="00B052E5" w:rsidRPr="00D06A91" w:rsidRDefault="00B052E5" w:rsidP="00B052E5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DE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>段運動方式為(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6132EF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 </w:t>
      </w:r>
      <w:r w:rsidRPr="006132EF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) 運動。</w:t>
      </w:r>
    </w:p>
    <w:p w:rsidR="00B052E5" w:rsidRPr="00D06A91" w:rsidRDefault="00B052E5" w:rsidP="00B052E5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 EF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>段運動方式為(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6132EF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="00236810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</w:t>
      </w:r>
      <w:r w:rsidRPr="006132EF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) 運動。</w:t>
      </w:r>
    </w:p>
    <w:p w:rsidR="008747D9" w:rsidRDefault="008747D9" w:rsidP="00B052E5">
      <w:pPr>
        <w:pStyle w:val="tkd"/>
        <w:spacing w:before="108" w:after="108" w:line="310" w:lineRule="exact"/>
        <w:ind w:left="1081" w:hanging="1081"/>
        <w:rPr>
          <w:b/>
          <w:color w:val="000000"/>
          <w:sz w:val="24"/>
          <w:szCs w:val="24"/>
        </w:rPr>
      </w:pPr>
    </w:p>
    <w:p w:rsidR="00220B98" w:rsidRDefault="00220B98" w:rsidP="00B052E5">
      <w:pPr>
        <w:pStyle w:val="tkd"/>
        <w:spacing w:before="108" w:after="108" w:line="310" w:lineRule="exact"/>
        <w:ind w:left="1081" w:hanging="1081"/>
        <w:rPr>
          <w:b/>
          <w:color w:val="000000"/>
          <w:sz w:val="24"/>
          <w:szCs w:val="24"/>
        </w:rPr>
      </w:pPr>
    </w:p>
    <w:p w:rsidR="00220B98" w:rsidRPr="005F55D0" w:rsidRDefault="00220B98" w:rsidP="00220B98">
      <w:pPr>
        <w:pStyle w:val="tkd"/>
        <w:adjustRightInd w:val="0"/>
        <w:snapToGrid w:val="0"/>
        <w:spacing w:beforeLines="0" w:afterLines="0"/>
        <w:ind w:firstLineChars="0"/>
        <w:rPr>
          <w:rFonts w:asciiTheme="majorEastAsia" w:eastAsiaTheme="majorEastAsia" w:hAnsiTheme="majorEastAsia"/>
          <w:kern w:val="0"/>
          <w:szCs w:val="22"/>
        </w:rPr>
      </w:pPr>
      <w:r>
        <w:rPr>
          <w:rFonts w:ascii="新細明體" w:hAnsi="新細明體" w:hint="eastAsia"/>
          <w:b/>
          <w:color w:val="000000"/>
          <w:sz w:val="24"/>
          <w:szCs w:val="24"/>
        </w:rPr>
        <w:lastRenderedPageBreak/>
        <w:t>三、</w:t>
      </w:r>
      <w:r w:rsidRPr="00220B98">
        <w:rPr>
          <w:rFonts w:ascii="新細明體" w:hAnsi="新細明體" w:hint="eastAsia"/>
          <w:b/>
          <w:color w:val="000000"/>
          <w:sz w:val="24"/>
          <w:szCs w:val="24"/>
        </w:rPr>
        <w:t>計算</w:t>
      </w:r>
      <w:r w:rsidRPr="00220B98">
        <w:rPr>
          <w:rFonts w:ascii="新細明體" w:hAnsi="新細明體"/>
          <w:b/>
          <w:color w:val="000000"/>
          <w:sz w:val="24"/>
          <w:szCs w:val="24"/>
        </w:rPr>
        <w:t>題（每題</w:t>
      </w:r>
      <w:r w:rsidRPr="00220B98">
        <w:rPr>
          <w:rFonts w:ascii="新細明體" w:hAnsi="新細明體" w:hint="eastAsia"/>
          <w:b/>
          <w:color w:val="000000"/>
          <w:sz w:val="24"/>
          <w:szCs w:val="24"/>
        </w:rPr>
        <w:t>10</w:t>
      </w:r>
      <w:r w:rsidRPr="00220B98">
        <w:rPr>
          <w:rFonts w:ascii="新細明體" w:hAnsi="新細明體"/>
          <w:b/>
          <w:color w:val="000000"/>
          <w:sz w:val="24"/>
          <w:szCs w:val="24"/>
        </w:rPr>
        <w:t>分</w:t>
      </w:r>
      <w:r w:rsidRPr="00220B98">
        <w:rPr>
          <w:rFonts w:ascii="新細明體" w:hAnsi="新細明體" w:hint="eastAsia"/>
          <w:b/>
          <w:color w:val="000000"/>
          <w:sz w:val="24"/>
          <w:szCs w:val="24"/>
        </w:rPr>
        <w:t>, 共50分</w:t>
      </w:r>
      <w:r w:rsidRPr="00220B98">
        <w:rPr>
          <w:rFonts w:ascii="新細明體" w:hAnsi="新細明體"/>
          <w:b/>
          <w:color w:val="000000"/>
          <w:sz w:val="24"/>
          <w:szCs w:val="24"/>
        </w:rPr>
        <w:t>）</w:t>
      </w:r>
      <w:r w:rsidRPr="005F55D0">
        <w:rPr>
          <w:rFonts w:asciiTheme="majorEastAsia" w:eastAsiaTheme="majorEastAsia" w:hAnsiTheme="majorEastAsia" w:hint="eastAsia"/>
          <w:szCs w:val="22"/>
        </w:rPr>
        <w:t>(計算</w:t>
      </w:r>
      <w:r w:rsidRPr="005F55D0">
        <w:rPr>
          <w:rFonts w:asciiTheme="majorEastAsia" w:eastAsiaTheme="majorEastAsia" w:hAnsiTheme="majorEastAsia"/>
          <w:szCs w:val="22"/>
        </w:rPr>
        <w:t>題</w:t>
      </w:r>
      <w:r w:rsidRPr="005F55D0">
        <w:rPr>
          <w:rFonts w:asciiTheme="majorEastAsia" w:eastAsiaTheme="majorEastAsia" w:hAnsiTheme="majorEastAsia" w:hint="eastAsia"/>
          <w:szCs w:val="22"/>
        </w:rPr>
        <w:t>需列出計算式，只有</w:t>
      </w:r>
      <w:r>
        <w:rPr>
          <w:rFonts w:asciiTheme="majorEastAsia" w:eastAsiaTheme="majorEastAsia" w:hAnsiTheme="majorEastAsia" w:hint="eastAsia"/>
          <w:szCs w:val="22"/>
        </w:rPr>
        <w:t>答案而無計算式者不計分</w:t>
      </w:r>
      <w:r w:rsidRPr="005F55D0">
        <w:rPr>
          <w:rFonts w:asciiTheme="majorEastAsia" w:eastAsiaTheme="majorEastAsia" w:hAnsiTheme="majorEastAsia" w:hint="eastAsia"/>
          <w:szCs w:val="22"/>
        </w:rPr>
        <w:t>)</w:t>
      </w:r>
    </w:p>
    <w:p w:rsidR="00220B98" w:rsidRPr="00FE54CD" w:rsidRDefault="00220B98" w:rsidP="00220B98">
      <w:pPr>
        <w:pStyle w:val="tkd1"/>
        <w:spacing w:before="108" w:after="108"/>
        <w:ind w:left="220" w:hanging="22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noProof/>
          <w:kern w:val="0"/>
        </w:rPr>
        <w:drawing>
          <wp:anchor distT="0" distB="0" distL="114300" distR="114300" simplePos="0" relativeHeight="251656704" behindDoc="1" locked="0" layoutInCell="1" allowOverlap="1" wp14:anchorId="2C22340C" wp14:editId="37338867">
            <wp:simplePos x="0" y="0"/>
            <wp:positionH relativeFrom="column">
              <wp:posOffset>6826250</wp:posOffset>
            </wp:positionH>
            <wp:positionV relativeFrom="paragraph">
              <wp:posOffset>100965</wp:posOffset>
            </wp:positionV>
            <wp:extent cx="1333500" cy="1704975"/>
            <wp:effectExtent l="19050" t="0" r="0" b="0"/>
            <wp:wrapTight wrapText="bothSides">
              <wp:wrapPolygon edited="0">
                <wp:start x="-309" y="0"/>
                <wp:lineTo x="-309" y="21479"/>
                <wp:lineTo x="21600" y="21479"/>
                <wp:lineTo x="21600" y="0"/>
                <wp:lineTo x="-309" y="0"/>
              </wp:wrapPolygon>
            </wp:wrapTight>
            <wp:docPr id="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1.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如圖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所示之滑車，若無摩擦損失，試求(1)機械利益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；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(2)施力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12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0N 時，能吊起之重物重量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(N)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。</w:t>
      </w: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AE0DD01" wp14:editId="1F8B7197">
                <wp:simplePos x="0" y="0"/>
                <wp:positionH relativeFrom="column">
                  <wp:posOffset>6578600</wp:posOffset>
                </wp:positionH>
                <wp:positionV relativeFrom="paragraph">
                  <wp:posOffset>90805</wp:posOffset>
                </wp:positionV>
                <wp:extent cx="504825" cy="312420"/>
                <wp:effectExtent l="0" t="0" r="28575" b="11430"/>
                <wp:wrapNone/>
                <wp:docPr id="16" name="文字方塊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B98" w:rsidRDefault="00220B98" w:rsidP="00220B98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E0DD01" id="_x0000_t202" coordsize="21600,21600" o:spt="202" path="m,l,21600r21600,l21600,xe">
                <v:stroke joinstyle="miter"/>
                <v:path gradientshapeok="t" o:connecttype="rect"/>
              </v:shapetype>
              <v:shape id="文字方塊 16" o:spid="_x0000_s1026" type="#_x0000_t202" style="position:absolute;left:0;text-align:left;margin-left:518pt;margin-top:7.15pt;width:39.75pt;height:2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">
                <v:textbox>
                  <w:txbxContent>
                    <w:p w:rsidR="00220B98" w:rsidRDefault="00220B98" w:rsidP="00220B98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Pr="00FE54CD" w:rsidRDefault="00220B98" w:rsidP="00220B98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4F049B4D" wp14:editId="7EC6C88A">
            <wp:simplePos x="0" y="0"/>
            <wp:positionH relativeFrom="column">
              <wp:posOffset>7264400</wp:posOffset>
            </wp:positionH>
            <wp:positionV relativeFrom="paragraph">
              <wp:posOffset>140335</wp:posOffset>
            </wp:positionV>
            <wp:extent cx="809625" cy="2162175"/>
            <wp:effectExtent l="19050" t="0" r="9525" b="0"/>
            <wp:wrapTight wrapText="bothSides">
              <wp:wrapPolygon edited="0">
                <wp:start x="-508" y="0"/>
                <wp:lineTo x="-508" y="21505"/>
                <wp:lineTo x="21854" y="21505"/>
                <wp:lineTo x="21854" y="0"/>
                <wp:lineTo x="-508" y="0"/>
              </wp:wrapPolygon>
            </wp:wrapTight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2.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如圖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所示之滑車組，試求(1)機械利益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；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(2)不計摩擦損失，欲吊起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630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N之重物時所須施加之力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(N)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。</w:t>
      </w:r>
    </w:p>
    <w:p w:rsidR="00220B98" w:rsidRPr="004B11FA" w:rsidRDefault="00220B98" w:rsidP="00220B98">
      <w:pPr>
        <w:pStyle w:val="tkd2"/>
        <w:spacing w:before="36" w:after="36"/>
        <w:ind w:left="1333" w:hanging="983"/>
        <w:rPr>
          <w:rFonts w:asciiTheme="majorEastAsia" w:eastAsiaTheme="majorEastAsia" w:hAnsiTheme="majorEastAsia"/>
          <w:b/>
          <w:color w:val="FF0000"/>
          <w:kern w:val="0"/>
          <w:sz w:val="24"/>
          <w:szCs w:val="24"/>
        </w:rPr>
      </w:pPr>
    </w:p>
    <w:p w:rsidR="00220B98" w:rsidRDefault="00220B98" w:rsidP="00220B98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220B98" w:rsidRDefault="00220B98" w:rsidP="00220B98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6540500</wp:posOffset>
                </wp:positionH>
                <wp:positionV relativeFrom="paragraph">
                  <wp:posOffset>118110</wp:posOffset>
                </wp:positionV>
                <wp:extent cx="514350" cy="312420"/>
                <wp:effectExtent l="0" t="0" r="19050" b="11430"/>
                <wp:wrapNone/>
                <wp:docPr id="15" name="文字方塊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B98" w:rsidRDefault="00220B98" w:rsidP="00220B98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15" o:spid="_x0000_s1027" type="#_x0000_t202" style="position:absolute;left:0;text-align:left;margin-left:515pt;margin-top:9.3pt;width:40.5pt;height:2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">
                <v:textbox>
                  <w:txbxContent>
                    <w:p w:rsidR="00220B98" w:rsidRDefault="00220B98" w:rsidP="00220B98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220B98" w:rsidRDefault="00220B98" w:rsidP="00220B98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220B98" w:rsidRDefault="00220B98" w:rsidP="00220B98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220B98" w:rsidRDefault="00220B98" w:rsidP="00220B98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220B98" w:rsidRPr="00FE54CD" w:rsidRDefault="00220B98" w:rsidP="00220B98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2B0841BB" wp14:editId="76CE767A">
            <wp:simplePos x="0" y="0"/>
            <wp:positionH relativeFrom="column">
              <wp:posOffset>6149975</wp:posOffset>
            </wp:positionH>
            <wp:positionV relativeFrom="paragraph">
              <wp:posOffset>504190</wp:posOffset>
            </wp:positionV>
            <wp:extent cx="2171700" cy="1714500"/>
            <wp:effectExtent l="19050" t="0" r="0" b="0"/>
            <wp:wrapTight wrapText="bothSides">
              <wp:wrapPolygon edited="0">
                <wp:start x="-189" y="0"/>
                <wp:lineTo x="-189" y="21360"/>
                <wp:lineTo x="21600" y="21360"/>
                <wp:lineTo x="21600" y="0"/>
                <wp:lineTo x="-189" y="0"/>
              </wp:wrapPolygon>
            </wp:wrapTight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3.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如圖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所示為一滑車與槓桿組合之起重機構，設重物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W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640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N，滑輪B 及C 直徑為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0 cm，滑輪D 直徑為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0 cm，槓桿長1.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m，且抗力臂EO 與施力臂FO 之比值為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1: 4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，試求此人欲拉起重物時，其所施加之力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F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(N)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。</w:t>
      </w:r>
    </w:p>
    <w:p w:rsidR="00220B98" w:rsidRPr="00344081" w:rsidRDefault="00220B98" w:rsidP="00220B98">
      <w:pPr>
        <w:pStyle w:val="tkd2"/>
        <w:spacing w:before="36" w:after="36"/>
        <w:ind w:left="1333" w:hanging="983"/>
        <w:rPr>
          <w:rFonts w:asciiTheme="majorEastAsia" w:eastAsiaTheme="majorEastAsia" w:hAnsiTheme="majorEastAsia"/>
          <w:b/>
          <w:color w:val="FF0000"/>
          <w:kern w:val="0"/>
          <w:sz w:val="24"/>
          <w:szCs w:val="24"/>
        </w:rPr>
      </w:pPr>
      <w:r>
        <w:rPr>
          <w:rFonts w:asciiTheme="majorEastAsia" w:eastAsiaTheme="majorEastAsia" w:hAnsiTheme="majorEastAsia"/>
          <w:b/>
          <w:noProof/>
          <w:color w:val="FF0000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7959725</wp:posOffset>
                </wp:positionH>
                <wp:positionV relativeFrom="paragraph">
                  <wp:posOffset>121285</wp:posOffset>
                </wp:positionV>
                <wp:extent cx="476250" cy="312420"/>
                <wp:effectExtent l="0" t="0" r="19050" b="11430"/>
                <wp:wrapNone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B98" w:rsidRDefault="00220B98" w:rsidP="00220B98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3" o:spid="_x0000_s1028" type="#_x0000_t202" style="position:absolute;left:0;text-align:left;margin-left:626.75pt;margin-top:9.55pt;width:37.5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">
                <v:textbox>
                  <w:txbxContent>
                    <w:p w:rsidR="00220B98" w:rsidRDefault="00220B98" w:rsidP="00220B98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Pr="00FE54CD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Pr="00FE54CD" w:rsidRDefault="00220B98" w:rsidP="00220B98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69A41476" wp14:editId="56B1F3AB">
            <wp:simplePos x="0" y="0"/>
            <wp:positionH relativeFrom="column">
              <wp:posOffset>7092315</wp:posOffset>
            </wp:positionH>
            <wp:positionV relativeFrom="paragraph">
              <wp:posOffset>139700</wp:posOffset>
            </wp:positionV>
            <wp:extent cx="1152525" cy="1882775"/>
            <wp:effectExtent l="19050" t="0" r="9525" b="0"/>
            <wp:wrapTight wrapText="bothSides">
              <wp:wrapPolygon edited="0">
                <wp:start x="-357" y="0"/>
                <wp:lineTo x="-357" y="21418"/>
                <wp:lineTo x="21779" y="21418"/>
                <wp:lineTo x="21779" y="0"/>
                <wp:lineTo x="-357" y="0"/>
              </wp:wrapPolygon>
            </wp:wrapTight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88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4.</w:t>
      </w:r>
      <w:r w:rsidRPr="007C19C4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如圖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4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一惠斯頓差動滑車吊重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7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00N，施力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0N可拉起重物，如不計重量及摩擦損失，試求固定軸上之大輪直徑與小輪直徑之比值。</w:t>
      </w:r>
    </w:p>
    <w:p w:rsidR="00220B98" w:rsidRPr="00344081" w:rsidRDefault="00220B98" w:rsidP="00220B98">
      <w:pPr>
        <w:pStyle w:val="tkd2"/>
        <w:spacing w:before="36" w:after="36"/>
        <w:ind w:left="1333" w:hanging="983"/>
        <w:rPr>
          <w:rFonts w:asciiTheme="majorEastAsia" w:eastAsiaTheme="majorEastAsia" w:hAnsiTheme="majorEastAsia"/>
          <w:b/>
          <w:color w:val="FF0000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6473825</wp:posOffset>
                </wp:positionH>
                <wp:positionV relativeFrom="paragraph">
                  <wp:posOffset>60960</wp:posOffset>
                </wp:positionV>
                <wp:extent cx="504825" cy="312420"/>
                <wp:effectExtent l="0" t="0" r="28575" b="1143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B98" w:rsidRDefault="00220B98" w:rsidP="00220B98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2" o:spid="_x0000_s1029" type="#_x0000_t202" style="position:absolute;left:0;text-align:left;margin-left:509.75pt;margin-top:4.8pt;width:39.75pt;height:2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">
                <v:textbox>
                  <w:txbxContent>
                    <w:p w:rsidR="00220B98" w:rsidRDefault="00220B98" w:rsidP="00220B98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220B98" w:rsidRPr="00FE54CD" w:rsidRDefault="00220B98" w:rsidP="00220B98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220B98" w:rsidRPr="00FE54CD" w:rsidRDefault="00220B98" w:rsidP="00220B98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bookmarkStart w:id="5" w:name="TC16_4"/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03DDCA2E" wp14:editId="6EA1FF21">
            <wp:simplePos x="0" y="0"/>
            <wp:positionH relativeFrom="column">
              <wp:posOffset>6118860</wp:posOffset>
            </wp:positionH>
            <wp:positionV relativeFrom="paragraph">
              <wp:posOffset>447040</wp:posOffset>
            </wp:positionV>
            <wp:extent cx="2202815" cy="1343025"/>
            <wp:effectExtent l="19050" t="0" r="6985" b="0"/>
            <wp:wrapTight wrapText="bothSides">
              <wp:wrapPolygon edited="0">
                <wp:start x="-187" y="0"/>
                <wp:lineTo x="-187" y="21447"/>
                <wp:lineTo x="21668" y="21447"/>
                <wp:lineTo x="21668" y="0"/>
                <wp:lineTo x="-187" y="0"/>
              </wp:wrapPolygon>
            </wp:wrapTight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1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5.</w:t>
      </w:r>
      <w:r w:rsidRPr="007C19C4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如圖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一中國式絞盤滑車，若圓筒大徑為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0 cm，圓筒小徑為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7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 xml:space="preserve">0 cm，R =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6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0cm，試求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(1)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機械利益</w:t>
      </w:r>
      <w:r w:rsidRPr="00FE54CD">
        <w:rPr>
          <w:rFonts w:asciiTheme="majorEastAsia" w:eastAsiaTheme="majorEastAsia" w:hAnsiTheme="majorEastAsia" w:hint="eastAsia"/>
          <w:kern w:val="0"/>
          <w:sz w:val="24"/>
          <w:szCs w:val="24"/>
        </w:rPr>
        <w:t>；(2)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不計摩擦損失，若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吊起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重物重量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320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0N 時，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則需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施力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多少(N)</w:t>
      </w:r>
      <w:r w:rsidRPr="00FE54CD">
        <w:rPr>
          <w:rFonts w:asciiTheme="majorEastAsia" w:eastAsiaTheme="majorEastAsia" w:hAnsiTheme="majorEastAsia"/>
          <w:kern w:val="0"/>
          <w:sz w:val="24"/>
          <w:szCs w:val="24"/>
        </w:rPr>
        <w:t>。</w:t>
      </w:r>
      <w:bookmarkEnd w:id="5"/>
    </w:p>
    <w:p w:rsidR="00220B98" w:rsidRPr="005F55D0" w:rsidRDefault="00220B98" w:rsidP="00220B98">
      <w:pPr>
        <w:pStyle w:val="tkd2"/>
        <w:spacing w:before="36" w:after="36"/>
        <w:ind w:left="1333" w:hanging="983"/>
        <w:rPr>
          <w:rFonts w:asciiTheme="majorEastAsia" w:eastAsiaTheme="majorEastAsia" w:hAnsiTheme="majorEastAsia"/>
          <w:b/>
          <w:color w:val="FF0000"/>
          <w:kern w:val="0"/>
          <w:sz w:val="24"/>
          <w:szCs w:val="24"/>
        </w:rPr>
      </w:pPr>
    </w:p>
    <w:p w:rsidR="00220B98" w:rsidRPr="00FE54CD" w:rsidRDefault="00220B98" w:rsidP="00220B98">
      <w:pPr>
        <w:rPr>
          <w:rFonts w:asciiTheme="majorEastAsia" w:eastAsiaTheme="majorEastAsia" w:hAnsiTheme="majorEastAsia"/>
          <w:kern w:val="0"/>
          <w:szCs w:val="24"/>
        </w:rPr>
      </w:pPr>
    </w:p>
    <w:p w:rsidR="00220B98" w:rsidRPr="00B052E5" w:rsidRDefault="00220B98" w:rsidP="00B052E5">
      <w:pPr>
        <w:pStyle w:val="tkd"/>
        <w:spacing w:before="108" w:after="108" w:line="310" w:lineRule="exact"/>
        <w:ind w:left="990" w:hanging="990"/>
        <w:rPr>
          <w:b/>
          <w:color w:val="00000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4B7EC07" wp14:editId="6EE679D8">
                <wp:simplePos x="0" y="0"/>
                <wp:positionH relativeFrom="column">
                  <wp:posOffset>7169150</wp:posOffset>
                </wp:positionH>
                <wp:positionV relativeFrom="paragraph">
                  <wp:posOffset>884555</wp:posOffset>
                </wp:positionV>
                <wp:extent cx="485775" cy="312420"/>
                <wp:effectExtent l="0" t="0" r="28575" b="1143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B98" w:rsidRDefault="00220B98" w:rsidP="00220B98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7EC07" id="文字方塊 1" o:spid="_x0000_s1030" type="#_x0000_t202" style="position:absolute;left:0;text-align:left;margin-left:564.5pt;margin-top:69.65pt;width:38.25pt;height:2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">
                <v:textbox>
                  <w:txbxContent>
                    <w:p w:rsidR="00220B98" w:rsidRDefault="00220B98" w:rsidP="00220B98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20B98" w:rsidRPr="00B052E5" w:rsidSect="00C24E68">
      <w:headerReference w:type="default" r:id="rId14"/>
      <w:footerReference w:type="default" r:id="rId1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29D" w:rsidRDefault="00EF129D">
      <w:r>
        <w:separator/>
      </w:r>
    </w:p>
  </w:endnote>
  <w:endnote w:type="continuationSeparator" w:id="0">
    <w:p w:rsidR="00EF129D" w:rsidRDefault="00EF1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BA2DC7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BA2DC7" w:rsidRPr="005C0C55">
      <w:rPr>
        <w:rFonts w:ascii="新細明體" w:hAnsi="新細明體"/>
      </w:rPr>
      <w:fldChar w:fldCharType="separate"/>
    </w:r>
    <w:r w:rsidR="001B6EF0">
      <w:rPr>
        <w:rFonts w:ascii="新細明體" w:hAnsi="新細明體"/>
        <w:noProof/>
      </w:rPr>
      <w:t>1</w:t>
    </w:r>
    <w:r w:rsidR="00BA2DC7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BA2DC7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BA2DC7" w:rsidRPr="005C0C55">
      <w:rPr>
        <w:rFonts w:ascii="新細明體" w:hAnsi="新細明體"/>
      </w:rPr>
      <w:fldChar w:fldCharType="separate"/>
    </w:r>
    <w:r w:rsidR="001B6EF0">
      <w:rPr>
        <w:rFonts w:ascii="新細明體" w:hAnsi="新細明體"/>
        <w:noProof/>
      </w:rPr>
      <w:t>2</w:t>
    </w:r>
    <w:r w:rsidR="00BA2DC7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29D" w:rsidRDefault="00EF129D">
      <w:r>
        <w:separator/>
      </w:r>
    </w:p>
  </w:footnote>
  <w:footnote w:type="continuationSeparator" w:id="0">
    <w:p w:rsidR="00EF129D" w:rsidRDefault="00EF12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C6133E" w:rsidP="00B052E5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FA45AE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FA45AE">
            <w:rPr>
              <w:rFonts w:ascii="新細明體" w:hAnsi="新細明體" w:hint="eastAsia"/>
              <w:sz w:val="28"/>
            </w:rPr>
            <w:t xml:space="preserve"> </w:t>
          </w:r>
          <w:r w:rsidR="00B052E5" w:rsidRPr="00B052E5">
            <w:rPr>
              <w:rFonts w:ascii="新細明體" w:hAnsi="新細明體" w:hint="eastAsia"/>
              <w:color w:val="FF0000"/>
              <w:sz w:val="28"/>
            </w:rPr>
            <w:t>期末</w:t>
          </w:r>
          <w:r w:rsidR="008747D9">
            <w:rPr>
              <w:rFonts w:ascii="新細明體" w:hAnsi="新細明體" w:hint="eastAsia"/>
              <w:color w:val="FF0000"/>
              <w:sz w:val="28"/>
            </w:rPr>
            <w:t>段考</w:t>
          </w:r>
          <w:r w:rsidR="00FA45AE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  <w:r w:rsidR="00220B98">
            <w:rPr>
              <w:rFonts w:ascii="新細明體" w:hAnsi="新細明體" w:hint="eastAsia"/>
              <w:sz w:val="24"/>
            </w:rPr>
            <w:t>13-15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8747D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8747D9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15BE4"/>
    <w:multiLevelType w:val="hybridMultilevel"/>
    <w:tmpl w:val="54D4B5EC"/>
    <w:lvl w:ilvl="0" w:tplc="B82E40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BEBEEE86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6889"/>
    <w:rsid w:val="000533AE"/>
    <w:rsid w:val="00054165"/>
    <w:rsid w:val="0008189D"/>
    <w:rsid w:val="0009531C"/>
    <w:rsid w:val="000B251E"/>
    <w:rsid w:val="000D2197"/>
    <w:rsid w:val="000D5320"/>
    <w:rsid w:val="000D7E50"/>
    <w:rsid w:val="000F0A5C"/>
    <w:rsid w:val="000F31AA"/>
    <w:rsid w:val="001075A0"/>
    <w:rsid w:val="00171477"/>
    <w:rsid w:val="001808BF"/>
    <w:rsid w:val="001A064B"/>
    <w:rsid w:val="001B6EF0"/>
    <w:rsid w:val="001D79E3"/>
    <w:rsid w:val="001E0CB1"/>
    <w:rsid w:val="001E715E"/>
    <w:rsid w:val="001F4592"/>
    <w:rsid w:val="00220B98"/>
    <w:rsid w:val="002332A1"/>
    <w:rsid w:val="00236810"/>
    <w:rsid w:val="00250B3D"/>
    <w:rsid w:val="002D166C"/>
    <w:rsid w:val="002F55C6"/>
    <w:rsid w:val="00321D20"/>
    <w:rsid w:val="00397032"/>
    <w:rsid w:val="003A41E2"/>
    <w:rsid w:val="00423BBE"/>
    <w:rsid w:val="004533E1"/>
    <w:rsid w:val="004949D1"/>
    <w:rsid w:val="0049676D"/>
    <w:rsid w:val="004B4D2C"/>
    <w:rsid w:val="004C4C51"/>
    <w:rsid w:val="004D129B"/>
    <w:rsid w:val="00513B6E"/>
    <w:rsid w:val="005768C8"/>
    <w:rsid w:val="00585144"/>
    <w:rsid w:val="00586C60"/>
    <w:rsid w:val="00596370"/>
    <w:rsid w:val="005B2211"/>
    <w:rsid w:val="005D33E0"/>
    <w:rsid w:val="00605320"/>
    <w:rsid w:val="0061414F"/>
    <w:rsid w:val="00617602"/>
    <w:rsid w:val="00622DE9"/>
    <w:rsid w:val="0067730E"/>
    <w:rsid w:val="00677FFB"/>
    <w:rsid w:val="00691574"/>
    <w:rsid w:val="006A6E7D"/>
    <w:rsid w:val="006B011A"/>
    <w:rsid w:val="006C3973"/>
    <w:rsid w:val="006E0577"/>
    <w:rsid w:val="007009A9"/>
    <w:rsid w:val="00701783"/>
    <w:rsid w:val="00727229"/>
    <w:rsid w:val="007423DF"/>
    <w:rsid w:val="00754341"/>
    <w:rsid w:val="007936AA"/>
    <w:rsid w:val="007C18C2"/>
    <w:rsid w:val="00827253"/>
    <w:rsid w:val="008310E7"/>
    <w:rsid w:val="0084740C"/>
    <w:rsid w:val="008520AB"/>
    <w:rsid w:val="00852BB2"/>
    <w:rsid w:val="008566FA"/>
    <w:rsid w:val="008747D9"/>
    <w:rsid w:val="008A249A"/>
    <w:rsid w:val="008A425A"/>
    <w:rsid w:val="008C0075"/>
    <w:rsid w:val="008F3EB5"/>
    <w:rsid w:val="00927471"/>
    <w:rsid w:val="009331F4"/>
    <w:rsid w:val="00941320"/>
    <w:rsid w:val="00951974"/>
    <w:rsid w:val="0096752A"/>
    <w:rsid w:val="0099196C"/>
    <w:rsid w:val="00991E9B"/>
    <w:rsid w:val="009D2548"/>
    <w:rsid w:val="00A0573F"/>
    <w:rsid w:val="00A5566F"/>
    <w:rsid w:val="00A93FD4"/>
    <w:rsid w:val="00A940C0"/>
    <w:rsid w:val="00AB4F1C"/>
    <w:rsid w:val="00AC74B8"/>
    <w:rsid w:val="00AD76F9"/>
    <w:rsid w:val="00AE60EA"/>
    <w:rsid w:val="00AF17A0"/>
    <w:rsid w:val="00B052E5"/>
    <w:rsid w:val="00B54777"/>
    <w:rsid w:val="00BA2DC7"/>
    <w:rsid w:val="00BB2F37"/>
    <w:rsid w:val="00BB6F41"/>
    <w:rsid w:val="00C24E68"/>
    <w:rsid w:val="00C53B80"/>
    <w:rsid w:val="00C55549"/>
    <w:rsid w:val="00C6133E"/>
    <w:rsid w:val="00CB46FD"/>
    <w:rsid w:val="00CC01EE"/>
    <w:rsid w:val="00CE3CF4"/>
    <w:rsid w:val="00CF3AA4"/>
    <w:rsid w:val="00D027DE"/>
    <w:rsid w:val="00D30B3C"/>
    <w:rsid w:val="00D3244C"/>
    <w:rsid w:val="00D57F49"/>
    <w:rsid w:val="00D6228D"/>
    <w:rsid w:val="00D821C6"/>
    <w:rsid w:val="00D9008B"/>
    <w:rsid w:val="00DE6789"/>
    <w:rsid w:val="00DF6967"/>
    <w:rsid w:val="00DF75B8"/>
    <w:rsid w:val="00E052B0"/>
    <w:rsid w:val="00E05F64"/>
    <w:rsid w:val="00E768CE"/>
    <w:rsid w:val="00E92C8F"/>
    <w:rsid w:val="00E9451A"/>
    <w:rsid w:val="00EA2306"/>
    <w:rsid w:val="00EA67F7"/>
    <w:rsid w:val="00EF129D"/>
    <w:rsid w:val="00F05B3D"/>
    <w:rsid w:val="00F17AAE"/>
    <w:rsid w:val="00F2181F"/>
    <w:rsid w:val="00F336FE"/>
    <w:rsid w:val="00F67ED1"/>
    <w:rsid w:val="00F871BC"/>
    <w:rsid w:val="00F94410"/>
    <w:rsid w:val="00FA19B6"/>
    <w:rsid w:val="00FA2F55"/>
    <w:rsid w:val="00FA45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D54A7B0-01BF-4287-9DC1-9DEEA901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customStyle="1" w:styleId="tkd3">
    <w:name w:val="tkd填充題題目"/>
    <w:basedOn w:val="a"/>
    <w:rsid w:val="008C0075"/>
    <w:pPr>
      <w:tabs>
        <w:tab w:val="right" w:pos="351"/>
      </w:tabs>
      <w:spacing w:beforeLines="30" w:before="30" w:afterLines="30" w:after="30" w:line="400" w:lineRule="atLeast"/>
      <w:ind w:left="100" w:hangingChars="100" w:hanging="100"/>
      <w:jc w:val="both"/>
    </w:pPr>
    <w:rPr>
      <w:sz w:val="22"/>
    </w:rPr>
  </w:style>
  <w:style w:type="paragraph" w:customStyle="1" w:styleId="tkd4">
    <w:name w:val="tkd單選題解析"/>
    <w:basedOn w:val="a"/>
    <w:rsid w:val="00BB2F37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7CF8F-DF57-4B3E-BB9D-59402CBD1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2013</Characters>
  <Application>Microsoft Office Word</Application>
  <DocSecurity>0</DocSecurity>
  <Lines>16</Lines>
  <Paragraphs>4</Paragraphs>
  <ScaleCrop>false</ScaleCrop>
  <Company>microsoft</Company>
  <LinksUpToDate>false</LinksUpToDate>
  <CharactersWithSpaces>2361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2018-06-19T00:45:00Z</cp:lastPrinted>
  <dcterms:created xsi:type="dcterms:W3CDTF">2018-06-19T00:45:00Z</dcterms:created>
  <dcterms:modified xsi:type="dcterms:W3CDTF">2018-06-19T00:45:00Z</dcterms:modified>
</cp:coreProperties>
</file>