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60"/>
        <w:gridCol w:w="1562"/>
        <w:gridCol w:w="850"/>
        <w:gridCol w:w="1276"/>
        <w:gridCol w:w="850"/>
        <w:gridCol w:w="1134"/>
        <w:gridCol w:w="709"/>
        <w:gridCol w:w="709"/>
        <w:gridCol w:w="586"/>
        <w:gridCol w:w="973"/>
        <w:gridCol w:w="851"/>
        <w:gridCol w:w="708"/>
        <w:gridCol w:w="709"/>
        <w:gridCol w:w="709"/>
        <w:gridCol w:w="997"/>
      </w:tblGrid>
      <w:tr w:rsidR="007C551D" w:rsidRPr="007C551D" w:rsidTr="00E44176">
        <w:trPr>
          <w:trHeight w:val="564"/>
        </w:trPr>
        <w:tc>
          <w:tcPr>
            <w:tcW w:w="9209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rPr>
                <w:rFonts w:ascii="標楷體" w:eastAsia="標楷體" w:hAnsi="標楷體" w:cs="新細明體"/>
                <w:color w:val="000000" w:themeColor="text1"/>
                <w:kern w:val="0"/>
                <w:sz w:val="22"/>
                <w:lang w:val="zh-TW"/>
              </w:rPr>
            </w:pPr>
            <w:r w:rsidRPr="00E9733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市立新北高工</w:t>
            </w:r>
            <w:r w:rsidRPr="00E9733F">
              <w:rPr>
                <w:rFonts w:ascii="標楷體" w:eastAsia="標楷體" w:hAnsi="標楷體" w:cs="Calibri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 xml:space="preserve"> 11</w:t>
            </w:r>
            <w:r w:rsidRPr="00E9733F">
              <w:rPr>
                <w:rFonts w:ascii="標楷體" w:eastAsia="標楷體" w:hAnsi="標楷體" w:cs="Calibri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2</w:t>
            </w:r>
            <w:r w:rsidRPr="00E9733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學年度</w:t>
            </w:r>
            <w:r w:rsidRPr="00E9733F">
              <w:rPr>
                <w:rFonts w:ascii="標楷體" w:eastAsia="標楷體" w:hAnsi="標楷體" w:cs="Calibri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 xml:space="preserve"> </w:t>
            </w:r>
            <w:r w:rsidRPr="00E9733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第</w:t>
            </w:r>
            <w:r w:rsidRPr="00E9733F">
              <w:rPr>
                <w:rFonts w:ascii="標楷體" w:eastAsia="標楷體" w:hAnsi="標楷體" w:cs="Calibri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1</w:t>
            </w:r>
            <w:r w:rsidRPr="00E9733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學期</w:t>
            </w:r>
            <w:r w:rsidRPr="00E9733F">
              <w:rPr>
                <w:rFonts w:ascii="標楷體" w:eastAsia="標楷體" w:hAnsi="標楷體" w:cs="Calibri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 xml:space="preserve"> </w:t>
            </w:r>
            <w:r w:rsidRPr="00E9733F">
              <w:rPr>
                <w:rFonts w:ascii="標楷體" w:eastAsia="標楷體" w:hAnsi="標楷體" w:cs="Calibri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第一次</w:t>
            </w:r>
            <w:r w:rsidRPr="00E9733F">
              <w:rPr>
                <w:rFonts w:ascii="標楷體" w:eastAsia="標楷體" w:hAnsi="標楷體" w:cs="新細明體" w:hint="eastAsia"/>
                <w:color w:val="000000" w:themeColor="text1"/>
                <w:spacing w:val="60"/>
                <w:kern w:val="0"/>
                <w:szCs w:val="24"/>
                <w:fitText w:val="8400" w:id="-1178248190"/>
                <w:lang w:val="zh-TW"/>
              </w:rPr>
              <w:t>段考試</w:t>
            </w:r>
            <w:r w:rsidRPr="00E9733F">
              <w:rPr>
                <w:rFonts w:ascii="標楷體" w:eastAsia="標楷體" w:hAnsi="標楷體" w:cs="新細明體" w:hint="eastAsia"/>
                <w:color w:val="000000" w:themeColor="text1"/>
                <w:spacing w:val="120"/>
                <w:kern w:val="0"/>
                <w:szCs w:val="24"/>
                <w:fitText w:val="8400" w:id="-1178248190"/>
                <w:lang w:val="zh-TW"/>
              </w:rPr>
              <w:t>題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班別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ind w:right="-11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座號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電腦卡作答</w:t>
            </w:r>
          </w:p>
        </w:tc>
      </w:tr>
      <w:tr w:rsidR="007C551D" w:rsidRPr="007C551D" w:rsidTr="00E44176">
        <w:trPr>
          <w:trHeight w:val="1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科目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鑄造學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命題教師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林貴生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審題教師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范振佶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年級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三</w:t>
            </w:r>
          </w:p>
        </w:tc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科別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ind w:right="-101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鑄造科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是</w:t>
            </w:r>
          </w:p>
        </w:tc>
      </w:tr>
    </w:tbl>
    <w:p w:rsidR="007C551D" w:rsidRPr="00A57BCA" w:rsidRDefault="00A57BCA" w:rsidP="00A57BCA">
      <w:pPr>
        <w:tabs>
          <w:tab w:val="left" w:pos="10068"/>
        </w:tabs>
        <w:autoSpaceDE w:val="0"/>
        <w:autoSpaceDN w:val="0"/>
        <w:adjustRightInd w:val="0"/>
        <w:rPr>
          <w:rFonts w:ascii="@·s²Ó©úÅé Western" w:eastAsia="新細明體" w:hAnsi="@·s²Ó©úÅé Western" w:cs="Times New Roman"/>
          <w:sz w:val="22"/>
        </w:rPr>
        <w:sectPr w:rsidR="007C551D" w:rsidRPr="00A57BCA" w:rsidSect="00E44176">
          <w:footerReference w:type="default" r:id="rId7"/>
          <w:pgSz w:w="14572" w:h="20639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ascii="@·s²Ó©úÅé Western" w:eastAsia="新細明體" w:hAnsi="@·s²Ó©úÅé Western" w:cs="Times New Roman"/>
          <w:sz w:val="22"/>
        </w:rPr>
        <w:tab/>
      </w:r>
      <w:r>
        <w:rPr>
          <w:rFonts w:ascii="@·s²Ó©úÅé Western" w:eastAsia="新細明體" w:hAnsi="@·s²Ó©úÅé Western" w:cs="Times New Roman"/>
          <w:sz w:val="22"/>
        </w:rPr>
        <w:tab/>
      </w:r>
    </w:p>
    <w:p w:rsidR="00CA32E4" w:rsidRDefault="006B321F" w:rsidP="007C551D">
      <w:pPr>
        <w:autoSpaceDE w:val="0"/>
        <w:autoSpaceDN w:val="0"/>
        <w:adjustRightInd w:val="0"/>
        <w:rPr>
          <w:rFonts w:ascii="Arial" w:eastAsia="新細明體" w:hAnsi="Arial" w:cs="Times New Roman"/>
          <w:b/>
          <w:kern w:val="0"/>
          <w:szCs w:val="24"/>
        </w:rPr>
      </w:pPr>
      <w:r>
        <w:rPr>
          <w:rFonts w:ascii="Arial" w:eastAsia="新細明體" w:hAnsi="Arial" w:cs="Times New Roman" w:hint="eastAsia"/>
          <w:b/>
          <w:kern w:val="0"/>
          <w:szCs w:val="24"/>
        </w:rPr>
        <w:t>說</w:t>
      </w:r>
      <w:r w:rsidR="00EE47F8">
        <w:rPr>
          <w:rFonts w:ascii="Arial" w:eastAsia="新細明體" w:hAnsi="Arial" w:cs="Times New Roman" w:hint="eastAsia"/>
          <w:b/>
          <w:kern w:val="0"/>
          <w:szCs w:val="24"/>
        </w:rPr>
        <w:t xml:space="preserve"> </w:t>
      </w:r>
      <w:r>
        <w:rPr>
          <w:rFonts w:ascii="Arial" w:eastAsia="新細明體" w:hAnsi="Arial" w:cs="Times New Roman" w:hint="eastAsia"/>
          <w:b/>
          <w:kern w:val="0"/>
          <w:szCs w:val="24"/>
        </w:rPr>
        <w:t>明</w:t>
      </w:r>
      <w:r w:rsidR="00EE47F8">
        <w:rPr>
          <w:rFonts w:ascii="Arial" w:eastAsia="新細明體" w:hAnsi="Arial" w:cs="Times New Roman" w:hint="eastAsia"/>
          <w:b/>
          <w:kern w:val="0"/>
          <w:szCs w:val="24"/>
        </w:rPr>
        <w:t xml:space="preserve"> :</w:t>
      </w:r>
    </w:p>
    <w:p w:rsidR="0016498D" w:rsidRPr="003F52FE" w:rsidRDefault="0016498D" w:rsidP="003F52FE">
      <w:pPr>
        <w:pStyle w:val="a7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eastAsia="新細明體" w:hAnsi="Arial" w:cs="Times New Roman"/>
          <w:b/>
          <w:kern w:val="0"/>
          <w:szCs w:val="24"/>
        </w:rPr>
      </w:pP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單選題每題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1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分，共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55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分</w:t>
      </w:r>
      <w:r w:rsidRPr="003F52FE">
        <w:rPr>
          <w:rFonts w:ascii="Arial" w:eastAsia="新細明體" w:hAnsi="Arial" w:cs="Times New Roman"/>
          <w:b/>
          <w:kern w:val="0"/>
          <w:szCs w:val="24"/>
        </w:rPr>
        <w:t>，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複選題每題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1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分，共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45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分</w:t>
      </w:r>
      <w:r w:rsidRPr="003F52FE">
        <w:rPr>
          <w:rFonts w:ascii="Arial" w:eastAsia="新細明體" w:hAnsi="Arial" w:cs="Times New Roman"/>
          <w:b/>
          <w:kern w:val="0"/>
          <w:szCs w:val="24"/>
        </w:rPr>
        <w:t>，</w:t>
      </w: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共一百題</w:t>
      </w:r>
      <w:r w:rsidR="00901A61" w:rsidRPr="003F52FE">
        <w:rPr>
          <w:rFonts w:ascii="Arial" w:eastAsia="新細明體" w:hAnsi="Arial" w:cs="Times New Roman" w:hint="eastAsia"/>
          <w:b/>
          <w:kern w:val="0"/>
          <w:szCs w:val="24"/>
        </w:rPr>
        <w:t>。</w:t>
      </w:r>
    </w:p>
    <w:p w:rsidR="00EE47F8" w:rsidRPr="003F52FE" w:rsidRDefault="00EE47F8" w:rsidP="003F52FE">
      <w:pPr>
        <w:pStyle w:val="a7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Arial" w:eastAsia="新細明體" w:hAnsi="Arial" w:cs="Times New Roman"/>
          <w:b/>
          <w:kern w:val="0"/>
          <w:szCs w:val="24"/>
        </w:rPr>
      </w:pPr>
      <w:r w:rsidRPr="003F52FE">
        <w:rPr>
          <w:rFonts w:ascii="Arial" w:eastAsia="新細明體" w:hAnsi="Arial" w:cs="Times New Roman" w:hint="eastAsia"/>
          <w:b/>
          <w:kern w:val="0"/>
          <w:szCs w:val="24"/>
        </w:rPr>
        <w:t>單選題請依題號畫一張卡，複選題請依題號劃一張卡，共兩張卡</w:t>
      </w:r>
      <w:r w:rsidR="00901A61" w:rsidRPr="003F52FE">
        <w:rPr>
          <w:rFonts w:ascii="Arial" w:eastAsia="新細明體" w:hAnsi="Arial" w:cs="Times New Roman" w:hint="eastAsia"/>
          <w:b/>
          <w:kern w:val="0"/>
          <w:szCs w:val="24"/>
        </w:rPr>
        <w:t>。</w:t>
      </w:r>
    </w:p>
    <w:p w:rsidR="00901A61" w:rsidRDefault="00901A61" w:rsidP="007C551D">
      <w:pPr>
        <w:autoSpaceDE w:val="0"/>
        <w:autoSpaceDN w:val="0"/>
        <w:adjustRightInd w:val="0"/>
        <w:rPr>
          <w:rFonts w:ascii="Arial" w:eastAsia="新細明體" w:hAnsi="Arial" w:cs="Times New Roman"/>
          <w:b/>
          <w:kern w:val="0"/>
          <w:szCs w:val="24"/>
        </w:rPr>
      </w:pPr>
    </w:p>
    <w:p w:rsidR="007C551D" w:rsidRPr="00DC6C0E" w:rsidRDefault="007C551D" w:rsidP="007C551D">
      <w:pPr>
        <w:autoSpaceDE w:val="0"/>
        <w:autoSpaceDN w:val="0"/>
        <w:adjustRightInd w:val="0"/>
        <w:rPr>
          <w:rFonts w:ascii="Arial" w:eastAsia="新細明體" w:hAnsi="Arial" w:cs="Times New Roman"/>
          <w:b/>
          <w:kern w:val="0"/>
          <w:szCs w:val="24"/>
        </w:rPr>
      </w:pPr>
      <w:r w:rsidRPr="007C551D">
        <w:rPr>
          <w:rFonts w:ascii="Arial" w:eastAsia="新細明體" w:hAnsi="Arial" w:cs="Times New Roman" w:hint="eastAsia"/>
          <w:b/>
          <w:kern w:val="0"/>
          <w:szCs w:val="24"/>
        </w:rPr>
        <w:t>一、單選題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下列何者不是包模鑄造用低熔點合金模具材料的主要成份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錫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鋅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為使蠟型上的文字與花紋清晰，蠟必須具有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滲透性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焊接性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黏性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脆性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下列敘述何者不是包模用蠟應具備的特性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灰份含量低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軟化點要高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膨脹係數要高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可再生使用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對於生產精密的包模鑄件，常採用下列何種材料製作射蠟模具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石膏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鋁合金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橡膠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可塑性矽化橡膠　模具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若以檜木材料比重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0.5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製作模型，其重量為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2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公斤，求所生產之鑄鐵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比重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7.2)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件之重量為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28.8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15.4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14.4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7.8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 xml:space="preserve">　公斤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視圖中常會有線條重疊現象發生，其優先順序，下列何者錯誤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輪廓線較其他線條優先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隱藏線、中心線重疊時先畫中心線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線條以粗者優先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粗細相同時以重要者優先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可藉零件名稱及編號作為機件裝配之用，且能表示機件裝置的排列方式者，是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剖視圖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輔助視圖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組合圖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透視圖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開設於鑄件最厚最高位置的冒口為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頂冒口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側冒口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澆道冒口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角冒口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以澆口杯澆鑄鑄鐵或鑄鋼時，澆口杯內金屬液之液面高度最好維持在下澆道直徑之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2.5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1.5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1.0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0.5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冒口系統中，金屬液溫度最高，補充效率較大者為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頂冒口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澆道冒口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側冒口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角冒口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灰口鑄鐵之方案設計，進模口厚度取橫澆道高度之幾倍較佳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3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2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相同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1/4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鑄鐵模砂添加炭粉或煤粉，其目的為使澆鑄時，模壁中產生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氧化性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還原性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風化性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中性　的氣體，使鑄件易於清砂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表示鑄砂抵抗高溫而不熔化之特性是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耐蝕性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耐熱性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耐磨性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冒口效率最佳最經濟之形狀為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長方形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圓柱形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方形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平板形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第一層沾漿液以詹氏四號杯測試濃度大約在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5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～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15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16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～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20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30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～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50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60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～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80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 xml:space="preserve">　秒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人體之假牙是以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脫蠟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保麗龍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橡皮模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蕭氏　鑄造法完成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澆鑄後凝固時，較慢冷卻部位易產生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氣孔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縮孔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結砂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陶瓷殼模之強度所承受之外力與下列何者無關？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脫蠟時蠟模膨脹壓力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燒結時耐火材料所受各項應力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金屬液之熱脹冷縮壓力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澆鑄時產生震動及浸蝕力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鋁合金低壓鑄造較一般重力鑄造之成品率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差不多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無法比較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如欲使殼模用矽砂之表面與樹脂粉均勻接觸，可以加入少量之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水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重機油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酒精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煤油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鑄砂試驗中，能測出活性黏土含量的測試為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甲基藍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水玻璃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矽酸執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氫氧化鈉　試驗法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常溫自硬性呋喃樹脂砂的混合方法為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砂＋樹脂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→(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混練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＋硬化劑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→(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混練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砂＋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硬化劑與樹脂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一起混練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砂＋硬化劑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→(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混練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＋樹脂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→(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混練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→(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混練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＋樹脂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→(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混練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＋硬化劑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→(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混練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在鑄砂試驗中，濕態抗壓強度以下列何者為單位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g∕mm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kg/cm</w:t>
      </w:r>
      <w:r w:rsidRPr="007C551D">
        <w:rPr>
          <w:rFonts w:ascii="@·s²Ó©úÅé Western" w:eastAsia="新細明體" w:hAnsi="@·s²Ó©úÅé Western" w:cs="@·s²Ó©úÅé Western"/>
          <w:szCs w:val="24"/>
          <w:vertAlign w:val="superscript"/>
        </w:rPr>
        <w:t>2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kg∕cm</w:t>
      </w:r>
      <w:r w:rsidRPr="007C551D">
        <w:rPr>
          <w:rFonts w:ascii="@·s²Ó©úÅé Western" w:eastAsia="新細明體" w:hAnsi="@·s²Ó©úÅé Western" w:cs="@·s²Ó©úÅé Western"/>
          <w:szCs w:val="24"/>
          <w:vertAlign w:val="superscript"/>
        </w:rPr>
        <w:t>3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g∕cm</w:t>
      </w:r>
      <w:r w:rsidRPr="007C551D">
        <w:rPr>
          <w:rFonts w:ascii="@·s²Ó©úÅé Western" w:eastAsia="新細明體" w:hAnsi="@·s²Ó©úÅé Western" w:cs="@·s²Ó©úÅé Western"/>
          <w:szCs w:val="24"/>
          <w:vertAlign w:val="superscript"/>
        </w:rPr>
        <w:t>3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FC200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比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FC250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的強度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相同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不一定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最適於熱室壓鑄的合金是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Al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系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Cu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系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Zn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系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Fe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系　合金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CNS 1S-3132 A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，其中字母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S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表示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鐵模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壓鑄模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改良次數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蒙納合金之主要成份為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銅鉻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銅錫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銅釩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銅鎳　合金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展性鑄鐵為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肥粒體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沃斯田體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史蒂田體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粒滴斑體　與石墨之組成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下列何種材質較適用於製造濃硫酸之管路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灰口鑄鐵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鑄鋼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高張力合金鋼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18-8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不銹鋼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球墨鑄體之球化率愈高，延伸率則愈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不受影響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無延伸率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當鑄鐵液含磷量大於多少時，會降低初晶及共晶溫度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0.1%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0.5%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1%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0.01%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鋁合金熔解時，氣體之去除可以通入何種氣體改善之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氮氣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氧氣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空氣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氫氣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爐前試驗中所作之楔值試驗，主要目的為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看晶粒之大小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瞭解含碳量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作彎曲試驗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看白口化程度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屬於糊狀式凝固方式的鑄造材料是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錳青銅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不銹鋼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一般青銅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白口鑄鐵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下列何者不能做為電弧爐的熔劑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石灰石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氟化鈣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矽砂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除渣劑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鎂作為延性鑄鐵之球化劑時，熔液中那一種成分偏高會消耗鎂量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硫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錳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矽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銅合金熔解，當銅料熔落後，加入木炭之主要目的為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提高溫度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幫助除渣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幫助除氧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增加含碳量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鑄鋼凝固冷卻過程中之收縮，那一個階段之收縮率為最大？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液態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凝固過程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固態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不一定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熔煉何種材料對鹽基性電弧爐作業最好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碳鋼屑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低銅碳鋼屑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合金鋼屑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雜用鋼屑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lastRenderedPageBreak/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爐前測定鐵水碳當量時，係根據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初晶溫度及共晶溫度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共晶溫度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初晶溫度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共析溫度　查出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允許工件之尺寸有一定的偏差量，稱為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變形度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精度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公忽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公差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下列何種金屬在負荷伸長線圖中才有降伏點？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軟鋼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砂輪的磨料粒度號數愈大，則該砂輪之粒度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愈小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愈大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相同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無關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某鑄件試桿經拉伸試驗後，測其長度為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203 mm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，原長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200 mm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則其伸長率為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6%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3%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1.5%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0.75%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淬火是將鋼自沃斯田體狀態急冷成何種組織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麻田散體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雪明碳體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波來體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吐粒散體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依職業安全衛生設施規定各機械或設備間的通道不得小於幾公分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80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100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120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140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 xml:space="preserve">　公分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凡在廠或公司工作達一年以上，未滿三年，應享有幾天特別休假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七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九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十一　天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對工作圖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施工圖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有不瞭解該如何處置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以自己的經驗來判斷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對不瞭解的部份避而不做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請教知者確實瞭解後再施工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自行修改工作圖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施工圖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品管單位派員至製造單位，在重要加工過程之後所設置之檢驗站，將通過該一加工過程之所有在製品，施以全檢驗之方式稱為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進料檢驗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製程檢驗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製程管制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出廠檢驗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評鑑僅從事產品驗收的行業標準為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ISO 9001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ISO 9002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ISO 9003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ISO 1400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下列何者不屬於鑄件外觀檢查的工作範圍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鑄件形狀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鑄件尺寸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鑄件成份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鑄件缺陷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抗壓試驗的實施對象，常以何種材料為主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碳鋼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熟鐵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鑄鋼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蒸汽脫蠟爐以試劑測試鍋爐水質呈現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橙色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黃色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紅色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藍色　為正常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１馬力之電動馬達連續使用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10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小時所耗電量為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75W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746W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7460W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74600W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Default="007C551D" w:rsidP="007C551D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機器保養應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過年時才打掃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定期保養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髒時才做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有空時就做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DC6C0E" w:rsidRPr="007C551D" w:rsidRDefault="00DC6C0E" w:rsidP="00DC6C0E">
      <w:pPr>
        <w:tabs>
          <w:tab w:val="left" w:pos="426"/>
        </w:tabs>
        <w:autoSpaceDE w:val="0"/>
        <w:autoSpaceDN w:val="0"/>
        <w:adjustRightInd w:val="0"/>
        <w:snapToGrid w:val="0"/>
        <w:rPr>
          <w:rFonts w:ascii="@·s²Ó©úÅé Western" w:eastAsia="新細明體" w:hAnsi="@·s²Ó©úÅé Western" w:cs="Times New Roman"/>
          <w:kern w:val="0"/>
          <w:szCs w:val="24"/>
        </w:rPr>
      </w:pPr>
    </w:p>
    <w:p w:rsidR="007C551D" w:rsidRPr="00DC6C0E" w:rsidRDefault="007C551D" w:rsidP="007C551D">
      <w:pPr>
        <w:autoSpaceDE w:val="0"/>
        <w:autoSpaceDN w:val="0"/>
        <w:adjustRightInd w:val="0"/>
        <w:rPr>
          <w:rFonts w:ascii="Arial" w:eastAsia="新細明體" w:hAnsi="Arial" w:cs="Times New Roman"/>
          <w:b/>
          <w:kern w:val="0"/>
          <w:szCs w:val="24"/>
        </w:rPr>
      </w:pPr>
      <w:r w:rsidRPr="007C551D">
        <w:rPr>
          <w:rFonts w:ascii="Arial" w:eastAsia="新細明體" w:hAnsi="Arial" w:cs="Times New Roman" w:hint="eastAsia"/>
          <w:b/>
          <w:kern w:val="0"/>
          <w:szCs w:val="24"/>
        </w:rPr>
        <w:t>二、複選題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下列鑄造法何者屬於精密鑄造法？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CO</w:t>
      </w:r>
      <w:r w:rsidRPr="007C551D">
        <w:rPr>
          <w:rFonts w:ascii="@·s²Ó©úÅé Western" w:eastAsia="新細明體" w:hAnsi="@·s²Ó©úÅé Western" w:cs="@·s²Ó©úÅé Western"/>
          <w:szCs w:val="24"/>
          <w:vertAlign w:val="subscript"/>
        </w:rPr>
        <w:t>2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鑄造法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呋喃模鑄造法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實體陶模法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陶瓷殼模法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通常用於濕砂模鑄造的模型包含那些？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木模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環氧樹脂模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呋喃模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下列模型何者為模型板類？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骨架模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中板模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雙板模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嵌模板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模型製作時所需考慮的拔模斜度，下列敘述何者正確？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其目的是為了方便將模型從砂模中起出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金屬模型所需斜度比木模型為大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內孔的斜度需較外型斜度大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小型鑄件的斜度比大型鑄件小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為提高鑄件成品品質，模型設計需考量那些金屬特性？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金屬凝固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金屬收縮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彈性係數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有關包模鑄造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(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脫蠟鑄造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的特性，下列敘述何者正確？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可生產外形複雜、花紋精細的鑄件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一次生產一個鑄件，大小鑄件均適用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鑄件材料不受熔點高低限制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包模每次只生產一次，用後即敲碎不再使用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關於環氧樹脂膠模的敘述，下列何者正確？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模型尺寸需要變更時均可再加工處理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穩定性高、強度佳及收縮率低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環氧樹脂的固化劑大多為有毒物質，作業時宜避免與皮膚接觸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膠模散熱比金屬模容易，可提高產量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金屬液在凝固過程中會不斷地收縮，下列何者正確？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補充不足時會產生氣孔缺陷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可運用冒口補救縮孔缺陷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可使用收縮裕度補償收縮量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厚度不均或形狀複雜的鑄件，產生缺陷的可能性較大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澆鑄過程需考慮的因素，下列何者正確？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排氣容易之鑄模澆速應慢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流動性較差之材料其澆鑄速度應較快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溶液溫度較低時澆速應快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薄鑄件澆速應慢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澆口陶管是由耐火黏土高溫胚燒而成，下列敘述何者正確？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可防止沖砂缺陷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可重複使用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可提高鑄件品質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降低砂模製作成本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銅合金鑄件可用下列何種鑄造法來生產？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低壓鑄造法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砂模鑄造法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熱室壓鑄鑄造法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冷室壓鑄鑄造法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下列何種是化學性黏結砂模？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呋喃砂模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殼模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濕砂模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CO</w:t>
      </w:r>
      <w:r w:rsidRPr="007C551D">
        <w:rPr>
          <w:rFonts w:ascii="@·s²Ó©úÅé Western" w:eastAsia="新細明體" w:hAnsi="@·s²Ó©úÅé Western" w:cs="@·s²Ó©úÅé Western"/>
          <w:szCs w:val="24"/>
          <w:vertAlign w:val="superscript"/>
        </w:rPr>
        <w:t>2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濕砂機械造模法的優點有那些？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生產效率高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鑄件鑄疵最少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生產週期短及鑄件成本低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機械加工量最少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鑄模澆注防止金屬液外洩以何種方式處理？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壓重鐵塊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鉗夾具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加高上砂箱高度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提高模砂粒度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下列何種模型在造模時可不考慮拔模斜度？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保麗龍模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金屬模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鬆件模型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蠟模型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砂心於模穴內有那些固定的方式？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木條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塑膠條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砂心撐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砂心座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鑄模之模砂應考慮下列何種特性？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透氣性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耐火性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低回收性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下列何者一般濕砂模的黏結材料？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煤粉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木節黏土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石墨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火山黏土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金屬液的靜壓力愈大則下列敘述何者正確？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滲入鑄模砂越深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滲入鑄模砂越淺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鑄件黏砂越嚴重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鑄件越不容易黏砂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適用於鑄鋼的熔解設備為？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熔鐵爐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電弧爐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轉爐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感應電爐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鑄鐵的內部大多由那些組織構成？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石墨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肥粒鐵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波來鐵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沃斯田鐵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影響普通鑄鐵的主要元素除了碳及矽外，還包含那些？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錳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硫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鋁合金鑄造時要獲得較小結晶顆粒，可採用何種方法？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熱室鑄造法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採用金屬模鑄造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降低澆鑄溫度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添加細化劑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有關鑄銅的種類及性質，下列敘述何者正確？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黃銅為銅與錫的合金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通常黃銅的流動性優於青銅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古時候銅製器皿多為黃銅鑄件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適當的錫含量能提高銅的硬度及抗拉強度，但錫含量太高，其延性也會迅速降低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?d3明體" w:hint="eastAsia"/>
          <w:szCs w:val="24"/>
        </w:rPr>
        <w:t>下列何者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為「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CNS 2472 G3038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灰口鑄鐵件」之種類符號？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 100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 200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 300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 400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?d3明體" w:hint="eastAsia"/>
          <w:szCs w:val="24"/>
        </w:rPr>
        <w:t>下列何者為「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CNS 2869 B2118</w:t>
      </w:r>
      <w:r w:rsidRPr="007C551D">
        <w:rPr>
          <w:rFonts w:ascii="@·s²Ó©úÅé Western" w:eastAsia="新細明體" w:hAnsi="@·s²Ó©úÅé Western" w:cs="?d3明體" w:hint="eastAsia"/>
          <w:szCs w:val="24"/>
        </w:rPr>
        <w:t>球狀石墨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鑄鐵件」之種類符號？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FCD 350-22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FCD 500-7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FCD 800-2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FCD 900-1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依「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CNS 2869 B2118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球狀石墨鑄鐵件」之規定，下列何項目為強制性規定？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硬度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抗拉強度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降伏強度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衝擊試驗之沙丕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(Charpy)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吸收能量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依「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CNS 15293 H3175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鋁合金鑄件」之規定，下列何項目為強制性規定？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降伏強度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抗拉強度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伸長率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化學成分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鋁合金添加下列何種元素後，可藉由熱處理強化其機械性質？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鎂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鋅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灰口鑄鐵具有優良之耐磨耗性，經常被運用在軸承、機床、汽缸和剎車等摩擦元件，下列材料特性那些是灰口鑄鐵常被採用的主要原因？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石墨可為固體潤滑劑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硬度高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耐熱衝擊性良好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吸震能大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金屬熔解過程中主要希望去除之不利物質為何？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夾雜物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雜質元素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熔體溶解之氣體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主合金元素成分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融熔金屬中之氣體對凝固後的鑄件在品質上有何影響？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鑄件硬度降低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鑄件耐負荷能力降低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產生微觀裂紋，使鑄件變脆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收縮孔被吸出之氣體佔有，影響補縮，使鑄件不致密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減少合金熔煉吸氣量，下列何者為正確作法？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對爐料進行除鏽、清潔處理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高溫熔煉，以利氣體逸散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烘乾爐襯和澆鑄工具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縮短熔煉時間，以避免液體金屬和爐氣的接觸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在熔鑄過程中，可以下列何種方法進行晶粒細化，以使鑄件強韌性增加？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以高溫進行澆注，使液態金屬中之晶核在開始凝固前有充分時間形成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以冷激方式，增大凝固之過冷度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液態金屬中添加能促進生核或抑制晶核成長之物質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液態金屬結晶時附加震動機制，使初晶粒分裂形成新晶核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鋁合金鑄造廠在進行合金熔解中，下列何者為正確的操作原則？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在澆鑄前盡量保持低溫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盡量使用純鋁錠及母合金來進行目標成分之熔配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準備澆鑄時才實施撇渣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熔煉溫度的監控採用紅外線測溫器最為可靠方便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下列何種元素，是鋁矽合金在熔煉處理中，經常被用來進行凝固晶粒細化處理之添加物？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鐵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釩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硼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為了避免銅鑄件的氫氣孔缺陷，在銅合金熔煉時，常採用氧化氣氛熔解後再進行脫氧淨化作業，下列何者是經常被使用的脫氧淨化的方法？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加入脫氧劑於銅合金液表面，攪拌進行擴散脫氧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添加磷銅合金進行脫氧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熔煉中產生合金鋅的沸騰閃燃除氧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真空除氣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銅、鋁合金於加工面上有針狀孔穴其可能原因為何者？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熔化溫度太高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金屬液沒有除渣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車刀鈍化震紋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熔劑潮濕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量測金屬液體溫度的儀器包含那些？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光學高溫計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浸入式測溫儀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紅外線測溫儀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X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光照射器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使用鋼珠噴擊鑄件表面的設備包含那些？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噴砂機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滾筒噴洗機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平台式噴洗機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環帶式噴洗機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對鑄鋼施行退火處理的主要目的為何？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提高機械加工性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消除應力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改善韌性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提高硬度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下列屬於破壞性質的檢驗有那些？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X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光照相檢驗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硬度試驗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金相檢驗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疲勞試驗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下列有關洛氏硬度試驗的敘述，何者正確？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HRB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適用於非鐵金屬或較軟材質檢驗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HRB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使用直徑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1/10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吋鋼球的壓痕器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HRC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使用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150 kg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荷重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HRC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使用金鋼石圓錐壓痕器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下列產能的定義，何者正確？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設計產能（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design capacity, DC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）：指在理想狀況下所能達到的最大產出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有效產能（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effective capacity, EFC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）：將產品面臨之困難、機器維護之問題及品質等因素考慮之後期望最大之可能產出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實際產出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(actual output, AO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）：是指當生產資源用到極致時，所能達到的最大產出量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最大產能（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maximum capacity, MC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）：只實際達到的產出量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7C551D" w:rsidRPr="007C551D" w:rsidRDefault="007C551D" w:rsidP="007C551D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  <w:rPr>
          <w:rFonts w:ascii="@·s²Ó©úÅé Western" w:eastAsia="新細明體" w:hAnsi="@·s²Ó©úÅé Western" w:cs="Times New Roman"/>
          <w:kern w:val="0"/>
          <w:szCs w:val="24"/>
        </w:rPr>
      </w:pP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    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目視管理</w:t>
      </w:r>
      <w:r w:rsidRPr="007C551D">
        <w:rPr>
          <w:rFonts w:ascii="@·s²Ó©úÅé Western" w:eastAsia="新細明體" w:hAnsi="@·s²Ó©úÅé Western" w:cs="@·s²Ó©úÅé Western"/>
          <w:szCs w:val="24"/>
        </w:rPr>
        <w:t>(Visible Management)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敘述何者正確？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(A)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目視管理又稱「走動式管理」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(B)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將現場作業的重要資訊予以公開，使工作同仁了解實施進度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(C)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顧客和供應商可以了解到產品作業流程，共同參與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  <w:r w:rsidRPr="007C551D">
        <w:rPr>
          <w:rFonts w:ascii="Arial" w:eastAsia="新細明體" w:hAnsi="Arial" w:cs="Times New Roman" w:hint="eastAsia"/>
          <w:kern w:val="0"/>
          <w:szCs w:val="24"/>
        </w:rPr>
        <w:t xml:space="preserve">　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>(D)</w:t>
      </w:r>
      <w:r w:rsidRPr="007C551D">
        <w:rPr>
          <w:rFonts w:ascii="@·s²Ó©úÅé Western" w:eastAsia="新細明體" w:hAnsi="@·s²Ó©úÅé Western" w:cs="@·s²Ó©úÅé Western" w:hint="eastAsia"/>
          <w:szCs w:val="24"/>
        </w:rPr>
        <w:t>把東西區分為要與不要，方便執行清潔作業</w:t>
      </w:r>
      <w:r w:rsidRPr="007C551D">
        <w:rPr>
          <w:rFonts w:ascii="@·s²Ó©úÅé Western" w:eastAsia="新細明體" w:hAnsi="@·s²Ó©úÅé Western" w:cs="Times New Roman"/>
          <w:kern w:val="0"/>
          <w:szCs w:val="24"/>
        </w:rPr>
        <w:t xml:space="preserve"> </w:t>
      </w:r>
    </w:p>
    <w:p w:rsidR="00B07999" w:rsidRPr="007C551D" w:rsidRDefault="00B07999"/>
    <w:sectPr w:rsidR="00B07999" w:rsidRPr="007C551D" w:rsidSect="00E44176">
      <w:type w:val="continuous"/>
      <w:pgSz w:w="14572" w:h="2063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0BF4" w:rsidRDefault="00C50BF4" w:rsidP="00E44176">
      <w:r>
        <w:separator/>
      </w:r>
    </w:p>
  </w:endnote>
  <w:endnote w:type="continuationSeparator" w:id="0">
    <w:p w:rsidR="00C50BF4" w:rsidRDefault="00C50BF4" w:rsidP="00E4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d3明體">
    <w:altName w:val="MingLiU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9354104"/>
      <w:docPartObj>
        <w:docPartGallery w:val="Page Numbers (Bottom of Page)"/>
        <w:docPartUnique/>
      </w:docPartObj>
    </w:sdtPr>
    <w:sdtContent>
      <w:p w:rsidR="00E44176" w:rsidRDefault="00E4417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12E0" w:rsidRPr="007312E0">
          <w:rPr>
            <w:noProof/>
            <w:lang w:val="zh-TW"/>
          </w:rPr>
          <w:t>3</w:t>
        </w:r>
        <w:r>
          <w:fldChar w:fldCharType="end"/>
        </w:r>
      </w:p>
    </w:sdtContent>
  </w:sdt>
  <w:p w:rsidR="00E44176" w:rsidRDefault="00E441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0BF4" w:rsidRDefault="00C50BF4" w:rsidP="00E44176">
      <w:r>
        <w:separator/>
      </w:r>
    </w:p>
  </w:footnote>
  <w:footnote w:type="continuationSeparator" w:id="0">
    <w:p w:rsidR="00C50BF4" w:rsidRDefault="00C50BF4" w:rsidP="00E44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E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4E618B3"/>
    <w:multiLevelType w:val="hybridMultilevel"/>
    <w:tmpl w:val="7B42247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3008301">
    <w:abstractNumId w:val="0"/>
  </w:num>
  <w:num w:numId="2" w16cid:durableId="917716291">
    <w:abstractNumId w:val="1"/>
  </w:num>
  <w:num w:numId="3" w16cid:durableId="524248550">
    <w:abstractNumId w:val="2"/>
  </w:num>
  <w:num w:numId="4" w16cid:durableId="1336150333">
    <w:abstractNumId w:val="3"/>
  </w:num>
  <w:num w:numId="5" w16cid:durableId="1378503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51D"/>
    <w:rsid w:val="00017060"/>
    <w:rsid w:val="0016498D"/>
    <w:rsid w:val="003F52FE"/>
    <w:rsid w:val="0047607A"/>
    <w:rsid w:val="006B321F"/>
    <w:rsid w:val="007312E0"/>
    <w:rsid w:val="007C551D"/>
    <w:rsid w:val="00901A61"/>
    <w:rsid w:val="00955EC7"/>
    <w:rsid w:val="009C5714"/>
    <w:rsid w:val="00A57BCA"/>
    <w:rsid w:val="00B07999"/>
    <w:rsid w:val="00C50BF4"/>
    <w:rsid w:val="00CA32E4"/>
    <w:rsid w:val="00D77498"/>
    <w:rsid w:val="00DC6C0E"/>
    <w:rsid w:val="00E44176"/>
    <w:rsid w:val="00E9733F"/>
    <w:rsid w:val="00EE47F8"/>
    <w:rsid w:val="00F5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1A3B39-DDF2-4B25-BDA2-C0F950D8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7C551D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7C551D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7C551D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rsid w:val="007C551D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7C551D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7C551D"/>
    <w:rPr>
      <w:rFonts w:ascii="Arial" w:eastAsia="新細明體" w:hAnsi="Arial" w:cs="Arial"/>
      <w:b/>
      <w:bCs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7C551D"/>
  </w:style>
  <w:style w:type="paragraph" w:styleId="a3">
    <w:name w:val="header"/>
    <w:basedOn w:val="a"/>
    <w:link w:val="a4"/>
    <w:uiPriority w:val="99"/>
    <w:unhideWhenUsed/>
    <w:rsid w:val="00E44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417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4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4176"/>
    <w:rPr>
      <w:sz w:val="20"/>
      <w:szCs w:val="20"/>
    </w:rPr>
  </w:style>
  <w:style w:type="paragraph" w:styleId="a7">
    <w:name w:val="List Paragraph"/>
    <w:basedOn w:val="a"/>
    <w:uiPriority w:val="34"/>
    <w:qFormat/>
    <w:rsid w:val="003F52F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1125</Words>
  <Characters>6416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2023-09-26T00:47:00Z</dcterms:created>
  <dcterms:modified xsi:type="dcterms:W3CDTF">2023-09-26T00:47:00Z</dcterms:modified>
</cp:coreProperties>
</file>