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Default="00795976" w:rsidP="002F2617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單元一＆二：職安與職災＋門市術科：三聯式手開式統一發票</w:t>
      </w:r>
    </w:p>
    <w:p w:rsidR="00735261" w:rsidRPr="00735261" w:rsidRDefault="00735261" w:rsidP="002F2617">
      <w:pPr>
        <w:rPr>
          <w:rFonts w:ascii="標楷體" w:eastAsia="標楷體" w:hAnsi="標楷體"/>
          <w:b/>
          <w:sz w:val="32"/>
        </w:rPr>
      </w:pPr>
      <w:r w:rsidRPr="00735261">
        <w:rPr>
          <w:rFonts w:ascii="Segoe UI Symbol" w:eastAsia="標楷體" w:hAnsi="Segoe UI Symbol" w:cs="Segoe UI Symbol"/>
          <w:b/>
          <w:sz w:val="32"/>
        </w:rPr>
        <w:t>⛧</w:t>
      </w:r>
      <w:r>
        <w:rPr>
          <w:rFonts w:ascii="標楷體" w:eastAsia="標楷體" w:hAnsi="標楷體" w:hint="eastAsia"/>
          <w:b/>
          <w:sz w:val="32"/>
        </w:rPr>
        <w:t>可使用計算機</w:t>
      </w:r>
    </w:p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7F1D54">
        <w:rPr>
          <w:rFonts w:ascii="標楷體" w:eastAsia="標楷體" w:hAnsi="標楷體" w:hint="eastAsia"/>
          <w:b/>
          <w:sz w:val="32"/>
        </w:rPr>
        <w:t>2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437D86">
        <w:rPr>
          <w:rFonts w:ascii="標楷體" w:eastAsia="標楷體" w:hAnsi="標楷體" w:hint="eastAsia"/>
          <w:b/>
          <w:sz w:val="32"/>
        </w:rPr>
        <w:t>30</w:t>
      </w:r>
      <w:r w:rsidR="001E7ACB">
        <w:rPr>
          <w:rFonts w:ascii="標楷體" w:eastAsia="標楷體" w:hAnsi="標楷體" w:hint="eastAsia"/>
          <w:b/>
          <w:sz w:val="32"/>
        </w:rPr>
        <w:t>分</w:t>
      </w:r>
      <w:bookmarkStart w:id="0" w:name="_GoBack"/>
      <w:bookmarkEnd w:id="0"/>
    </w:p>
    <w:p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A2455C">
        <w:rPr>
          <w:rFonts w:ascii="標楷體" w:eastAsia="標楷體" w:hAnsi="標楷體" w:hint="eastAsia"/>
          <w:sz w:val="28"/>
        </w:rPr>
        <w:t>安全與生產效率有極為密切的關係，安全的職場是有效率的職場</w:t>
      </w:r>
      <w:r w:rsid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:rsidR="007F1D54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A2455C">
        <w:rPr>
          <w:rFonts w:ascii="標楷體" w:eastAsia="標楷體" w:hAnsi="標楷體" w:hint="eastAsia"/>
          <w:sz w:val="28"/>
        </w:rPr>
        <w:t>職業衛生能夠維持並增進勞工的身心健康</w:t>
      </w:r>
      <w:r w:rsidR="007F1D54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A2455C">
        <w:rPr>
          <w:rFonts w:ascii="標楷體" w:eastAsia="標楷體" w:hAnsi="標楷體" w:hint="eastAsia"/>
          <w:sz w:val="28"/>
        </w:rPr>
        <w:t>勞工不需要在合適的生理及心理條件下工作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A2455C">
        <w:rPr>
          <w:rFonts w:ascii="標楷體" w:eastAsia="標楷體" w:hAnsi="標楷體" w:hint="eastAsia"/>
          <w:sz w:val="28"/>
        </w:rPr>
        <w:t>職業衛生的目的是在無害的工作環境，使員工保持良好的健康</w:t>
      </w:r>
      <w:r w:rsidR="007F1D54" w:rsidRP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A2455C">
        <w:rPr>
          <w:rFonts w:ascii="標楷體" w:eastAsia="標楷體" w:hAnsi="標楷體" w:hint="eastAsia"/>
          <w:sz w:val="28"/>
        </w:rPr>
        <w:t>如果只是巡視的主管，進入工地不一定需要配戴安全帽，因為很快就離開</w:t>
      </w:r>
      <w:r w:rsidR="007F1D54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A2455C">
        <w:rPr>
          <w:rFonts w:ascii="標楷體" w:eastAsia="標楷體" w:hAnsi="標楷體" w:hint="eastAsia"/>
          <w:sz w:val="28"/>
        </w:rPr>
        <w:t>實習時不需要留意環境安全，頭髮不綁起來會比較漂亮，指甲不剪也沒關係</w:t>
      </w:r>
      <w:r w:rsid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:rsidR="007F1D54" w:rsidRDefault="001E7ACB" w:rsidP="007F1D54">
      <w:r>
        <w:rPr>
          <w:rFonts w:ascii="標楷體" w:eastAsia="標楷體" w:hAnsi="標楷體" w:hint="eastAsia"/>
          <w:sz w:val="28"/>
        </w:rPr>
        <w:t>7.(   )</w:t>
      </w:r>
      <w:r w:rsidR="00A2455C">
        <w:rPr>
          <w:rFonts w:ascii="標楷體" w:eastAsia="標楷體" w:hAnsi="標楷體" w:hint="eastAsia"/>
          <w:sz w:val="28"/>
        </w:rPr>
        <w:t>工作環境必須要裝設冷暖氣，讓工作人員能在適當的溫度下工作。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F7741A">
        <w:rPr>
          <w:rFonts w:ascii="標楷體" w:eastAsia="標楷體" w:hAnsi="標楷體" w:hint="eastAsia"/>
          <w:sz w:val="28"/>
        </w:rPr>
        <w:t>工作環境必須有緊急逃生路線以及消防設備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F7741A">
        <w:rPr>
          <w:rFonts w:ascii="標楷體" w:eastAsia="標楷體" w:hAnsi="標楷體" w:hint="eastAsia"/>
          <w:sz w:val="28"/>
        </w:rPr>
        <w:t>餐飲服務業在送餐時不用使用托盤或推車，可以兩手同時拿很多東西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F7741A">
        <w:rPr>
          <w:rFonts w:ascii="標楷體" w:eastAsia="標楷體" w:hAnsi="標楷體" w:hint="eastAsia"/>
          <w:sz w:val="28"/>
        </w:rPr>
        <w:t>懷孕的員工可以拒絕上大夜班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F7741A">
        <w:rPr>
          <w:rFonts w:ascii="標楷體" w:eastAsia="標楷體" w:hAnsi="標楷體" w:hint="eastAsia"/>
          <w:sz w:val="28"/>
        </w:rPr>
        <w:t>餐飲從業人員需要配戴口罩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F7741A">
        <w:rPr>
          <w:rFonts w:ascii="標楷體" w:eastAsia="標楷體" w:hAnsi="標楷體" w:hint="eastAsia"/>
          <w:sz w:val="28"/>
        </w:rPr>
        <w:t>工作時要注意工作或搬運的姿勢，以免造成職災疾病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F7741A">
        <w:rPr>
          <w:rFonts w:ascii="標楷體" w:eastAsia="標楷體" w:hAnsi="標楷體" w:hint="eastAsia"/>
          <w:sz w:val="28"/>
        </w:rPr>
        <w:t>使用會發出極大聲響的工具時，需要配戴相關的設備，如：隔音耳罩等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F7741A">
        <w:rPr>
          <w:rFonts w:ascii="標楷體" w:eastAsia="標楷體" w:hAnsi="標楷體" w:hint="eastAsia"/>
          <w:sz w:val="28"/>
        </w:rPr>
        <w:t>如果需要到高處作業，有另外一人在下面幫忙看顧即可</w:t>
      </w:r>
      <w:r w:rsidR="00437D86" w:rsidRPr="00437D86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:rsid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F7741A">
        <w:rPr>
          <w:rFonts w:ascii="標楷體" w:eastAsia="標楷體" w:hAnsi="標楷體" w:hint="eastAsia"/>
          <w:sz w:val="28"/>
        </w:rPr>
        <w:t>職場上如果遭遇性騷擾需要馬上反應</w:t>
      </w:r>
      <w:r w:rsidRPr="001E7ACB">
        <w:rPr>
          <w:rFonts w:ascii="標楷體" w:eastAsia="標楷體" w:hAnsi="標楷體" w:hint="eastAsia"/>
          <w:sz w:val="28"/>
        </w:rPr>
        <w:t>。</w:t>
      </w:r>
    </w:p>
    <w:p w:rsidR="004F50E1" w:rsidRDefault="004F50E1" w:rsidP="001E7ACB">
      <w:pPr>
        <w:rPr>
          <w:rFonts w:ascii="標楷體" w:eastAsia="標楷體" w:hAnsi="標楷體"/>
          <w:sz w:val="28"/>
        </w:rPr>
      </w:pPr>
    </w:p>
    <w:p w:rsidR="00735261" w:rsidRDefault="00735261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b/>
          <w:sz w:val="32"/>
        </w:rPr>
        <w:t>二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選擇題，每題2分，共30分</w:t>
      </w:r>
    </w:p>
    <w:p w:rsidR="0048443F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8443F">
        <w:rPr>
          <w:rFonts w:ascii="標楷體" w:eastAsia="標楷體" w:hAnsi="標楷體" w:hint="eastAsia"/>
          <w:sz w:val="28"/>
        </w:rPr>
        <w:t>電子發票之載具可分為多元載具與共通性載具，下列何者不屬於多元載具？</w:t>
      </w:r>
      <w:r w:rsidRPr="0048443F">
        <w:rPr>
          <w:rFonts w:ascii="標楷體" w:eastAsia="標楷體" w:hAnsi="標楷體"/>
          <w:sz w:val="28"/>
        </w:rPr>
        <w:t xml:space="preserve"> </w:t>
      </w:r>
    </w:p>
    <w:p w:rsidR="0073526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Pr="0048443F">
        <w:rPr>
          <w:rFonts w:ascii="新細明體" w:hAnsi="新細明體" w:cs="新細明體" w:hint="eastAsia"/>
          <w:sz w:val="28"/>
        </w:rPr>
        <w:t>①</w:t>
      </w:r>
      <w:r w:rsidRPr="0048443F">
        <w:rPr>
          <w:rFonts w:ascii="標楷體" w:eastAsia="標楷體" w:hAnsi="標楷體" w:cs="標楷體" w:hint="eastAsia"/>
          <w:sz w:val="28"/>
        </w:rPr>
        <w:t>聯名卡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②</w:t>
      </w:r>
      <w:r w:rsidRPr="0048443F">
        <w:rPr>
          <w:rFonts w:ascii="標楷體" w:eastAsia="標楷體" w:hAnsi="標楷體" w:cs="標楷體" w:hint="eastAsia"/>
          <w:sz w:val="28"/>
        </w:rPr>
        <w:t>悠遊卡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③</w:t>
      </w:r>
      <w:r w:rsidRPr="0048443F">
        <w:rPr>
          <w:rFonts w:ascii="標楷體" w:eastAsia="標楷體" w:hAnsi="標楷體" w:cs="標楷體" w:hint="eastAsia"/>
          <w:sz w:val="28"/>
        </w:rPr>
        <w:t>手機號碼條碼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④</w:t>
      </w:r>
      <w:r w:rsidRPr="0048443F">
        <w:rPr>
          <w:rFonts w:ascii="標楷體" w:eastAsia="標楷體" w:hAnsi="標楷體" w:cs="標楷體" w:hint="eastAsia"/>
          <w:sz w:val="28"/>
        </w:rPr>
        <w:t>會員卡</w:t>
      </w:r>
      <w:r w:rsidRPr="0048443F">
        <w:rPr>
          <w:rFonts w:ascii="標楷體" w:eastAsia="標楷體" w:hAnsi="標楷體" w:hint="eastAsia"/>
          <w:sz w:val="28"/>
        </w:rPr>
        <w:t>。</w:t>
      </w:r>
    </w:p>
    <w:p w:rsidR="0048443F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2.(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8443F">
        <w:rPr>
          <w:rFonts w:ascii="標楷體" w:eastAsia="標楷體" w:hAnsi="標楷體" w:hint="eastAsia"/>
          <w:sz w:val="28"/>
        </w:rPr>
        <w:t>下列四種因果關係，何者是正確的？</w:t>
      </w:r>
      <w:r w:rsidRPr="0048443F">
        <w:rPr>
          <w:rFonts w:ascii="標楷體" w:eastAsia="標楷體" w:hAnsi="標楷體"/>
          <w:sz w:val="28"/>
        </w:rPr>
        <w:t>a.</w:t>
      </w:r>
      <w:r w:rsidRPr="0048443F">
        <w:rPr>
          <w:rFonts w:ascii="標楷體" w:eastAsia="標楷體" w:hAnsi="標楷體" w:hint="eastAsia"/>
          <w:sz w:val="28"/>
        </w:rPr>
        <w:t>顧客滿意</w:t>
      </w:r>
      <w:r w:rsidRPr="0048443F">
        <w:rPr>
          <w:rFonts w:ascii="標楷體" w:eastAsia="標楷體" w:hAnsi="標楷體"/>
          <w:sz w:val="28"/>
        </w:rPr>
        <w:t xml:space="preserve"> b.</w:t>
      </w:r>
      <w:r w:rsidRPr="0048443F">
        <w:rPr>
          <w:rFonts w:ascii="標楷體" w:eastAsia="標楷體" w:hAnsi="標楷體" w:hint="eastAsia"/>
          <w:sz w:val="28"/>
        </w:rPr>
        <w:t>為商店創造價值</w:t>
      </w:r>
      <w:r w:rsidRPr="0048443F">
        <w:rPr>
          <w:rFonts w:ascii="標楷體" w:eastAsia="標楷體" w:hAnsi="標楷體"/>
          <w:sz w:val="28"/>
        </w:rPr>
        <w:t xml:space="preserve"> c.</w:t>
      </w:r>
      <w:r w:rsidRPr="0048443F">
        <w:rPr>
          <w:rFonts w:ascii="標楷體" w:eastAsia="標楷體" w:hAnsi="標楷體" w:hint="eastAsia"/>
          <w:sz w:val="28"/>
        </w:rPr>
        <w:t>為顧客創造價值</w:t>
      </w:r>
      <w:r w:rsidRPr="0048443F">
        <w:rPr>
          <w:rFonts w:ascii="標楷體" w:eastAsia="標楷體" w:hAnsi="標楷體"/>
          <w:sz w:val="28"/>
        </w:rPr>
        <w:t xml:space="preserve"> d.</w:t>
      </w:r>
      <w:r w:rsidRPr="0048443F">
        <w:rPr>
          <w:rFonts w:ascii="標楷體" w:eastAsia="標楷體" w:hAnsi="標楷體" w:hint="eastAsia"/>
          <w:sz w:val="28"/>
        </w:rPr>
        <w:t>建立顧客</w:t>
      </w:r>
    </w:p>
    <w:p w:rsidR="0073526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Pr="0048443F">
        <w:rPr>
          <w:rFonts w:ascii="標楷體" w:eastAsia="標楷體" w:hAnsi="標楷體" w:hint="eastAsia"/>
          <w:sz w:val="28"/>
        </w:rPr>
        <w:t>關係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①</w:t>
      </w:r>
      <w:r w:rsidRPr="0048443F">
        <w:rPr>
          <w:rFonts w:ascii="標楷體" w:eastAsia="標楷體" w:hAnsi="標楷體"/>
          <w:sz w:val="28"/>
        </w:rPr>
        <w:t>a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b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c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 xml:space="preserve">d </w:t>
      </w:r>
      <w:r w:rsidRPr="0048443F">
        <w:rPr>
          <w:rFonts w:ascii="新細明體" w:hAnsi="新細明體" w:cs="新細明體" w:hint="eastAsia"/>
          <w:sz w:val="28"/>
        </w:rPr>
        <w:t>②</w:t>
      </w:r>
      <w:r w:rsidRPr="0048443F">
        <w:rPr>
          <w:rFonts w:ascii="標楷體" w:eastAsia="標楷體" w:hAnsi="標楷體"/>
          <w:sz w:val="28"/>
        </w:rPr>
        <w:t>c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a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d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 xml:space="preserve">b </w:t>
      </w:r>
      <w:r w:rsidRPr="0048443F">
        <w:rPr>
          <w:rFonts w:ascii="新細明體" w:hAnsi="新細明體" w:cs="新細明體" w:hint="eastAsia"/>
          <w:sz w:val="28"/>
        </w:rPr>
        <w:t>③</w:t>
      </w:r>
      <w:r w:rsidRPr="0048443F">
        <w:rPr>
          <w:rFonts w:ascii="標楷體" w:eastAsia="標楷體" w:hAnsi="標楷體"/>
          <w:sz w:val="28"/>
        </w:rPr>
        <w:t>c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a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b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 xml:space="preserve">d </w:t>
      </w:r>
      <w:r w:rsidRPr="0048443F">
        <w:rPr>
          <w:rFonts w:ascii="新細明體" w:hAnsi="新細明體" w:cs="新細明體" w:hint="eastAsia"/>
          <w:sz w:val="28"/>
        </w:rPr>
        <w:t>④</w:t>
      </w:r>
      <w:r w:rsidRPr="0048443F">
        <w:rPr>
          <w:rFonts w:ascii="標楷體" w:eastAsia="標楷體" w:hAnsi="標楷體"/>
          <w:sz w:val="28"/>
        </w:rPr>
        <w:t xml:space="preserve"> d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b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c</w:t>
      </w:r>
      <w:r w:rsidRPr="0048443F">
        <w:rPr>
          <w:rFonts w:ascii="標楷體" w:eastAsia="標楷體" w:hAnsi="標楷體" w:hint="eastAsia"/>
          <w:sz w:val="28"/>
        </w:rPr>
        <w:t>→</w:t>
      </w:r>
      <w:r w:rsidRPr="0048443F">
        <w:rPr>
          <w:rFonts w:ascii="標楷體" w:eastAsia="標楷體" w:hAnsi="標楷體"/>
          <w:sz w:val="28"/>
        </w:rPr>
        <w:t>a</w:t>
      </w:r>
      <w:r w:rsidRPr="0048443F">
        <w:rPr>
          <w:rFonts w:ascii="標楷體" w:eastAsia="標楷體" w:hAnsi="標楷體" w:hint="eastAsia"/>
          <w:sz w:val="28"/>
        </w:rPr>
        <w:t>。</w:t>
      </w:r>
    </w:p>
    <w:p w:rsidR="004F50E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 xml:space="preserve">3.(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8443F">
        <w:rPr>
          <w:rFonts w:ascii="標楷體" w:eastAsia="標楷體" w:hAnsi="標楷體" w:hint="eastAsia"/>
          <w:sz w:val="28"/>
        </w:rPr>
        <w:t>目前行動電話廣告大多以青少年的喜好方式呈現，此種經營管理哲學稱為</w:t>
      </w:r>
      <w:r w:rsidRPr="0048443F">
        <w:rPr>
          <w:rFonts w:ascii="標楷體" w:eastAsia="標楷體" w:hAnsi="標楷體"/>
          <w:sz w:val="28"/>
        </w:rPr>
        <w:t xml:space="preserve"> </w:t>
      </w:r>
    </w:p>
    <w:p w:rsidR="00735261" w:rsidRDefault="004F50E1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48443F" w:rsidRPr="0048443F">
        <w:rPr>
          <w:rFonts w:ascii="新細明體" w:hAnsi="新細明體" w:cs="新細明體" w:hint="eastAsia"/>
          <w:sz w:val="28"/>
        </w:rPr>
        <w:t>①</w:t>
      </w:r>
      <w:r w:rsidR="0048443F" w:rsidRPr="0048443F">
        <w:rPr>
          <w:rFonts w:ascii="標楷體" w:eastAsia="標楷體" w:hAnsi="標楷體" w:cs="標楷體" w:hint="eastAsia"/>
          <w:sz w:val="28"/>
        </w:rPr>
        <w:t>銷售導向</w:t>
      </w:r>
      <w:r w:rsidR="0048443F" w:rsidRPr="0048443F">
        <w:rPr>
          <w:rFonts w:ascii="標楷體" w:eastAsia="標楷體" w:hAnsi="標楷體"/>
          <w:sz w:val="28"/>
        </w:rPr>
        <w:t xml:space="preserve"> </w:t>
      </w:r>
      <w:r w:rsidR="0048443F" w:rsidRPr="0048443F">
        <w:rPr>
          <w:rFonts w:ascii="新細明體" w:hAnsi="新細明體" w:cs="新細明體" w:hint="eastAsia"/>
          <w:sz w:val="28"/>
        </w:rPr>
        <w:t>②</w:t>
      </w:r>
      <w:r w:rsidR="0048443F" w:rsidRPr="0048443F">
        <w:rPr>
          <w:rFonts w:ascii="標楷體" w:eastAsia="標楷體" w:hAnsi="標楷體" w:cs="標楷體" w:hint="eastAsia"/>
          <w:sz w:val="28"/>
        </w:rPr>
        <w:t>行銷導向</w:t>
      </w:r>
      <w:r w:rsidR="0048443F" w:rsidRPr="0048443F">
        <w:rPr>
          <w:rFonts w:ascii="標楷體" w:eastAsia="標楷體" w:hAnsi="標楷體"/>
          <w:sz w:val="28"/>
        </w:rPr>
        <w:t xml:space="preserve"> </w:t>
      </w:r>
      <w:r w:rsidR="0048443F" w:rsidRPr="0048443F">
        <w:rPr>
          <w:rFonts w:ascii="新細明體" w:hAnsi="新細明體" w:cs="新細明體" w:hint="eastAsia"/>
          <w:sz w:val="28"/>
        </w:rPr>
        <w:t>③</w:t>
      </w:r>
      <w:r w:rsidR="0048443F" w:rsidRPr="0048443F">
        <w:rPr>
          <w:rFonts w:ascii="標楷體" w:eastAsia="標楷體" w:hAnsi="標楷體" w:cs="標楷體" w:hint="eastAsia"/>
          <w:sz w:val="28"/>
        </w:rPr>
        <w:t>生產導向</w:t>
      </w:r>
      <w:r w:rsidR="0048443F" w:rsidRPr="0048443F">
        <w:rPr>
          <w:rFonts w:ascii="標楷體" w:eastAsia="標楷體" w:hAnsi="標楷體"/>
          <w:sz w:val="28"/>
        </w:rPr>
        <w:t xml:space="preserve"> </w:t>
      </w:r>
      <w:r w:rsidR="0048443F" w:rsidRPr="0048443F">
        <w:rPr>
          <w:rFonts w:ascii="新細明體" w:hAnsi="新細明體" w:cs="新細明體" w:hint="eastAsia"/>
          <w:sz w:val="28"/>
        </w:rPr>
        <w:t>④</w:t>
      </w:r>
      <w:r w:rsidR="0048443F" w:rsidRPr="0048443F">
        <w:rPr>
          <w:rFonts w:ascii="標楷體" w:eastAsia="標楷體" w:hAnsi="標楷體" w:cs="標楷體" w:hint="eastAsia"/>
          <w:sz w:val="28"/>
        </w:rPr>
        <w:t>商品導向</w:t>
      </w:r>
      <w:r w:rsidR="0048443F" w:rsidRPr="0048443F">
        <w:rPr>
          <w:rFonts w:ascii="標楷體" w:eastAsia="標楷體" w:hAnsi="標楷體"/>
          <w:sz w:val="28"/>
        </w:rPr>
        <w:t xml:space="preserve"> </w:t>
      </w:r>
      <w:r w:rsidR="0048443F" w:rsidRPr="0048443F">
        <w:rPr>
          <w:rFonts w:ascii="標楷體" w:eastAsia="標楷體" w:hAnsi="標楷體" w:hint="eastAsia"/>
          <w:sz w:val="28"/>
        </w:rPr>
        <w:t>。</w:t>
      </w:r>
    </w:p>
    <w:p w:rsidR="0073526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4.(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8443F">
        <w:rPr>
          <w:rFonts w:ascii="標楷體" w:eastAsia="標楷體" w:hAnsi="標楷體" w:hint="eastAsia"/>
          <w:sz w:val="28"/>
        </w:rPr>
        <w:t>下列零售功能何種效應是不會產生的？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①</w:t>
      </w:r>
      <w:r w:rsidRPr="0048443F">
        <w:rPr>
          <w:rFonts w:ascii="標楷體" w:eastAsia="標楷體" w:hAnsi="標楷體" w:cs="標楷體" w:hint="eastAsia"/>
          <w:sz w:val="28"/>
        </w:rPr>
        <w:t>促銷效應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②</w:t>
      </w:r>
      <w:r w:rsidRPr="0048443F">
        <w:rPr>
          <w:rFonts w:ascii="標楷體" w:eastAsia="標楷體" w:hAnsi="標楷體" w:cs="標楷體" w:hint="eastAsia"/>
          <w:sz w:val="28"/>
        </w:rPr>
        <w:t>形式效應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③</w:t>
      </w:r>
      <w:r w:rsidRPr="0048443F">
        <w:rPr>
          <w:rFonts w:ascii="標楷體" w:eastAsia="標楷體" w:hAnsi="標楷體" w:cs="標楷體" w:hint="eastAsia"/>
          <w:sz w:val="28"/>
        </w:rPr>
        <w:t>時間效</w:t>
      </w:r>
      <w:r w:rsidRPr="0048443F">
        <w:rPr>
          <w:rFonts w:ascii="標楷體" w:eastAsia="標楷體" w:hAnsi="標楷體" w:hint="eastAsia"/>
          <w:sz w:val="28"/>
        </w:rPr>
        <w:t>應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④</w:t>
      </w:r>
      <w:r w:rsidRPr="0048443F">
        <w:rPr>
          <w:rFonts w:ascii="標楷體" w:eastAsia="標楷體" w:hAnsi="標楷體" w:cs="標楷體" w:hint="eastAsia"/>
          <w:sz w:val="28"/>
        </w:rPr>
        <w:t>持有效應</w:t>
      </w:r>
      <w:r w:rsidRPr="0048443F">
        <w:rPr>
          <w:rFonts w:ascii="標楷體" w:eastAsia="標楷體" w:hAnsi="標楷體" w:hint="eastAsia"/>
          <w:sz w:val="28"/>
        </w:rPr>
        <w:t>。</w:t>
      </w:r>
    </w:p>
    <w:p w:rsidR="0073526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5.(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8443F">
        <w:rPr>
          <w:rFonts w:ascii="標楷體" w:eastAsia="標楷體" w:hAnsi="標楷體" w:hint="eastAsia"/>
          <w:sz w:val="28"/>
        </w:rPr>
        <w:t>下列何者非門市商品銷售好壞的判斷指標？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①</w:t>
      </w:r>
      <w:r w:rsidRPr="0048443F">
        <w:rPr>
          <w:rFonts w:ascii="標楷體" w:eastAsia="標楷體" w:hAnsi="標楷體" w:cs="標楷體" w:hint="eastAsia"/>
          <w:sz w:val="28"/>
        </w:rPr>
        <w:t>淨利比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②</w:t>
      </w:r>
      <w:r w:rsidRPr="0048443F">
        <w:rPr>
          <w:rFonts w:ascii="標楷體" w:eastAsia="標楷體" w:hAnsi="標楷體" w:cs="標楷體" w:hint="eastAsia"/>
          <w:sz w:val="28"/>
        </w:rPr>
        <w:t>銷售比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③</w:t>
      </w:r>
      <w:r w:rsidRPr="0048443F">
        <w:rPr>
          <w:rFonts w:ascii="標楷體" w:eastAsia="標楷體" w:hAnsi="標楷體" w:cs="標楷體" w:hint="eastAsia"/>
          <w:sz w:val="28"/>
        </w:rPr>
        <w:t>商品迴</w:t>
      </w:r>
      <w:r w:rsidRPr="0048443F">
        <w:rPr>
          <w:rFonts w:ascii="標楷體" w:eastAsia="標楷體" w:hAnsi="標楷體" w:hint="eastAsia"/>
          <w:sz w:val="28"/>
        </w:rPr>
        <w:t>轉率</w:t>
      </w:r>
      <w:r w:rsidRPr="0048443F">
        <w:rPr>
          <w:rFonts w:ascii="標楷體" w:eastAsia="標楷體" w:hAnsi="標楷體"/>
          <w:sz w:val="28"/>
        </w:rPr>
        <w:t xml:space="preserve"> </w:t>
      </w:r>
      <w:r w:rsidRPr="0048443F">
        <w:rPr>
          <w:rFonts w:ascii="新細明體" w:hAnsi="新細明體" w:cs="新細明體" w:hint="eastAsia"/>
          <w:sz w:val="28"/>
        </w:rPr>
        <w:t>④</w:t>
      </w:r>
      <w:r w:rsidRPr="0048443F">
        <w:rPr>
          <w:rFonts w:ascii="標楷體" w:eastAsia="標楷體" w:hAnsi="標楷體" w:cs="標楷體" w:hint="eastAsia"/>
          <w:sz w:val="28"/>
        </w:rPr>
        <w:t>毛利率</w:t>
      </w:r>
      <w:r w:rsidRPr="0048443F">
        <w:rPr>
          <w:rFonts w:ascii="標楷體" w:eastAsia="標楷體" w:hAnsi="標楷體" w:hint="eastAsia"/>
          <w:sz w:val="28"/>
        </w:rPr>
        <w:t>。</w:t>
      </w:r>
    </w:p>
    <w:p w:rsidR="004F50E1" w:rsidRDefault="0048443F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6.(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="0067131A" w:rsidRPr="0067131A">
        <w:rPr>
          <w:rFonts w:ascii="標楷體" w:eastAsia="標楷體" w:hAnsi="標楷體" w:hint="eastAsia"/>
          <w:sz w:val="28"/>
        </w:rPr>
        <w:t>就通路策略之階層而言，觀光果園或土雞城餐廳是屬於</w:t>
      </w:r>
    </w:p>
    <w:p w:rsidR="0048443F" w:rsidRDefault="004F50E1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</w:t>
      </w:r>
      <w:r w:rsidR="0067131A" w:rsidRPr="0067131A">
        <w:rPr>
          <w:rFonts w:ascii="標楷體" w:eastAsia="標楷體" w:hAnsi="標楷體"/>
          <w:sz w:val="28"/>
        </w:rPr>
        <w:t xml:space="preserve"> </w:t>
      </w:r>
      <w:r w:rsidR="0067131A" w:rsidRPr="0067131A">
        <w:rPr>
          <w:rFonts w:ascii="新細明體" w:hAnsi="新細明體" w:cs="新細明體" w:hint="eastAsia"/>
          <w:sz w:val="28"/>
        </w:rPr>
        <w:t>①</w:t>
      </w:r>
      <w:r w:rsidR="0067131A" w:rsidRPr="0067131A">
        <w:rPr>
          <w:rFonts w:ascii="標楷體" w:eastAsia="標楷體" w:hAnsi="標楷體" w:cs="標楷體" w:hint="eastAsia"/>
          <w:sz w:val="28"/>
        </w:rPr>
        <w:t>零階通路</w:t>
      </w:r>
      <w:r w:rsidR="0067131A" w:rsidRPr="0067131A">
        <w:rPr>
          <w:rFonts w:ascii="標楷體" w:eastAsia="標楷體" w:hAnsi="標楷體"/>
          <w:sz w:val="28"/>
        </w:rPr>
        <w:t xml:space="preserve"> </w:t>
      </w:r>
      <w:r w:rsidR="0067131A" w:rsidRPr="0067131A">
        <w:rPr>
          <w:rFonts w:ascii="新細明體" w:hAnsi="新細明體" w:cs="新細明體" w:hint="eastAsia"/>
          <w:sz w:val="28"/>
        </w:rPr>
        <w:t>②</w:t>
      </w:r>
      <w:r w:rsidR="0067131A" w:rsidRPr="0067131A">
        <w:rPr>
          <w:rFonts w:ascii="標楷體" w:eastAsia="標楷體" w:hAnsi="標楷體" w:cs="標楷體" w:hint="eastAsia"/>
          <w:sz w:val="28"/>
        </w:rPr>
        <w:t>一</w:t>
      </w:r>
      <w:r w:rsidR="0067131A" w:rsidRPr="0067131A">
        <w:rPr>
          <w:rFonts w:ascii="標楷體" w:eastAsia="標楷體" w:hAnsi="標楷體" w:hint="eastAsia"/>
          <w:sz w:val="28"/>
        </w:rPr>
        <w:t>階通路</w:t>
      </w:r>
      <w:r w:rsidR="0067131A" w:rsidRPr="0067131A">
        <w:rPr>
          <w:rFonts w:ascii="標楷體" w:eastAsia="標楷體" w:hAnsi="標楷體"/>
          <w:sz w:val="28"/>
        </w:rPr>
        <w:t xml:space="preserve"> </w:t>
      </w:r>
      <w:r w:rsidR="0067131A" w:rsidRPr="0067131A">
        <w:rPr>
          <w:rFonts w:ascii="新細明體" w:hAnsi="新細明體" w:cs="新細明體" w:hint="eastAsia"/>
          <w:sz w:val="28"/>
        </w:rPr>
        <w:t>③</w:t>
      </w:r>
      <w:r w:rsidR="0067131A" w:rsidRPr="0067131A">
        <w:rPr>
          <w:rFonts w:ascii="標楷體" w:eastAsia="標楷體" w:hAnsi="標楷體" w:cs="標楷體" w:hint="eastAsia"/>
          <w:sz w:val="28"/>
        </w:rPr>
        <w:t>二階通路</w:t>
      </w:r>
      <w:r w:rsidR="0067131A" w:rsidRPr="0067131A">
        <w:rPr>
          <w:rFonts w:ascii="標楷體" w:eastAsia="標楷體" w:hAnsi="標楷體"/>
          <w:sz w:val="28"/>
        </w:rPr>
        <w:t xml:space="preserve"> </w:t>
      </w:r>
      <w:r w:rsidR="0067131A" w:rsidRPr="0067131A">
        <w:rPr>
          <w:rFonts w:ascii="新細明體" w:hAnsi="新細明體" w:cs="新細明體" w:hint="eastAsia"/>
          <w:sz w:val="28"/>
        </w:rPr>
        <w:t>④</w:t>
      </w:r>
      <w:r w:rsidR="0067131A" w:rsidRPr="0067131A">
        <w:rPr>
          <w:rFonts w:ascii="標楷體" w:eastAsia="標楷體" w:hAnsi="標楷體" w:cs="標楷體" w:hint="eastAsia"/>
          <w:sz w:val="28"/>
        </w:rPr>
        <w:t>三階通路</w:t>
      </w:r>
      <w:r w:rsidR="0067131A" w:rsidRPr="0067131A">
        <w:rPr>
          <w:rFonts w:ascii="標楷體" w:eastAsia="標楷體" w:hAnsi="標楷體"/>
          <w:sz w:val="28"/>
        </w:rPr>
        <w:t xml:space="preserve"> </w:t>
      </w:r>
      <w:r w:rsidR="0067131A" w:rsidRPr="0067131A">
        <w:rPr>
          <w:rFonts w:ascii="標楷體" w:eastAsia="標楷體" w:hAnsi="標楷體" w:hint="eastAsia"/>
          <w:sz w:val="28"/>
        </w:rPr>
        <w:t>。</w:t>
      </w:r>
    </w:p>
    <w:p w:rsidR="004F50E1" w:rsidRDefault="0067131A" w:rsidP="0067131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7.( 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)</w:t>
      </w:r>
      <w:r w:rsidR="004F50E1" w:rsidRPr="004F50E1">
        <w:rPr>
          <w:rFonts w:ascii="標楷體" w:eastAsia="標楷體" w:hAnsi="標楷體" w:hint="eastAsia"/>
          <w:sz w:val="28"/>
        </w:rPr>
        <w:t>門市販售一般商品的內容物標示，其應符合的法規下列何者為非？</w:t>
      </w:r>
      <w:r w:rsidR="004F50E1" w:rsidRPr="004F50E1">
        <w:rPr>
          <w:rFonts w:ascii="標楷體" w:eastAsia="標楷體" w:hAnsi="標楷體"/>
          <w:sz w:val="28"/>
        </w:rPr>
        <w:t xml:space="preserve"> </w:t>
      </w:r>
    </w:p>
    <w:p w:rsidR="004F50E1" w:rsidRDefault="004F50E1" w:rsidP="0067131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商品</w:t>
      </w:r>
      <w:r w:rsidRPr="004F50E1">
        <w:rPr>
          <w:rFonts w:ascii="標楷體" w:eastAsia="標楷體" w:hAnsi="標楷體" w:hint="eastAsia"/>
          <w:sz w:val="28"/>
        </w:rPr>
        <w:t>標示法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消費者保護法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公平交易法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藥事法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67131A" w:rsidRDefault="0067131A" w:rsidP="0067131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8.(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="004F50E1" w:rsidRPr="004F50E1">
        <w:rPr>
          <w:rFonts w:ascii="標楷體" w:eastAsia="標楷體" w:hAnsi="標楷體" w:hint="eastAsia"/>
          <w:sz w:val="28"/>
        </w:rPr>
        <w:t>下列有關零售業品牌決策的方式何者為非？</w:t>
      </w:r>
      <w:r w:rsidR="004F50E1" w:rsidRPr="004F50E1">
        <w:rPr>
          <w:rFonts w:ascii="標楷體" w:eastAsia="標楷體" w:hAnsi="標楷體"/>
          <w:sz w:val="28"/>
        </w:rPr>
        <w:t xml:space="preserve"> </w:t>
      </w:r>
      <w:r w:rsidR="004F50E1" w:rsidRPr="004F50E1">
        <w:rPr>
          <w:rFonts w:ascii="新細明體" w:hAnsi="新細明體" w:cs="新細明體" w:hint="eastAsia"/>
          <w:sz w:val="28"/>
        </w:rPr>
        <w:t>①</w:t>
      </w:r>
      <w:r w:rsidR="004F50E1" w:rsidRPr="004F50E1">
        <w:rPr>
          <w:rFonts w:ascii="標楷體" w:eastAsia="標楷體" w:hAnsi="標楷體" w:cs="標楷體" w:hint="eastAsia"/>
          <w:sz w:val="28"/>
        </w:rPr>
        <w:t>個別品牌</w:t>
      </w:r>
      <w:r w:rsidR="004F50E1" w:rsidRPr="004F50E1">
        <w:rPr>
          <w:rFonts w:ascii="標楷體" w:eastAsia="標楷體" w:hAnsi="標楷體"/>
          <w:sz w:val="28"/>
        </w:rPr>
        <w:t xml:space="preserve"> </w:t>
      </w:r>
      <w:r w:rsidR="004F50E1" w:rsidRPr="004F50E1">
        <w:rPr>
          <w:rFonts w:ascii="新細明體" w:hAnsi="新細明體" w:cs="新細明體" w:hint="eastAsia"/>
          <w:sz w:val="28"/>
        </w:rPr>
        <w:t>②</w:t>
      </w:r>
      <w:r w:rsidR="004F50E1" w:rsidRPr="004F50E1">
        <w:rPr>
          <w:rFonts w:ascii="標楷體" w:eastAsia="標楷體" w:hAnsi="標楷體" w:cs="標楷體" w:hint="eastAsia"/>
          <w:sz w:val="28"/>
        </w:rPr>
        <w:t>家族品牌</w:t>
      </w:r>
      <w:r w:rsidR="004F50E1" w:rsidRPr="004F50E1">
        <w:rPr>
          <w:rFonts w:ascii="標楷體" w:eastAsia="標楷體" w:hAnsi="標楷體"/>
          <w:sz w:val="28"/>
        </w:rPr>
        <w:t xml:space="preserve"> </w:t>
      </w:r>
      <w:r w:rsidR="004F50E1" w:rsidRPr="004F50E1">
        <w:rPr>
          <w:rFonts w:ascii="新細明體" w:hAnsi="新細明體" w:cs="新細明體" w:hint="eastAsia"/>
          <w:sz w:val="28"/>
        </w:rPr>
        <w:t>③</w:t>
      </w:r>
      <w:r w:rsidR="004F50E1" w:rsidRPr="004F50E1">
        <w:rPr>
          <w:rFonts w:ascii="標楷體" w:eastAsia="標楷體" w:hAnsi="標楷體" w:cs="標楷體" w:hint="eastAsia"/>
          <w:sz w:val="28"/>
        </w:rPr>
        <w:t>通</w:t>
      </w:r>
      <w:r w:rsidR="004F50E1" w:rsidRPr="004F50E1">
        <w:rPr>
          <w:rFonts w:ascii="標楷體" w:eastAsia="標楷體" w:hAnsi="標楷體" w:hint="eastAsia"/>
          <w:sz w:val="28"/>
        </w:rPr>
        <w:t>路品牌</w:t>
      </w:r>
      <w:r w:rsidR="004F50E1" w:rsidRPr="004F50E1">
        <w:rPr>
          <w:rFonts w:ascii="標楷體" w:eastAsia="標楷體" w:hAnsi="標楷體"/>
          <w:sz w:val="28"/>
        </w:rPr>
        <w:t xml:space="preserve"> </w:t>
      </w:r>
      <w:r w:rsidR="004F50E1" w:rsidRPr="004F50E1">
        <w:rPr>
          <w:rFonts w:ascii="新細明體" w:hAnsi="新細明體" w:cs="新細明體" w:hint="eastAsia"/>
          <w:sz w:val="28"/>
        </w:rPr>
        <w:t>④</w:t>
      </w:r>
      <w:r w:rsidR="004F50E1" w:rsidRPr="004F50E1">
        <w:rPr>
          <w:rFonts w:ascii="標楷體" w:eastAsia="標楷體" w:hAnsi="標楷體" w:cs="標楷體" w:hint="eastAsia"/>
          <w:sz w:val="28"/>
        </w:rPr>
        <w:t>聯合品牌</w:t>
      </w:r>
      <w:r w:rsidR="004F50E1" w:rsidRPr="004F50E1">
        <w:rPr>
          <w:rFonts w:ascii="標楷體" w:eastAsia="標楷體" w:hAnsi="標楷體"/>
          <w:sz w:val="28"/>
        </w:rPr>
        <w:t xml:space="preserve"> </w:t>
      </w:r>
      <w:r w:rsidR="004F50E1" w:rsidRPr="004F50E1">
        <w:rPr>
          <w:rFonts w:ascii="標楷體" w:eastAsia="標楷體" w:hAnsi="標楷體" w:hint="eastAsia"/>
          <w:sz w:val="28"/>
        </w:rPr>
        <w:t>。</w:t>
      </w:r>
    </w:p>
    <w:p w:rsidR="004F50E1" w:rsidRDefault="0067131A" w:rsidP="0067131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9.(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="004F50E1" w:rsidRPr="004F50E1">
        <w:rPr>
          <w:rFonts w:ascii="標楷體" w:eastAsia="標楷體" w:hAnsi="標楷體" w:hint="eastAsia"/>
          <w:sz w:val="28"/>
        </w:rPr>
        <w:t>下列何者為購物中心較成功的經營方式？</w:t>
      </w:r>
      <w:r w:rsidR="004F50E1" w:rsidRPr="004F50E1">
        <w:rPr>
          <w:rFonts w:ascii="標楷體" w:eastAsia="標楷體" w:hAnsi="標楷體"/>
          <w:sz w:val="28"/>
        </w:rPr>
        <w:t xml:space="preserve"> </w:t>
      </w:r>
    </w:p>
    <w:p w:rsidR="004F50E1" w:rsidRDefault="004F50E1" w:rsidP="0067131A">
      <w:pPr>
        <w:rPr>
          <w:rFonts w:ascii="標楷體" w:eastAsia="標楷體" w:hAnsi="標楷體" w:cs="標楷體"/>
          <w:sz w:val="28"/>
        </w:rPr>
      </w:pPr>
      <w:r>
        <w:rPr>
          <w:rFonts w:ascii="新細明體" w:hAnsi="新細明體" w:cs="新細明體" w:hint="eastAsia"/>
          <w:sz w:val="28"/>
        </w:rPr>
        <w:t xml:space="preserve">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以購物為主爭取坪效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以休</w:t>
      </w:r>
      <w:r w:rsidRPr="004F50E1">
        <w:rPr>
          <w:rFonts w:ascii="標楷體" w:eastAsia="標楷體" w:hAnsi="標楷體" w:hint="eastAsia"/>
          <w:sz w:val="28"/>
        </w:rPr>
        <w:t>閒娛樂為主，購物為輔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商店種類平衡，滿足消費者購物需求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以</w:t>
      </w:r>
    </w:p>
    <w:p w:rsidR="0067131A" w:rsidRDefault="004F50E1" w:rsidP="0067131A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cs="標楷體" w:hint="eastAsia"/>
          <w:sz w:val="28"/>
        </w:rPr>
        <w:t xml:space="preserve">       </w:t>
      </w:r>
      <w:r w:rsidRPr="004F50E1">
        <w:rPr>
          <w:rFonts w:ascii="標楷體" w:eastAsia="標楷體" w:hAnsi="標楷體" w:cs="標楷體" w:hint="eastAsia"/>
          <w:sz w:val="28"/>
        </w:rPr>
        <w:t>購物</w:t>
      </w:r>
      <w:r w:rsidRPr="004F50E1">
        <w:rPr>
          <w:rFonts w:ascii="標楷體" w:eastAsia="標楷體" w:hAnsi="標楷體" w:hint="eastAsia"/>
          <w:sz w:val="28"/>
        </w:rPr>
        <w:t>及住宿為主，休閒娛樂為輔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4F50E1" w:rsidRDefault="0067131A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10.(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="004F50E1" w:rsidRPr="004F50E1">
        <w:rPr>
          <w:rFonts w:ascii="標楷體" w:eastAsia="標楷體" w:hAnsi="標楷體" w:hint="eastAsia"/>
          <w:sz w:val="28"/>
        </w:rPr>
        <w:t>有關連鎖門市經營的特質，下列何者為非？</w:t>
      </w:r>
    </w:p>
    <w:p w:rsidR="0048443F" w:rsidRDefault="004F50E1" w:rsidP="001E7ACB">
      <w:pPr>
        <w:rPr>
          <w:rFonts w:ascii="標楷體" w:eastAsia="標楷體" w:hAnsi="標楷體"/>
          <w:sz w:val="28"/>
        </w:rPr>
      </w:pPr>
      <w:r>
        <w:rPr>
          <w:rFonts w:ascii="新細明體" w:hAnsi="新細明體" w:cs="新細明體" w:hint="eastAsia"/>
          <w:sz w:val="28"/>
        </w:rPr>
        <w:t xml:space="preserve"> 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管理制度化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服務標準化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企業識別一致化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分工常態化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4F50E1" w:rsidRPr="004F50E1" w:rsidRDefault="004F50E1" w:rsidP="004F50E1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 xml:space="preserve">11.(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F50E1">
        <w:rPr>
          <w:rFonts w:ascii="標楷體" w:eastAsia="標楷體" w:hAnsi="標楷體" w:hint="eastAsia"/>
          <w:sz w:val="28"/>
        </w:rPr>
        <w:t>下列何種零售業營業時間</w:t>
      </w:r>
      <w:r w:rsidRPr="004F50E1">
        <w:rPr>
          <w:rFonts w:ascii="標楷體" w:eastAsia="標楷體" w:hAnsi="標楷體"/>
          <w:sz w:val="28"/>
        </w:rPr>
        <w:t>24</w:t>
      </w:r>
      <w:r w:rsidRPr="004F50E1">
        <w:rPr>
          <w:rFonts w:ascii="標楷體" w:eastAsia="標楷體" w:hAnsi="標楷體" w:hint="eastAsia"/>
          <w:sz w:val="28"/>
        </w:rPr>
        <w:t>小時全年無休？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西藥房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便利商店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雜貨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店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電器行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12.(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F50E1">
        <w:rPr>
          <w:rFonts w:ascii="標楷體" w:eastAsia="標楷體" w:hAnsi="標楷體" w:hint="eastAsia"/>
          <w:sz w:val="28"/>
        </w:rPr>
        <w:t>下列何者兼顧店舖與無店舖之銷售方式？</w:t>
      </w:r>
      <w:r w:rsidRPr="004F50E1">
        <w:rPr>
          <w:rFonts w:ascii="標楷體" w:eastAsia="標楷體" w:hAnsi="標楷體"/>
          <w:sz w:val="28"/>
        </w:rPr>
        <w:t xml:space="preserve"> </w:t>
      </w:r>
    </w:p>
    <w:p w:rsidR="004F50E1" w:rsidRDefault="004F50E1" w:rsidP="004F50E1">
      <w:pPr>
        <w:rPr>
          <w:rFonts w:ascii="標楷體" w:eastAsia="標楷體" w:hAnsi="標楷體" w:cs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蝦皮拍賣網站賣服飾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飛機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上推著免費餐車的空中小姐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/>
          <w:sz w:val="28"/>
        </w:rPr>
        <w:t>7-Eleven</w:t>
      </w:r>
      <w:r w:rsidRPr="004F50E1">
        <w:rPr>
          <w:rFonts w:ascii="標楷體" w:eastAsia="標楷體" w:hAnsi="標楷體" w:hint="eastAsia"/>
          <w:sz w:val="28"/>
        </w:rPr>
        <w:t>門市內的預購目錄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街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cs="標楷體" w:hint="eastAsia"/>
          <w:sz w:val="28"/>
        </w:rPr>
        <w:t xml:space="preserve">        </w:t>
      </w:r>
      <w:r w:rsidRPr="004F50E1">
        <w:rPr>
          <w:rFonts w:ascii="標楷體" w:eastAsia="標楷體" w:hAnsi="標楷體" w:cs="標楷體" w:hint="eastAsia"/>
          <w:sz w:val="28"/>
        </w:rPr>
        <w:t>上推銷商</w:t>
      </w:r>
      <w:r w:rsidRPr="004F50E1">
        <w:rPr>
          <w:rFonts w:ascii="標楷體" w:eastAsia="標楷體" w:hAnsi="標楷體" w:hint="eastAsia"/>
          <w:sz w:val="28"/>
        </w:rPr>
        <w:t>品的直銷人員。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13.(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F50E1">
        <w:rPr>
          <w:rFonts w:ascii="標楷體" w:eastAsia="標楷體" w:hAnsi="標楷體" w:hint="eastAsia"/>
          <w:sz w:val="28"/>
        </w:rPr>
        <w:t>門市進行販賣業務接待顧客時，要等待時機、接待顧客，其把握的重點與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下列何項作業無關？</w:t>
      </w:r>
      <w:r w:rsidRPr="004F50E1">
        <w:rPr>
          <w:rFonts w:ascii="標楷體" w:eastAsia="標楷體" w:hAnsi="標楷體"/>
          <w:sz w:val="28"/>
        </w:rPr>
        <w:t xml:space="preserve"> 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情報提供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商品補貨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銷售重點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商品推薦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14.(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F50E1">
        <w:rPr>
          <w:rFonts w:ascii="標楷體" w:eastAsia="標楷體" w:hAnsi="標楷體" w:hint="eastAsia"/>
          <w:sz w:val="28"/>
        </w:rPr>
        <w:t>銷貨毛利率就是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費用額÷營業額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進貨額÷營業額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銷貨毛利÷營業額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銷貨額÷進貨額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15.( </w:t>
      </w:r>
      <w:r w:rsidR="00743C61">
        <w:rPr>
          <w:rFonts w:ascii="標楷體" w:eastAsia="標楷體" w:hAnsi="標楷體" w:hint="eastAsia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 xml:space="preserve"> )</w:t>
      </w:r>
      <w:r w:rsidRPr="004F50E1">
        <w:rPr>
          <w:rFonts w:ascii="標楷體" w:eastAsia="標楷體" w:hAnsi="標楷體" w:hint="eastAsia"/>
          <w:sz w:val="28"/>
        </w:rPr>
        <w:t>以下有關綠色行銷之敘述何者為非？</w:t>
      </w:r>
    </w:p>
    <w:p w:rsidR="004F50E1" w:rsidRDefault="004F50E1" w:rsidP="004F50E1">
      <w:pPr>
        <w:rPr>
          <w:rFonts w:ascii="標楷體" w:eastAsia="標楷體" w:hAnsi="標楷體" w:cs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4F50E1">
        <w:rPr>
          <w:rFonts w:ascii="新細明體" w:hAnsi="新細明體" w:cs="新細明體" w:hint="eastAsia"/>
          <w:sz w:val="28"/>
        </w:rPr>
        <w:t>①</w:t>
      </w:r>
      <w:r w:rsidRPr="004F50E1">
        <w:rPr>
          <w:rFonts w:ascii="標楷體" w:eastAsia="標楷體" w:hAnsi="標楷體" w:cs="標楷體" w:hint="eastAsia"/>
          <w:sz w:val="28"/>
        </w:rPr>
        <w:t>綠色行銷和傳統的社會行銷關注範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圍皆是全球性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②</w:t>
      </w:r>
      <w:r w:rsidRPr="004F50E1">
        <w:rPr>
          <w:rFonts w:ascii="標楷體" w:eastAsia="標楷體" w:hAnsi="標楷體" w:cs="標楷體" w:hint="eastAsia"/>
          <w:sz w:val="28"/>
        </w:rPr>
        <w:t>綠色行銷較有長期性的開放式遠景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③</w:t>
      </w:r>
      <w:r w:rsidRPr="004F50E1">
        <w:rPr>
          <w:rFonts w:ascii="標楷體" w:eastAsia="標楷體" w:hAnsi="標楷體" w:cs="標楷體" w:hint="eastAsia"/>
          <w:sz w:val="28"/>
        </w:rPr>
        <w:t>綠色</w:t>
      </w:r>
    </w:p>
    <w:p w:rsidR="004F50E1" w:rsidRDefault="004F50E1" w:rsidP="004F50E1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cs="標楷體" w:hint="eastAsia"/>
          <w:sz w:val="28"/>
        </w:rPr>
        <w:t xml:space="preserve">        </w:t>
      </w:r>
      <w:r w:rsidRPr="004F50E1">
        <w:rPr>
          <w:rFonts w:ascii="標楷體" w:eastAsia="標楷體" w:hAnsi="標楷體" w:cs="標楷體" w:hint="eastAsia"/>
          <w:sz w:val="28"/>
        </w:rPr>
        <w:t>行銷著重於自</w:t>
      </w:r>
      <w:r w:rsidRPr="004F50E1">
        <w:rPr>
          <w:rFonts w:ascii="標楷體" w:eastAsia="標楷體" w:hAnsi="標楷體" w:hint="eastAsia"/>
          <w:sz w:val="28"/>
        </w:rPr>
        <w:t>然環境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新細明體" w:hAnsi="新細明體" w:cs="新細明體" w:hint="eastAsia"/>
          <w:sz w:val="28"/>
        </w:rPr>
        <w:t>④</w:t>
      </w:r>
      <w:r w:rsidRPr="004F50E1">
        <w:rPr>
          <w:rFonts w:ascii="標楷體" w:eastAsia="標楷體" w:hAnsi="標楷體" w:cs="標楷體" w:hint="eastAsia"/>
          <w:sz w:val="28"/>
        </w:rPr>
        <w:t>綠色行銷重視的基本價值超過社會使用價值</w:t>
      </w:r>
      <w:r w:rsidRPr="004F50E1">
        <w:rPr>
          <w:rFonts w:ascii="標楷體" w:eastAsia="標楷體" w:hAnsi="標楷體"/>
          <w:sz w:val="28"/>
        </w:rPr>
        <w:t xml:space="preserve"> </w:t>
      </w:r>
      <w:r w:rsidRPr="004F50E1">
        <w:rPr>
          <w:rFonts w:ascii="標楷體" w:eastAsia="標楷體" w:hAnsi="標楷體" w:hint="eastAsia"/>
          <w:sz w:val="28"/>
        </w:rPr>
        <w:t>。</w:t>
      </w:r>
    </w:p>
    <w:p w:rsidR="00516C67" w:rsidRDefault="00735261" w:rsidP="00F7741A">
      <w:pPr>
        <w:rPr>
          <w:rFonts w:ascii="Segoe UI Symbol" w:eastAsia="標楷體" w:hAnsi="Segoe UI Symbol" w:cs="Segoe UI Symbol"/>
          <w:b/>
          <w:sz w:val="32"/>
        </w:rPr>
      </w:pPr>
      <w:r>
        <w:rPr>
          <w:rFonts w:ascii="標楷體" w:eastAsia="標楷體" w:hAnsi="標楷體" w:hint="eastAsia"/>
          <w:noProof/>
          <w:sz w:val="27"/>
          <w:szCs w:val="27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-85774</wp:posOffset>
            </wp:positionH>
            <wp:positionV relativeFrom="paragraph">
              <wp:posOffset>368153</wp:posOffset>
            </wp:positionV>
            <wp:extent cx="4577861" cy="3355782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6603571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861" cy="3355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0E1">
        <w:rPr>
          <w:rFonts w:ascii="Segoe UI Symbol" w:eastAsia="標楷體" w:hAnsi="Segoe UI Symbol" w:cs="Segoe UI Symbol" w:hint="eastAsia"/>
          <w:b/>
          <w:sz w:val="32"/>
        </w:rPr>
        <w:t>三、問答</w:t>
      </w:r>
      <w:r>
        <w:rPr>
          <w:rFonts w:ascii="Segoe UI Symbol" w:eastAsia="標楷體" w:hAnsi="Segoe UI Symbol" w:cs="Segoe UI Symbol" w:hint="eastAsia"/>
          <w:b/>
          <w:sz w:val="32"/>
        </w:rPr>
        <w:t>題：請將正確答案寫在黑框內</w:t>
      </w:r>
      <w:r w:rsidRPr="00735261">
        <w:rPr>
          <w:rFonts w:ascii="標楷體" w:eastAsia="標楷體" w:hAnsi="標楷體" w:cs="Segoe UI Symbol" w:hint="eastAsia"/>
          <w:b/>
          <w:sz w:val="32"/>
        </w:rPr>
        <w:t>，每題2分，共40分</w:t>
      </w:r>
    </w:p>
    <w:p w:rsidR="00735261" w:rsidRDefault="00735261" w:rsidP="00F7741A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4544646</wp:posOffset>
                </wp:positionH>
                <wp:positionV relativeFrom="paragraph">
                  <wp:posOffset>438980</wp:posOffset>
                </wp:positionV>
                <wp:extent cx="3909646" cy="2772410"/>
                <wp:effectExtent l="0" t="0" r="15240" b="279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646" cy="2772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261" w:rsidRDefault="00735261" w:rsidP="007352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margin-left:357.85pt;margin-top:34.55pt;width:307.85pt;height:218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" fillcolor="white [3201]" strokecolor="black [3200]" strokeweight="1pt">
                <v:textbox>
                  <w:txbxContent>
                    <w:p w:rsidR="00735261" w:rsidRDefault="00735261" w:rsidP="00735261"/>
                  </w:txbxContent>
                </v:textbox>
              </v:rect>
            </w:pict>
          </mc:Fallback>
        </mc:AlternateContent>
      </w:r>
    </w:p>
    <w:p w:rsidR="00735261" w:rsidRDefault="00735261" w:rsidP="00735261">
      <w:pPr>
        <w:tabs>
          <w:tab w:val="left" w:pos="7218"/>
        </w:tabs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 w:hint="eastAsia"/>
          <w:sz w:val="27"/>
          <w:szCs w:val="27"/>
        </w:rPr>
        <w:t>18100-101301B-01</w:t>
      </w: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Default="00735261" w:rsidP="00735261">
      <w:pPr>
        <w:rPr>
          <w:rFonts w:ascii="標楷體" w:eastAsia="標楷體" w:hAnsi="標楷體"/>
          <w:sz w:val="27"/>
          <w:szCs w:val="27"/>
        </w:rPr>
      </w:pPr>
    </w:p>
    <w:p w:rsidR="00735261" w:rsidRPr="00735261" w:rsidRDefault="00735261" w:rsidP="00735261">
      <w:pPr>
        <w:tabs>
          <w:tab w:val="left" w:pos="7218"/>
        </w:tabs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sz w:val="27"/>
          <w:szCs w:val="27"/>
        </w:rPr>
        <w:tab/>
      </w:r>
    </w:p>
    <w:p w:rsidR="004F50E1" w:rsidRDefault="004F50E1" w:rsidP="00735261">
      <w:pPr>
        <w:tabs>
          <w:tab w:val="left" w:pos="7126"/>
        </w:tabs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noProof/>
          <w:sz w:val="27"/>
          <w:szCs w:val="27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421298</wp:posOffset>
            </wp:positionV>
            <wp:extent cx="4372708" cy="3496556"/>
            <wp:effectExtent l="0" t="0" r="8890" b="889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__66035717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7"/>
                    <a:stretch/>
                  </pic:blipFill>
                  <pic:spPr bwMode="auto">
                    <a:xfrm>
                      <a:off x="0" y="0"/>
                      <a:ext cx="4372708" cy="349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50E1" w:rsidRDefault="004F50E1" w:rsidP="004F50E1">
      <w:pPr>
        <w:rPr>
          <w:rFonts w:ascii="標楷體" w:eastAsia="標楷體" w:hAnsi="標楷體"/>
          <w:sz w:val="27"/>
          <w:szCs w:val="27"/>
        </w:rPr>
      </w:pPr>
    </w:p>
    <w:p w:rsidR="00735261" w:rsidRPr="004F50E1" w:rsidRDefault="004F50E1" w:rsidP="004F50E1">
      <w:pPr>
        <w:tabs>
          <w:tab w:val="left" w:pos="7145"/>
        </w:tabs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A5D179" wp14:editId="6661D217">
                <wp:simplePos x="0" y="0"/>
                <wp:positionH relativeFrom="column">
                  <wp:posOffset>4527062</wp:posOffset>
                </wp:positionH>
                <wp:positionV relativeFrom="paragraph">
                  <wp:posOffset>321749</wp:posOffset>
                </wp:positionV>
                <wp:extent cx="3909060" cy="2983523"/>
                <wp:effectExtent l="0" t="0" r="15240" b="266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060" cy="29835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261" w:rsidRDefault="00735261" w:rsidP="007352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5D179" id="矩形 4" o:spid="_x0000_s1027" style="position:absolute;margin-left:356.45pt;margin-top:25.35pt;width:307.8pt;height:234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" fillcolor="white [3201]" strokecolor="black [3200]" strokeweight="1pt">
                <v:textbox>
                  <w:txbxContent>
                    <w:p w:rsidR="00735261" w:rsidRDefault="00735261" w:rsidP="00735261"/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sz w:val="27"/>
          <w:szCs w:val="27"/>
        </w:rPr>
        <w:tab/>
      </w:r>
      <w:r>
        <w:rPr>
          <w:rFonts w:ascii="標楷體" w:eastAsia="標楷體" w:hAnsi="標楷體" w:hint="eastAsia"/>
          <w:sz w:val="27"/>
          <w:szCs w:val="27"/>
        </w:rPr>
        <w:t>18100-101301B-22</w:t>
      </w:r>
    </w:p>
    <w:sectPr w:rsidR="00735261" w:rsidRPr="004F50E1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683" w:rsidRDefault="00264683">
      <w:r>
        <w:separator/>
      </w:r>
    </w:p>
  </w:endnote>
  <w:endnote w:type="continuationSeparator" w:id="0">
    <w:p w:rsidR="00264683" w:rsidRDefault="00264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A021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A0210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683" w:rsidRDefault="00264683">
      <w:r>
        <w:separator/>
      </w:r>
    </w:p>
  </w:footnote>
  <w:footnote w:type="continuationSeparator" w:id="0">
    <w:p w:rsidR="00264683" w:rsidRDefault="00264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41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970"/>
      <w:gridCol w:w="1134"/>
      <w:gridCol w:w="992"/>
      <w:gridCol w:w="1134"/>
      <w:gridCol w:w="1179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:rsidTr="00795976">
      <w:trPr>
        <w:cantSplit/>
        <w:trHeight w:val="510"/>
        <w:jc w:val="center"/>
      </w:trPr>
      <w:tc>
        <w:tcPr>
          <w:tcW w:w="966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1910E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795976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3A0210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:rsidTr="00795976">
      <w:trPr>
        <w:cantSplit/>
        <w:trHeight w:val="456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79597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衛生與安全概論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1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3A021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3"/>
  </w:num>
  <w:num w:numId="2">
    <w:abstractNumId w:val="13"/>
  </w:num>
  <w:num w:numId="3">
    <w:abstractNumId w:val="17"/>
  </w:num>
  <w:num w:numId="4">
    <w:abstractNumId w:val="6"/>
  </w:num>
  <w:num w:numId="5">
    <w:abstractNumId w:val="10"/>
  </w:num>
  <w:num w:numId="6">
    <w:abstractNumId w:val="9"/>
  </w:num>
  <w:num w:numId="7">
    <w:abstractNumId w:val="2"/>
  </w:num>
  <w:num w:numId="8">
    <w:abstractNumId w:val="20"/>
  </w:num>
  <w:num w:numId="9">
    <w:abstractNumId w:val="16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21"/>
  </w:num>
  <w:num w:numId="15">
    <w:abstractNumId w:val="4"/>
  </w:num>
  <w:num w:numId="16">
    <w:abstractNumId w:val="3"/>
  </w:num>
  <w:num w:numId="17">
    <w:abstractNumId w:val="5"/>
  </w:num>
  <w:num w:numId="18">
    <w:abstractNumId w:val="19"/>
  </w:num>
  <w:num w:numId="19">
    <w:abstractNumId w:val="14"/>
  </w:num>
  <w:num w:numId="20">
    <w:abstractNumId w:val="0"/>
  </w:num>
  <w:num w:numId="21">
    <w:abstractNumId w:val="15"/>
  </w:num>
  <w:num w:numId="22">
    <w:abstractNumId w:val="7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13314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0E6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64683"/>
    <w:rsid w:val="00275368"/>
    <w:rsid w:val="0028638D"/>
    <w:rsid w:val="002B2179"/>
    <w:rsid w:val="002D166C"/>
    <w:rsid w:val="002E567A"/>
    <w:rsid w:val="002E6F06"/>
    <w:rsid w:val="002F2617"/>
    <w:rsid w:val="00321D20"/>
    <w:rsid w:val="00351444"/>
    <w:rsid w:val="00373013"/>
    <w:rsid w:val="003A0210"/>
    <w:rsid w:val="003E24F5"/>
    <w:rsid w:val="003F3AD3"/>
    <w:rsid w:val="00417F9B"/>
    <w:rsid w:val="00434B44"/>
    <w:rsid w:val="004357D7"/>
    <w:rsid w:val="00437D86"/>
    <w:rsid w:val="00444D60"/>
    <w:rsid w:val="0045077B"/>
    <w:rsid w:val="00474210"/>
    <w:rsid w:val="0048443F"/>
    <w:rsid w:val="004949D1"/>
    <w:rsid w:val="00495A09"/>
    <w:rsid w:val="0049676D"/>
    <w:rsid w:val="004B4D2C"/>
    <w:rsid w:val="004C4C51"/>
    <w:rsid w:val="004D0FD9"/>
    <w:rsid w:val="004F50E1"/>
    <w:rsid w:val="00513B6E"/>
    <w:rsid w:val="00514277"/>
    <w:rsid w:val="00516C67"/>
    <w:rsid w:val="005367AB"/>
    <w:rsid w:val="005379BA"/>
    <w:rsid w:val="00542C5F"/>
    <w:rsid w:val="00586C60"/>
    <w:rsid w:val="005A3639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131A"/>
    <w:rsid w:val="00677FFB"/>
    <w:rsid w:val="0069035C"/>
    <w:rsid w:val="00691574"/>
    <w:rsid w:val="006B011A"/>
    <w:rsid w:val="006C3973"/>
    <w:rsid w:val="006D4963"/>
    <w:rsid w:val="006F34A9"/>
    <w:rsid w:val="006F5C1A"/>
    <w:rsid w:val="007009A9"/>
    <w:rsid w:val="00710EDA"/>
    <w:rsid w:val="00716E08"/>
    <w:rsid w:val="00735261"/>
    <w:rsid w:val="007423DF"/>
    <w:rsid w:val="00743C61"/>
    <w:rsid w:val="00754341"/>
    <w:rsid w:val="0075616D"/>
    <w:rsid w:val="00756663"/>
    <w:rsid w:val="00770FF8"/>
    <w:rsid w:val="007757ED"/>
    <w:rsid w:val="0078112E"/>
    <w:rsid w:val="007936AA"/>
    <w:rsid w:val="00795976"/>
    <w:rsid w:val="007C18C2"/>
    <w:rsid w:val="007D57BB"/>
    <w:rsid w:val="007F1D54"/>
    <w:rsid w:val="00811798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0554B"/>
    <w:rsid w:val="00A1060A"/>
    <w:rsid w:val="00A2455C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AF1D25"/>
    <w:rsid w:val="00B20566"/>
    <w:rsid w:val="00B2679C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7741A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4B27F-4630-4E8F-8B8F-DE2BA4A0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1529</Characters>
  <Application>Microsoft Office Word</Application>
  <DocSecurity>0</DocSecurity>
  <Lines>12</Lines>
  <Paragraphs>3</Paragraphs>
  <ScaleCrop>false</ScaleCrop>
  <Company>microsoft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2022-01-10T00:20:00Z</cp:lastPrinted>
  <dcterms:created xsi:type="dcterms:W3CDTF">2024-09-26T05:03:00Z</dcterms:created>
  <dcterms:modified xsi:type="dcterms:W3CDTF">2024-09-26T05:06:00Z</dcterms:modified>
</cp:coreProperties>
</file>