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AEBA4" w14:textId="77777777" w:rsidR="00E60E0C" w:rsidRPr="00474210" w:rsidRDefault="00CD2E35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單元</w:t>
      </w:r>
      <w:proofErr w:type="gramStart"/>
      <w:r>
        <w:rPr>
          <w:rFonts w:ascii="標楷體" w:eastAsia="標楷體" w:hAnsi="標楷體" w:hint="eastAsia"/>
          <w:b/>
          <w:sz w:val="40"/>
        </w:rPr>
        <w:t>一</w:t>
      </w:r>
      <w:proofErr w:type="gramEnd"/>
      <w:r>
        <w:rPr>
          <w:rFonts w:ascii="標楷體" w:eastAsia="標楷體" w:hAnsi="標楷體" w:hint="eastAsia"/>
          <w:b/>
          <w:sz w:val="40"/>
        </w:rPr>
        <w:t xml:space="preserve"> </w:t>
      </w:r>
      <w:proofErr w:type="gramStart"/>
      <w:r>
        <w:rPr>
          <w:rFonts w:ascii="標楷體" w:eastAsia="標楷體" w:hAnsi="標楷體" w:hint="eastAsia"/>
          <w:b/>
          <w:sz w:val="40"/>
        </w:rPr>
        <w:t>厝</w:t>
      </w:r>
      <w:proofErr w:type="gramEnd"/>
      <w:r>
        <w:rPr>
          <w:rFonts w:ascii="標楷體" w:eastAsia="標楷體" w:hAnsi="標楷體" w:hint="eastAsia"/>
          <w:b/>
          <w:sz w:val="40"/>
        </w:rPr>
        <w:t>內一家親</w:t>
      </w:r>
    </w:p>
    <w:p w14:paraId="4C3EE0B9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EE4860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B24B34">
        <w:rPr>
          <w:rFonts w:ascii="標楷體" w:eastAsia="標楷體" w:hAnsi="標楷體" w:hint="eastAsia"/>
          <w:b/>
          <w:sz w:val="32"/>
        </w:rPr>
        <w:t>60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233FF37F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CD2E35" w:rsidRPr="00CD2E35">
        <w:rPr>
          <w:rFonts w:ascii="標楷體" w:eastAsia="標楷體" w:hAnsi="標楷體" w:hint="eastAsia"/>
          <w:sz w:val="28"/>
        </w:rPr>
        <w:t>生、老、病、死是人生的必經之路</w:t>
      </w:r>
    </w:p>
    <w:p w14:paraId="676D2441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CD2E35" w:rsidRPr="00CD2E35">
        <w:rPr>
          <w:rFonts w:ascii="標楷體" w:eastAsia="標楷體" w:hAnsi="標楷體" w:hint="eastAsia"/>
          <w:sz w:val="28"/>
        </w:rPr>
        <w:t>我們要學習在與人見面時禮貌打招呼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6114B8A3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CD2E35" w:rsidRPr="00CD2E35">
        <w:rPr>
          <w:rFonts w:ascii="標楷體" w:eastAsia="標楷體" w:hAnsi="標楷體" w:hint="eastAsia"/>
          <w:sz w:val="28"/>
        </w:rPr>
        <w:t>人的出生、成年、結婚和死亡，都會用</w:t>
      </w:r>
      <w:r w:rsidR="00CD2E35">
        <w:rPr>
          <w:rFonts w:ascii="標楷體" w:eastAsia="標楷體" w:hAnsi="標楷體" w:hint="eastAsia"/>
          <w:sz w:val="28"/>
        </w:rPr>
        <w:t>相</w:t>
      </w:r>
      <w:r w:rsidR="00CD2E35" w:rsidRPr="00CD2E35">
        <w:rPr>
          <w:rFonts w:ascii="標楷體" w:eastAsia="標楷體" w:hAnsi="標楷體" w:hint="eastAsia"/>
          <w:sz w:val="28"/>
        </w:rPr>
        <w:t>同的禮儀方式來舉辦</w:t>
      </w:r>
      <w:r w:rsidR="00CD2E35">
        <w:rPr>
          <w:rFonts w:ascii="標楷體" w:eastAsia="標楷體" w:hAnsi="標楷體" w:hint="eastAsia"/>
          <w:sz w:val="28"/>
        </w:rPr>
        <w:t>。</w:t>
      </w:r>
      <w:r w:rsidR="00CD2E35" w:rsidRPr="001E7ACB">
        <w:rPr>
          <w:rFonts w:ascii="標楷體" w:eastAsia="標楷體" w:hAnsi="標楷體"/>
          <w:sz w:val="28"/>
        </w:rPr>
        <w:t xml:space="preserve"> </w:t>
      </w:r>
    </w:p>
    <w:p w14:paraId="72FC3C0C" w14:textId="77777777" w:rsidR="00CD2E35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CD2E35" w:rsidRPr="00CD2E35">
        <w:rPr>
          <w:rFonts w:ascii="標楷體" w:eastAsia="標楷體" w:hAnsi="標楷體" w:hint="eastAsia"/>
          <w:sz w:val="28"/>
        </w:rPr>
        <w:t>我們應該在各種場合中表現出正確的態度，才不會感到尷尬或失禮</w:t>
      </w:r>
      <w:r w:rsidR="00CD2E35">
        <w:rPr>
          <w:rFonts w:ascii="標楷體" w:eastAsia="標楷體" w:hAnsi="標楷體" w:hint="eastAsia"/>
          <w:sz w:val="28"/>
        </w:rPr>
        <w:t>。</w:t>
      </w:r>
    </w:p>
    <w:p w14:paraId="51989BB5" w14:textId="77777777" w:rsidR="004D0FD9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CD2E35" w:rsidRPr="00CD2E35">
        <w:rPr>
          <w:rFonts w:ascii="標楷體" w:eastAsia="標楷體" w:hAnsi="標楷體" w:hint="eastAsia"/>
          <w:sz w:val="28"/>
        </w:rPr>
        <w:t>訂婚又稱為「文定之喜」，是結婚前的約定儀式</w:t>
      </w:r>
      <w:r w:rsidR="00CD2E35">
        <w:rPr>
          <w:rFonts w:ascii="標楷體" w:eastAsia="標楷體" w:hAnsi="標楷體" w:hint="eastAsia"/>
          <w:sz w:val="28"/>
        </w:rPr>
        <w:t>，也具有法律效力</w:t>
      </w:r>
      <w:r w:rsidR="00CD2E35" w:rsidRPr="00CD2E35">
        <w:rPr>
          <w:rFonts w:ascii="標楷體" w:eastAsia="標楷體" w:hAnsi="標楷體" w:hint="eastAsia"/>
          <w:sz w:val="28"/>
        </w:rPr>
        <w:t>。</w:t>
      </w:r>
      <w:r w:rsidR="00BA1898">
        <w:rPr>
          <w:rFonts w:ascii="標楷體" w:eastAsia="標楷體" w:hAnsi="標楷體"/>
          <w:sz w:val="28"/>
        </w:rPr>
        <w:t xml:space="preserve"> </w:t>
      </w:r>
    </w:p>
    <w:p w14:paraId="669A58A0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CD2E35">
        <w:rPr>
          <w:rFonts w:ascii="標楷體" w:eastAsia="標楷體" w:hAnsi="標楷體" w:hint="eastAsia"/>
          <w:sz w:val="28"/>
        </w:rPr>
        <w:t>如果雙方沒有舉辦婚禮，但有到戶政事務所登記結婚，就具有法律效力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A46E537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7.(   )</w:t>
      </w:r>
      <w:r w:rsidR="00CD2E35" w:rsidRPr="00CD2E35">
        <w:rPr>
          <w:rFonts w:ascii="標楷體" w:eastAsia="標楷體" w:hAnsi="標楷體" w:hint="eastAsia"/>
          <w:sz w:val="28"/>
        </w:rPr>
        <w:t>結婚一般指男生至女方家將新娘迎娶回家的儀式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1CD448D2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CD2E35" w:rsidRPr="00CD2E35">
        <w:rPr>
          <w:rFonts w:ascii="標楷體" w:eastAsia="標楷體" w:hAnsi="標楷體" w:hint="eastAsia"/>
          <w:sz w:val="28"/>
        </w:rPr>
        <w:t>百日指的是親人過世後滿100天，家人會準備酒與飯菜來</w:t>
      </w:r>
      <w:r w:rsidR="00CD2E35">
        <w:rPr>
          <w:rFonts w:ascii="標楷體" w:eastAsia="標楷體" w:hAnsi="標楷體" w:hint="eastAsia"/>
          <w:sz w:val="28"/>
        </w:rPr>
        <w:t>慶祝親人死亡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16FA71F7" w14:textId="77777777" w:rsidR="001E7ACB" w:rsidRPr="001E7ACB" w:rsidRDefault="001E7ACB" w:rsidP="00CD2E35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CD2E35" w:rsidRPr="00CD2E35">
        <w:rPr>
          <w:rFonts w:ascii="標楷體" w:eastAsia="標楷體" w:hAnsi="標楷體" w:hint="eastAsia"/>
          <w:sz w:val="28"/>
        </w:rPr>
        <w:t>對年則指的是親人過世後滿一年，家人會在這一天舉辦祭祀禮儀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0F2C3C2" w14:textId="77777777" w:rsidR="001E7ACB" w:rsidRPr="001E7ACB" w:rsidRDefault="001E7ACB" w:rsidP="00F1415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F14156" w:rsidRPr="00F14156">
        <w:rPr>
          <w:rFonts w:ascii="標楷體" w:eastAsia="標楷體" w:hAnsi="標楷體" w:hint="eastAsia"/>
          <w:sz w:val="28"/>
        </w:rPr>
        <w:t>滿月是指</w:t>
      </w:r>
      <w:r w:rsidR="00F14156">
        <w:rPr>
          <w:rFonts w:ascii="標楷體" w:eastAsia="標楷體" w:hAnsi="標楷體" w:hint="eastAsia"/>
          <w:sz w:val="28"/>
        </w:rPr>
        <w:t>親人過世後滿一個月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1C4CB7B4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F14156">
        <w:rPr>
          <w:rFonts w:ascii="標楷體" w:eastAsia="標楷體" w:hAnsi="標楷體" w:hint="eastAsia"/>
          <w:sz w:val="28"/>
        </w:rPr>
        <w:t>小寶寶出生一個月後一</w:t>
      </w:r>
      <w:r w:rsidR="00F14156" w:rsidRPr="00F14156">
        <w:rPr>
          <w:rFonts w:ascii="標楷體" w:eastAsia="標楷體" w:hAnsi="標楷體" w:hint="eastAsia"/>
          <w:sz w:val="28"/>
        </w:rPr>
        <w:t>般會送親友油飯、蛋糕或是宴請滿月酒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6304025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F14156">
        <w:rPr>
          <w:rFonts w:ascii="標楷體" w:eastAsia="標楷體" w:hAnsi="標楷體" w:hint="eastAsia"/>
          <w:sz w:val="28"/>
        </w:rPr>
        <w:t>在小孩滿一歲時，通常會舉行抓周儀式，是古代留傳下的傳統，並沒有其他意義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419976B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B24B34">
        <w:rPr>
          <w:rFonts w:ascii="標楷體" w:eastAsia="標楷體" w:hAnsi="標楷體" w:hint="eastAsia"/>
          <w:sz w:val="28"/>
        </w:rPr>
        <w:t>回應他人招呼分為口語跟非口語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4D2C4C1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B24B34">
        <w:rPr>
          <w:rFonts w:ascii="標楷體" w:eastAsia="標楷體" w:hAnsi="標楷體" w:hint="eastAsia"/>
          <w:sz w:val="28"/>
        </w:rPr>
        <w:t>非口語的部分分為</w:t>
      </w:r>
      <w:r w:rsidR="00B24B34" w:rsidRPr="00B24B34">
        <w:rPr>
          <w:rFonts w:ascii="標楷體" w:eastAsia="標楷體" w:hAnsi="標楷體" w:hint="eastAsia"/>
          <w:sz w:val="28"/>
        </w:rPr>
        <w:t>露齒微笑</w:t>
      </w:r>
      <w:r w:rsidR="00B24B34">
        <w:rPr>
          <w:rFonts w:ascii="標楷體" w:eastAsia="標楷體" w:hAnsi="標楷體" w:hint="eastAsia"/>
          <w:sz w:val="28"/>
        </w:rPr>
        <w:t>、</w:t>
      </w:r>
      <w:r w:rsidR="00B24B34" w:rsidRPr="00B24B34">
        <w:rPr>
          <w:rFonts w:ascii="標楷體" w:eastAsia="標楷體" w:hAnsi="標楷體" w:hint="eastAsia"/>
          <w:sz w:val="28"/>
        </w:rPr>
        <w:t>抿嘴微笑</w:t>
      </w:r>
      <w:r w:rsidR="00B24B34">
        <w:rPr>
          <w:rFonts w:ascii="標楷體" w:eastAsia="標楷體" w:hAnsi="標楷體" w:hint="eastAsia"/>
          <w:sz w:val="28"/>
        </w:rPr>
        <w:t>、大聲</w:t>
      </w:r>
      <w:r w:rsidR="00B24B34" w:rsidRPr="00B24B34">
        <w:rPr>
          <w:rFonts w:ascii="標楷體" w:eastAsia="標楷體" w:hAnsi="標楷體" w:hint="eastAsia"/>
          <w:sz w:val="28"/>
        </w:rPr>
        <w:t>打招呼</w:t>
      </w:r>
      <w:r w:rsidR="00B24B34">
        <w:rPr>
          <w:rFonts w:ascii="標楷體" w:eastAsia="標楷體" w:hAnsi="標楷體" w:hint="eastAsia"/>
          <w:sz w:val="28"/>
        </w:rPr>
        <w:t>以及</w:t>
      </w:r>
      <w:r w:rsidR="00B24B34" w:rsidRPr="00B24B34">
        <w:rPr>
          <w:rFonts w:ascii="標楷體" w:eastAsia="標楷體" w:hAnsi="標楷體" w:hint="eastAsia"/>
          <w:sz w:val="28"/>
        </w:rPr>
        <w:t>揮手打招呼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4D2F4A2" w14:textId="77777777" w:rsidR="001E7ACB" w:rsidRDefault="001E7ACB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B24B34" w:rsidRPr="00B24B34">
        <w:rPr>
          <w:rFonts w:ascii="標楷體" w:eastAsia="標楷體" w:hAnsi="標楷體" w:hint="eastAsia"/>
          <w:sz w:val="28"/>
        </w:rPr>
        <w:t>不確定對方的問題</w:t>
      </w:r>
      <w:r w:rsidR="00B24B34">
        <w:rPr>
          <w:rFonts w:ascii="標楷體" w:eastAsia="標楷體" w:hAnsi="標楷體" w:hint="eastAsia"/>
          <w:sz w:val="28"/>
        </w:rPr>
        <w:t>時，</w:t>
      </w:r>
      <w:r w:rsidR="00B24B34" w:rsidRPr="00B24B34">
        <w:rPr>
          <w:rFonts w:ascii="標楷體" w:eastAsia="標楷體" w:hAnsi="標楷體" w:hint="eastAsia"/>
          <w:sz w:val="28"/>
        </w:rPr>
        <w:t>你可以</w:t>
      </w:r>
      <w:proofErr w:type="gramStart"/>
      <w:r w:rsidR="00B24B34" w:rsidRPr="00B24B34">
        <w:rPr>
          <w:rFonts w:ascii="標楷體" w:eastAsia="標楷體" w:hAnsi="標楷體" w:hint="eastAsia"/>
          <w:sz w:val="28"/>
        </w:rPr>
        <w:t>複</w:t>
      </w:r>
      <w:proofErr w:type="gramEnd"/>
      <w:r w:rsidR="00B24B34" w:rsidRPr="00B24B34">
        <w:rPr>
          <w:rFonts w:ascii="標楷體" w:eastAsia="標楷體" w:hAnsi="標楷體" w:hint="eastAsia"/>
          <w:sz w:val="28"/>
        </w:rPr>
        <w:t>誦一次問題給對方聽，確認問題的內容是不是正確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BFFC07E" w14:textId="77777777" w:rsidR="00B24B34" w:rsidRP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16.(   )送禮的用途可以分為恭賀、分享、道歉、安慰等不同意義。</w:t>
      </w:r>
    </w:p>
    <w:p w14:paraId="4D889337" w14:textId="77777777" w:rsidR="001E7ACB" w:rsidRDefault="00B24B34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17.(   )人們會將金錢裝在信封中表達心意，喪事</w:t>
      </w:r>
      <w:r w:rsidRPr="00B24B34">
        <w:rPr>
          <w:rFonts w:ascii="標楷體" w:eastAsia="標楷體" w:hAnsi="標楷體" w:hint="eastAsia"/>
          <w:sz w:val="28"/>
        </w:rPr>
        <w:t>的稱為「禮金」</w:t>
      </w:r>
      <w:r>
        <w:rPr>
          <w:rFonts w:ascii="標楷體" w:eastAsia="標楷體" w:hAnsi="標楷體" w:hint="eastAsia"/>
          <w:sz w:val="28"/>
        </w:rPr>
        <w:t>。</w:t>
      </w:r>
    </w:p>
    <w:p w14:paraId="0B847F1F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18.(   )人們會將金錢裝在信封中表達心意，喜事</w:t>
      </w:r>
      <w:r w:rsidRPr="00B24B34">
        <w:rPr>
          <w:rFonts w:ascii="標楷體" w:eastAsia="標楷體" w:hAnsi="標楷體" w:hint="eastAsia"/>
          <w:sz w:val="28"/>
        </w:rPr>
        <w:t>的稱為「</w:t>
      </w:r>
      <w:r>
        <w:rPr>
          <w:rFonts w:ascii="標楷體" w:eastAsia="標楷體" w:hAnsi="標楷體" w:hint="eastAsia"/>
          <w:sz w:val="28"/>
        </w:rPr>
        <w:t>奠儀</w:t>
      </w:r>
      <w:r w:rsidRPr="00B24B34">
        <w:rPr>
          <w:rFonts w:ascii="標楷體" w:eastAsia="標楷體" w:hAnsi="標楷體" w:hint="eastAsia"/>
          <w:sz w:val="28"/>
        </w:rPr>
        <w:t>」</w:t>
      </w:r>
      <w:r>
        <w:rPr>
          <w:rFonts w:ascii="標楷體" w:eastAsia="標楷體" w:hAnsi="標楷體" w:hint="eastAsia"/>
          <w:sz w:val="28"/>
        </w:rPr>
        <w:t>。</w:t>
      </w:r>
    </w:p>
    <w:p w14:paraId="750D8F71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19.(   )</w:t>
      </w:r>
      <w:r w:rsidRPr="00B24B34">
        <w:rPr>
          <w:rFonts w:ascii="標楷體" w:eastAsia="標楷體" w:hAnsi="標楷體" w:hint="eastAsia"/>
          <w:sz w:val="28"/>
        </w:rPr>
        <w:t>在臺灣婚、喜、慶場合紅包一定要紅色的信封，俗稱「紅包」</w:t>
      </w:r>
      <w:r>
        <w:rPr>
          <w:rFonts w:ascii="標楷體" w:eastAsia="標楷體" w:hAnsi="標楷體" w:hint="eastAsia"/>
          <w:sz w:val="28"/>
        </w:rPr>
        <w:t>。</w:t>
      </w:r>
    </w:p>
    <w:p w14:paraId="2444D152" w14:textId="77777777" w:rsidR="00B24B34" w:rsidRDefault="00B24B34" w:rsidP="00B24B3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20.(   )</w:t>
      </w:r>
      <w:r w:rsidRPr="00B24B34">
        <w:rPr>
          <w:rFonts w:ascii="標楷體" w:eastAsia="標楷體" w:hAnsi="標楷體" w:hint="eastAsia"/>
          <w:sz w:val="28"/>
        </w:rPr>
        <w:t>以臺灣社會來說，</w:t>
      </w:r>
      <w:r>
        <w:rPr>
          <w:rFonts w:ascii="標楷體" w:eastAsia="標楷體" w:hAnsi="標楷體" w:hint="eastAsia"/>
          <w:sz w:val="28"/>
        </w:rPr>
        <w:t>大部分的</w:t>
      </w:r>
      <w:r w:rsidRPr="00B24B34">
        <w:rPr>
          <w:rFonts w:ascii="標楷體" w:eastAsia="標楷體" w:hAnsi="標楷體" w:hint="eastAsia"/>
          <w:sz w:val="28"/>
        </w:rPr>
        <w:t>奠儀是要放在白色的信封袋</w:t>
      </w:r>
      <w:r>
        <w:rPr>
          <w:rFonts w:ascii="標楷體" w:eastAsia="標楷體" w:hAnsi="標楷體" w:hint="eastAsia"/>
          <w:sz w:val="28"/>
        </w:rPr>
        <w:t>中。</w:t>
      </w:r>
    </w:p>
    <w:p w14:paraId="7F1F0696" w14:textId="77777777" w:rsidR="00EE1F49" w:rsidRDefault="00EE1F49" w:rsidP="00B24B34">
      <w:pPr>
        <w:rPr>
          <w:rFonts w:ascii="標楷體" w:eastAsia="標楷體" w:hAnsi="標楷體"/>
          <w:sz w:val="28"/>
        </w:rPr>
      </w:pPr>
    </w:p>
    <w:p w14:paraId="644C937D" w14:textId="77777777" w:rsidR="00EE1F49" w:rsidRPr="00B24B34" w:rsidRDefault="00EE1F49" w:rsidP="00B24B34">
      <w:pPr>
        <w:rPr>
          <w:rFonts w:ascii="標楷體" w:eastAsia="標楷體" w:hAnsi="標楷體"/>
          <w:sz w:val="28"/>
        </w:rPr>
      </w:pPr>
    </w:p>
    <w:p w14:paraId="68C30AEF" w14:textId="77777777" w:rsidR="005B25BC" w:rsidRDefault="00E60E0C" w:rsidP="005B25BC">
      <w:pPr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EE1F49">
        <w:rPr>
          <w:rFonts w:ascii="標楷體" w:eastAsia="標楷體" w:hAnsi="標楷體" w:hint="eastAsia"/>
          <w:b/>
          <w:sz w:val="32"/>
        </w:rPr>
        <w:t>填空題</w:t>
      </w:r>
      <w:r w:rsidR="005B25BC">
        <w:rPr>
          <w:rFonts w:ascii="標楷體" w:eastAsia="標楷體" w:hAnsi="標楷體" w:hint="eastAsia"/>
          <w:b/>
          <w:sz w:val="32"/>
        </w:rPr>
        <w:t>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 w:rsidR="005B25BC">
        <w:rPr>
          <w:rFonts w:ascii="標楷體" w:eastAsia="標楷體" w:hAnsi="標楷體" w:hint="eastAsia"/>
          <w:b/>
          <w:sz w:val="32"/>
        </w:rPr>
        <w:t>共</w:t>
      </w:r>
      <w:r w:rsidR="009E5F2E">
        <w:rPr>
          <w:rFonts w:ascii="標楷體" w:eastAsia="標楷體" w:hAnsi="標楷體" w:hint="eastAsia"/>
          <w:b/>
          <w:sz w:val="32"/>
        </w:rPr>
        <w:t>4</w:t>
      </w:r>
      <w:r w:rsidR="00EE1F49">
        <w:rPr>
          <w:rFonts w:ascii="標楷體" w:eastAsia="標楷體" w:hAnsi="標楷體" w:hint="eastAsia"/>
          <w:b/>
          <w:sz w:val="32"/>
        </w:rPr>
        <w:t>0</w:t>
      </w:r>
      <w:r w:rsidR="005B25BC">
        <w:rPr>
          <w:rFonts w:ascii="標楷體" w:eastAsia="標楷體" w:hAnsi="標楷體" w:hint="eastAsia"/>
          <w:b/>
          <w:sz w:val="32"/>
        </w:rPr>
        <w:t>分</w:t>
      </w:r>
    </w:p>
    <w:p w14:paraId="1D875B94" w14:textId="77777777" w:rsidR="00EE1F49" w:rsidRDefault="005B25BC" w:rsidP="00EE1F4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 w:rsidR="00EE1F49">
        <w:rPr>
          <w:rFonts w:ascii="標楷體" w:eastAsia="標楷體" w:hAnsi="標楷體" w:hint="eastAsia"/>
          <w:sz w:val="28"/>
          <w:szCs w:val="28"/>
        </w:rPr>
        <w:t>請問生日時通常會買甚麼食物給壽星</w:t>
      </w:r>
      <w:r>
        <w:rPr>
          <w:rFonts w:ascii="標楷體" w:eastAsia="標楷體" w:hAnsi="標楷體" w:hint="eastAsia"/>
          <w:sz w:val="28"/>
          <w:szCs w:val="28"/>
        </w:rPr>
        <w:t>？</w:t>
      </w:r>
      <w:r w:rsidR="00EE1F49">
        <w:rPr>
          <w:rFonts w:ascii="標楷體" w:eastAsia="標楷體" w:hAnsi="標楷體" w:hint="eastAsia"/>
          <w:sz w:val="28"/>
          <w:szCs w:val="28"/>
        </w:rPr>
        <w:t>為什麼？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</w:p>
    <w:p w14:paraId="6CD0EDB1" w14:textId="77777777" w:rsidR="005B25BC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生日時會買_________________、_________________給壽星，因為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14:paraId="263B9098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2.請問過年時買什麼水果比較喜氣？為什麼？(請寫出兩種水果)</w:t>
      </w:r>
    </w:p>
    <w:p w14:paraId="5626E345" w14:textId="77777777" w:rsidR="00EE1F49" w:rsidRDefault="00EE1F49" w:rsidP="00EE1F4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(1)過年時會買_________________因為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＿。</w:t>
      </w:r>
    </w:p>
    <w:p w14:paraId="2CE9B5EB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(2)過年時會買_________________因為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＿。</w:t>
      </w:r>
    </w:p>
    <w:p w14:paraId="1CF4C8C6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3.美國人過萬聖節時，通常會吃什麼食物？</w:t>
      </w:r>
    </w:p>
    <w:p w14:paraId="75C70395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萬聖節會吃_________________、_________________。</w:t>
      </w:r>
    </w:p>
    <w:p w14:paraId="6EE1590C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4.聖誕節時會吃甚麼食物表示感恩、感謝？</w:t>
      </w:r>
    </w:p>
    <w:p w14:paraId="56220D2E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聖誕節會吃_________________。</w:t>
      </w:r>
    </w:p>
    <w:p w14:paraId="7360863C" w14:textId="77777777" w:rsidR="009E5F2E" w:rsidRDefault="00EE1F4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9E5F2E">
        <w:rPr>
          <w:rFonts w:ascii="標楷體" w:eastAsia="標楷體" w:hAnsi="標楷體" w:hint="eastAsia"/>
          <w:sz w:val="28"/>
          <w:szCs w:val="28"/>
        </w:rPr>
        <w:t>請常見禮品正確填寫在每</w:t>
      </w:r>
      <w:proofErr w:type="gramStart"/>
      <w:r w:rsidR="009E5F2E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9E5F2E">
        <w:rPr>
          <w:rFonts w:ascii="標楷體" w:eastAsia="標楷體" w:hAnsi="標楷體" w:hint="eastAsia"/>
          <w:sz w:val="28"/>
          <w:szCs w:val="28"/>
        </w:rPr>
        <w:t>節日內，每格2分，共10分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3"/>
        <w:gridCol w:w="11259"/>
      </w:tblGrid>
      <w:tr w:rsidR="009E5F2E" w14:paraId="201FE0D7" w14:textId="77777777" w:rsidTr="009E5F2E">
        <w:tc>
          <w:tcPr>
            <w:tcW w:w="1951" w:type="dxa"/>
          </w:tcPr>
          <w:p w14:paraId="590A948C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9E5F2E">
              <w:rPr>
                <w:rFonts w:ascii="標楷體" w:eastAsia="標楷體" w:hAnsi="標楷體"/>
                <w:sz w:val="28"/>
              </w:rPr>
              <w:t>節慶名稱</w:t>
            </w:r>
          </w:p>
        </w:tc>
        <w:tc>
          <w:tcPr>
            <w:tcW w:w="11317" w:type="dxa"/>
          </w:tcPr>
          <w:p w14:paraId="05F1964E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</w:rPr>
            </w:pPr>
            <w:r w:rsidRPr="009E5F2E">
              <w:rPr>
                <w:rFonts w:ascii="標楷體" w:eastAsia="標楷體" w:hAnsi="標楷體"/>
                <w:sz w:val="28"/>
              </w:rPr>
              <w:t>常見禮品</w:t>
            </w:r>
          </w:p>
        </w:tc>
      </w:tr>
      <w:tr w:rsidR="009E5F2E" w14:paraId="7A0B80B4" w14:textId="77777777" w:rsidTr="009E5F2E">
        <w:tc>
          <w:tcPr>
            <w:tcW w:w="1951" w:type="dxa"/>
          </w:tcPr>
          <w:p w14:paraId="02015BEB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5F2E">
              <w:rPr>
                <w:rFonts w:ascii="標楷體" w:eastAsia="標楷體" w:hAnsi="標楷體"/>
                <w:sz w:val="28"/>
              </w:rPr>
              <w:t>春節</w:t>
            </w:r>
          </w:p>
        </w:tc>
        <w:tc>
          <w:tcPr>
            <w:tcW w:w="11317" w:type="dxa"/>
          </w:tcPr>
          <w:p w14:paraId="0930089D" w14:textId="77777777" w:rsidR="009E5F2E" w:rsidRDefault="009E5F2E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2C71208" w14:textId="77777777" w:rsidR="009E5F2E" w:rsidRDefault="009E5F2E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0518F117" w14:textId="77777777" w:rsidTr="009E5F2E">
        <w:tc>
          <w:tcPr>
            <w:tcW w:w="1951" w:type="dxa"/>
          </w:tcPr>
          <w:p w14:paraId="2655791C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5F2E">
              <w:rPr>
                <w:rFonts w:ascii="標楷體" w:eastAsia="標楷體" w:hAnsi="標楷體"/>
                <w:sz w:val="28"/>
              </w:rPr>
              <w:t>結婚</w:t>
            </w:r>
          </w:p>
        </w:tc>
        <w:tc>
          <w:tcPr>
            <w:tcW w:w="11317" w:type="dxa"/>
          </w:tcPr>
          <w:p w14:paraId="3813DED8" w14:textId="77777777" w:rsidR="009E5F2E" w:rsidRDefault="009E5F2E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D58DCBB" w14:textId="77777777" w:rsidR="009E5F2E" w:rsidRDefault="009E5F2E" w:rsidP="005B25BC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177E9B50" w14:textId="77777777" w:rsidTr="009E5F2E">
        <w:tc>
          <w:tcPr>
            <w:tcW w:w="1951" w:type="dxa"/>
          </w:tcPr>
          <w:p w14:paraId="28E5BC46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5F2E">
              <w:rPr>
                <w:rFonts w:ascii="標楷體" w:eastAsia="標楷體" w:hAnsi="標楷體"/>
                <w:sz w:val="28"/>
              </w:rPr>
              <w:t>中秋節</w:t>
            </w:r>
          </w:p>
        </w:tc>
        <w:tc>
          <w:tcPr>
            <w:tcW w:w="11317" w:type="dxa"/>
          </w:tcPr>
          <w:p w14:paraId="107496C2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3C85555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102EB031" w14:textId="77777777" w:rsidTr="009E5F2E">
        <w:tc>
          <w:tcPr>
            <w:tcW w:w="1951" w:type="dxa"/>
          </w:tcPr>
          <w:p w14:paraId="6F190215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5F2E">
              <w:rPr>
                <w:rFonts w:ascii="標楷體" w:eastAsia="標楷體" w:hAnsi="標楷體"/>
                <w:sz w:val="28"/>
              </w:rPr>
              <w:t>聖誕節</w:t>
            </w:r>
          </w:p>
        </w:tc>
        <w:tc>
          <w:tcPr>
            <w:tcW w:w="11317" w:type="dxa"/>
          </w:tcPr>
          <w:p w14:paraId="2D71DE69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46E2283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E5F2E" w14:paraId="04EDB11E" w14:textId="77777777" w:rsidTr="009E5F2E">
        <w:tc>
          <w:tcPr>
            <w:tcW w:w="1951" w:type="dxa"/>
          </w:tcPr>
          <w:p w14:paraId="6A2A0EE8" w14:textId="77777777" w:rsidR="009E5F2E" w:rsidRPr="009E5F2E" w:rsidRDefault="009E5F2E" w:rsidP="009E5F2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5F2E">
              <w:rPr>
                <w:rFonts w:ascii="標楷體" w:eastAsia="標楷體" w:hAnsi="標楷體" w:hint="eastAsia"/>
                <w:sz w:val="28"/>
                <w:szCs w:val="28"/>
              </w:rPr>
              <w:t>畢業典禮</w:t>
            </w:r>
          </w:p>
        </w:tc>
        <w:tc>
          <w:tcPr>
            <w:tcW w:w="11317" w:type="dxa"/>
          </w:tcPr>
          <w:p w14:paraId="6A8AC294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857A1F9" w14:textId="77777777" w:rsidR="009E5F2E" w:rsidRDefault="009E5F2E" w:rsidP="009E5F2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DB06F57" w14:textId="77777777" w:rsidR="00EE1F49" w:rsidRDefault="00EE1F49" w:rsidP="005B25BC">
      <w:pPr>
        <w:rPr>
          <w:rFonts w:ascii="標楷體" w:eastAsia="標楷體" w:hAnsi="標楷體"/>
          <w:sz w:val="28"/>
          <w:szCs w:val="28"/>
        </w:rPr>
      </w:pPr>
    </w:p>
    <w:sectPr w:rsidR="00EE1F49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57A64" w14:textId="77777777" w:rsidR="00531B0C" w:rsidRDefault="00531B0C">
      <w:r>
        <w:separator/>
      </w:r>
    </w:p>
  </w:endnote>
  <w:endnote w:type="continuationSeparator" w:id="0">
    <w:p w14:paraId="677E35F8" w14:textId="77777777" w:rsidR="00531B0C" w:rsidRDefault="0053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989D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E5F2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E5F2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5ED62" w14:textId="77777777" w:rsidR="00531B0C" w:rsidRDefault="00531B0C">
      <w:r>
        <w:separator/>
      </w:r>
    </w:p>
  </w:footnote>
  <w:footnote w:type="continuationSeparator" w:id="0">
    <w:p w14:paraId="35503F91" w14:textId="77777777" w:rsidR="00531B0C" w:rsidRDefault="00531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39CA7C56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3877026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二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E628C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B69B35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6CF5FB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255AB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416626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599A3383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10C47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64CC452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社會技巧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144A2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76D2471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11BC2F8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113553F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BA31B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1245E6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104B2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207675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6D251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D33F0B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CA679C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0BB7043B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51475444">
    <w:abstractNumId w:val="21"/>
  </w:num>
  <w:num w:numId="2" w16cid:durableId="1575748609">
    <w:abstractNumId w:val="13"/>
  </w:num>
  <w:num w:numId="3" w16cid:durableId="757941054">
    <w:abstractNumId w:val="17"/>
  </w:num>
  <w:num w:numId="4" w16cid:durableId="1708413321">
    <w:abstractNumId w:val="6"/>
  </w:num>
  <w:num w:numId="5" w16cid:durableId="1034498858">
    <w:abstractNumId w:val="10"/>
  </w:num>
  <w:num w:numId="6" w16cid:durableId="1398095414">
    <w:abstractNumId w:val="9"/>
  </w:num>
  <w:num w:numId="7" w16cid:durableId="18817440">
    <w:abstractNumId w:val="2"/>
  </w:num>
  <w:num w:numId="8" w16cid:durableId="527524561">
    <w:abstractNumId w:val="19"/>
  </w:num>
  <w:num w:numId="9" w16cid:durableId="580480817">
    <w:abstractNumId w:val="16"/>
  </w:num>
  <w:num w:numId="10" w16cid:durableId="425151555">
    <w:abstractNumId w:val="11"/>
  </w:num>
  <w:num w:numId="11" w16cid:durableId="656499108">
    <w:abstractNumId w:val="1"/>
  </w:num>
  <w:num w:numId="12" w16cid:durableId="1859000103">
    <w:abstractNumId w:val="8"/>
  </w:num>
  <w:num w:numId="13" w16cid:durableId="1983844171">
    <w:abstractNumId w:val="12"/>
  </w:num>
  <w:num w:numId="14" w16cid:durableId="158692670">
    <w:abstractNumId w:val="20"/>
  </w:num>
  <w:num w:numId="15" w16cid:durableId="2124688605">
    <w:abstractNumId w:val="4"/>
  </w:num>
  <w:num w:numId="16" w16cid:durableId="341781280">
    <w:abstractNumId w:val="3"/>
  </w:num>
  <w:num w:numId="17" w16cid:durableId="940844395">
    <w:abstractNumId w:val="5"/>
  </w:num>
  <w:num w:numId="18" w16cid:durableId="619646094">
    <w:abstractNumId w:val="18"/>
  </w:num>
  <w:num w:numId="19" w16cid:durableId="1774015851">
    <w:abstractNumId w:val="14"/>
  </w:num>
  <w:num w:numId="20" w16cid:durableId="1489058528">
    <w:abstractNumId w:val="0"/>
  </w:num>
  <w:num w:numId="21" w16cid:durableId="2083259827">
    <w:abstractNumId w:val="15"/>
  </w:num>
  <w:num w:numId="22" w16cid:durableId="1697534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2E6F06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57AB3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1B0C"/>
    <w:rsid w:val="005367AB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0BA2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E5F2E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97BFF"/>
    <w:rsid w:val="00AA2142"/>
    <w:rsid w:val="00AB4F1C"/>
    <w:rsid w:val="00AC74B8"/>
    <w:rsid w:val="00AE57AD"/>
    <w:rsid w:val="00B20566"/>
    <w:rsid w:val="00B24B34"/>
    <w:rsid w:val="00B2679C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D2E35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3BFB2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78E4E-C0BD-45C2-B973-6A6CFCE16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Company>microsoft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2024-11-11T07:54:00Z</dcterms:created>
  <dcterms:modified xsi:type="dcterms:W3CDTF">2024-11-11T07:54:00Z</dcterms:modified>
</cp:coreProperties>
</file>