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8A806" w14:textId="77777777" w:rsidR="009957FF" w:rsidRPr="00836C28" w:rsidRDefault="009957FF" w:rsidP="009957FF">
      <w:pPr>
        <w:ind w:left="975" w:hangingChars="375" w:hanging="975"/>
        <w:textAlignment w:val="center"/>
        <w:rPr>
          <w:rFonts w:ascii="微軟正黑體" w:eastAsia="微軟正黑體" w:hAnsi="微軟正黑體"/>
          <w:b/>
          <w:sz w:val="26"/>
          <w:szCs w:val="26"/>
        </w:rPr>
      </w:pPr>
      <w:r w:rsidRPr="00836C28">
        <w:rPr>
          <w:rFonts w:ascii="微軟正黑體" w:eastAsia="微軟正黑體" w:hAnsi="微軟正黑體" w:hint="eastAsia"/>
          <w:b/>
          <w:sz w:val="26"/>
          <w:szCs w:val="26"/>
        </w:rPr>
        <w:t>一、選擇題：(每題</w:t>
      </w:r>
      <w:r w:rsidRPr="00836C28">
        <w:rPr>
          <w:rFonts w:ascii="微軟正黑體" w:eastAsia="微軟正黑體" w:hAnsi="微軟正黑體" w:hint="eastAsia"/>
          <w:sz w:val="26"/>
          <w:szCs w:val="26"/>
        </w:rPr>
        <w:t>2.5</w:t>
      </w:r>
      <w:r w:rsidRPr="00836C28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14:paraId="01C2BB96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)1.</w:t>
      </w:r>
      <w:r>
        <w:rPr>
          <w:rFonts w:ascii="微軟正黑體" w:eastAsia="微軟正黑體" w:hAnsi="微軟正黑體" w:hint="eastAsia"/>
          <w:sz w:val="28"/>
          <w:szCs w:val="28"/>
        </w:rPr>
        <w:t>引伸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沖頭一般設有  (A)氣孔　(B)盲孔　(C)導孔　(D)倒角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以避免圓筒吸著沖頭，影響正常剝料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6A30EF5" w14:textId="77777777" w:rsidR="00836C28" w:rsidRPr="00AA1A49" w:rsidRDefault="00836C28" w:rsidP="005B0F27">
      <w:pPr>
        <w:snapToGrid w:val="0"/>
        <w:spacing w:line="312" w:lineRule="auto"/>
        <w:ind w:left="993" w:hanging="993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)2.</w:t>
      </w:r>
      <w:r>
        <w:rPr>
          <w:rFonts w:ascii="微軟正黑體" w:eastAsia="微軟正黑體" w:hAnsi="微軟正黑體" w:hint="eastAsia"/>
          <w:sz w:val="28"/>
          <w:szCs w:val="28"/>
        </w:rPr>
        <w:t>引伸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沖</w:t>
      </w:r>
      <w:r>
        <w:rPr>
          <w:rFonts w:ascii="微軟正黑體" w:eastAsia="微軟正黑體" w:hAnsi="微軟正黑體" w:hint="eastAsia"/>
          <w:sz w:val="28"/>
          <w:szCs w:val="28"/>
        </w:rPr>
        <w:t>模之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壓皺板與凹模間的空隙是固定的，通常為板厚的  (A)1～2　(B)1.1～1.2　(C)1.5～1.8　(D)2.1～2.2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倍，以防止抽製時板厚的增加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58819FF3" w14:textId="77777777" w:rsidR="00836C28" w:rsidRPr="00AA1A49" w:rsidRDefault="00836C28" w:rsidP="005B0F27">
      <w:pPr>
        <w:snapToGrid w:val="0"/>
        <w:spacing w:line="312" w:lineRule="auto"/>
        <w:ind w:left="993" w:hanging="993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)3.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一般非鐵金屬</w:t>
      </w:r>
      <w:r>
        <w:rPr>
          <w:rFonts w:ascii="微軟正黑體" w:eastAsia="微軟正黑體" w:hAnsi="微軟正黑體" w:hint="eastAsia"/>
          <w:sz w:val="28"/>
          <w:szCs w:val="28"/>
        </w:rPr>
        <w:t>如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鋁及鋁合金的壓縮加工</w:t>
      </w:r>
      <w:r>
        <w:rPr>
          <w:rFonts w:ascii="微軟正黑體" w:eastAsia="微軟正黑體" w:hAnsi="微軟正黑體" w:hint="eastAsia"/>
          <w:sz w:val="28"/>
          <w:szCs w:val="28"/>
        </w:rPr>
        <w:t>，常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採用</w:t>
      </w:r>
      <w:r>
        <w:rPr>
          <w:rFonts w:ascii="微軟正黑體" w:eastAsia="微軟正黑體" w:hAnsi="微軟正黑體" w:hint="eastAsia"/>
          <w:sz w:val="28"/>
          <w:szCs w:val="28"/>
        </w:rPr>
        <w:t>白色粉末潤滑劑為</w:t>
      </w:r>
      <w:r w:rsidRPr="000E21D9">
        <w:rPr>
          <w:rFonts w:ascii="微軟正黑體" w:eastAsia="微軟正黑體" w:hAnsi="微軟正黑體"/>
          <w:sz w:val="28"/>
          <w:szCs w:val="28"/>
        </w:rPr>
        <w:t xml:space="preserve">  (A)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 xml:space="preserve">硬脂酸鈣　</w:t>
      </w:r>
      <w:r w:rsidRPr="000E21D9">
        <w:rPr>
          <w:rFonts w:ascii="微軟正黑體" w:eastAsia="微軟正黑體" w:hAnsi="微軟正黑體"/>
          <w:sz w:val="28"/>
          <w:szCs w:val="28"/>
        </w:rPr>
        <w:t>(B)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 xml:space="preserve">石墨　</w:t>
      </w:r>
      <w:r w:rsidRPr="000E21D9">
        <w:rPr>
          <w:rFonts w:ascii="微軟正黑體" w:eastAsia="微軟正黑體" w:hAnsi="微軟正黑體"/>
          <w:sz w:val="28"/>
          <w:szCs w:val="28"/>
        </w:rPr>
        <w:t>(C)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 xml:space="preserve">硬脂酸鈉　</w:t>
      </w:r>
      <w:r w:rsidRPr="000E21D9">
        <w:rPr>
          <w:rFonts w:ascii="微軟正黑體" w:eastAsia="微軟正黑體" w:hAnsi="微軟正黑體"/>
          <w:sz w:val="28"/>
          <w:szCs w:val="28"/>
        </w:rPr>
        <w:t>(D)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硬脂酸鋅。</w:t>
      </w:r>
    </w:p>
    <w:p w14:paraId="7FE2210A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)4.</w:t>
      </w:r>
      <w:r w:rsidRPr="00CD21BE">
        <w:rPr>
          <w:rFonts w:ascii="微軟正黑體" w:eastAsia="微軟正黑體" w:hAnsi="微軟正黑體" w:hint="eastAsia"/>
          <w:sz w:val="28"/>
          <w:szCs w:val="28"/>
        </w:rPr>
        <w:t>碳鋼在鼻部以上的溫度所生成之組織為</w:t>
      </w:r>
      <w:r w:rsidRPr="00CD21BE">
        <w:rPr>
          <w:rFonts w:ascii="微軟正黑體" w:eastAsia="微軟正黑體" w:hAnsi="微軟正黑體"/>
          <w:sz w:val="28"/>
          <w:szCs w:val="28"/>
        </w:rPr>
        <w:t xml:space="preserve">  (A)</w:t>
      </w:r>
      <w:r w:rsidRPr="00CD21BE">
        <w:rPr>
          <w:rFonts w:ascii="微軟正黑體" w:eastAsia="微軟正黑體" w:hAnsi="微軟正黑體" w:hint="eastAsia"/>
          <w:sz w:val="28"/>
          <w:szCs w:val="28"/>
        </w:rPr>
        <w:t xml:space="preserve">變韌鐵　</w:t>
      </w:r>
      <w:r w:rsidRPr="00CD21BE">
        <w:rPr>
          <w:rFonts w:ascii="微軟正黑體" w:eastAsia="微軟正黑體" w:hAnsi="微軟正黑體"/>
          <w:sz w:val="28"/>
          <w:szCs w:val="28"/>
        </w:rPr>
        <w:t>(B)</w:t>
      </w:r>
      <w:r w:rsidRPr="00CD21BE">
        <w:rPr>
          <w:rFonts w:ascii="微軟正黑體" w:eastAsia="微軟正黑體" w:hAnsi="微軟正黑體" w:hint="eastAsia"/>
          <w:sz w:val="28"/>
          <w:szCs w:val="28"/>
        </w:rPr>
        <w:t xml:space="preserve">波來鐵　</w:t>
      </w:r>
      <w:r w:rsidRPr="00CD21BE">
        <w:rPr>
          <w:rFonts w:ascii="微軟正黑體" w:eastAsia="微軟正黑體" w:hAnsi="微軟正黑體"/>
          <w:sz w:val="28"/>
          <w:szCs w:val="28"/>
        </w:rPr>
        <w:t>(C)</w:t>
      </w:r>
      <w:r w:rsidRPr="00CD21BE">
        <w:rPr>
          <w:rFonts w:ascii="微軟正黑體" w:eastAsia="微軟正黑體" w:hAnsi="微軟正黑體" w:hint="eastAsia"/>
          <w:sz w:val="28"/>
          <w:szCs w:val="28"/>
        </w:rPr>
        <w:t xml:space="preserve">麻田散鐵　</w:t>
      </w:r>
      <w:r w:rsidRPr="00CD21BE">
        <w:rPr>
          <w:rFonts w:ascii="微軟正黑體" w:eastAsia="微軟正黑體" w:hAnsi="微軟正黑體"/>
          <w:sz w:val="28"/>
          <w:szCs w:val="28"/>
        </w:rPr>
        <w:t>(D)</w:t>
      </w:r>
      <w:r w:rsidRPr="00CD21BE">
        <w:rPr>
          <w:rFonts w:ascii="微軟正黑體" w:eastAsia="微軟正黑體" w:hAnsi="微軟正黑體" w:hint="eastAsia"/>
          <w:sz w:val="28"/>
          <w:szCs w:val="28"/>
        </w:rPr>
        <w:t>雪明碳鐵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211A6ED3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)5.</w:t>
      </w:r>
      <w:r w:rsidRPr="000E21D9">
        <w:rPr>
          <w:rFonts w:ascii="微軟正黑體" w:eastAsia="微軟正黑體" w:hAnsi="微軟正黑體" w:hint="eastAsia"/>
          <w:sz w:val="28"/>
          <w:szCs w:val="28"/>
        </w:rPr>
        <w:t>壓縮加工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時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(A)材料座屈　(B)壓力　(C)摩擦</w:t>
      </w:r>
      <w:r>
        <w:rPr>
          <w:rFonts w:ascii="微軟正黑體" w:eastAsia="微軟正黑體" w:hAnsi="微軟正黑體" w:hint="eastAsia"/>
          <w:sz w:val="28"/>
          <w:szCs w:val="28"/>
        </w:rPr>
        <w:t>力</w:t>
      </w:r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　(D)表面硬化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會使材料內的</w:t>
      </w:r>
      <w:r>
        <w:rPr>
          <w:rFonts w:ascii="微軟正黑體" w:eastAsia="微軟正黑體" w:hAnsi="微軟正黑體" w:hint="eastAsia"/>
          <w:sz w:val="28"/>
          <w:szCs w:val="28"/>
        </w:rPr>
        <w:t>應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力與應變不均。</w:t>
      </w:r>
    </w:p>
    <w:p w14:paraId="0E1A679A" w14:textId="77777777" w:rsidR="00836C28" w:rsidRPr="00AA1A49" w:rsidRDefault="00836C28" w:rsidP="005B0F27">
      <w:pPr>
        <w:snapToGrid w:val="0"/>
        <w:spacing w:line="312" w:lineRule="auto"/>
        <w:ind w:left="993" w:hanging="993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)6.(A)擠製　(B)剪切　(C)抽製　(D)壓縮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加工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不易</w:t>
      </w:r>
      <w:r>
        <w:rPr>
          <w:rFonts w:ascii="微軟正黑體" w:eastAsia="微軟正黑體" w:hAnsi="微軟正黑體" w:hint="eastAsia"/>
          <w:sz w:val="28"/>
          <w:szCs w:val="28"/>
        </w:rPr>
        <w:t>應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用</w:t>
      </w:r>
      <w:r>
        <w:rPr>
          <w:rFonts w:ascii="微軟正黑體" w:eastAsia="微軟正黑體" w:hAnsi="微軟正黑體" w:hint="eastAsia"/>
          <w:sz w:val="28"/>
          <w:szCs w:val="28"/>
        </w:rPr>
        <w:t>在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容器側壁有斜度</w:t>
      </w:r>
      <w:r>
        <w:rPr>
          <w:rFonts w:ascii="微軟正黑體" w:eastAsia="微軟正黑體" w:hAnsi="微軟正黑體" w:hint="eastAsia"/>
          <w:sz w:val="28"/>
          <w:szCs w:val="28"/>
        </w:rPr>
        <w:t>的情況，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或加工側壁</w:t>
      </w:r>
      <w:r>
        <w:rPr>
          <w:rFonts w:ascii="微軟正黑體" w:eastAsia="微軟正黑體" w:hAnsi="微軟正黑體" w:hint="eastAsia"/>
          <w:sz w:val="28"/>
          <w:szCs w:val="28"/>
        </w:rPr>
        <w:t>有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上下不同斜斷面的容器。</w:t>
      </w:r>
    </w:p>
    <w:p w14:paraId="26053558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)7.被工業界認為最適合鋼鐵壓縮加工的潤滑劑  (A)磷酸鐵　(B)磷酸鋅　(C)磷酸錳　(D)氧化鋁。</w:t>
      </w:r>
    </w:p>
    <w:p w14:paraId="30DC45DD" w14:textId="77777777" w:rsidR="00836C28" w:rsidRPr="00AA1A49" w:rsidRDefault="00836C28" w:rsidP="005B0F27">
      <w:pPr>
        <w:snapToGrid w:val="0"/>
        <w:spacing w:line="312" w:lineRule="auto"/>
        <w:ind w:left="993" w:hanging="993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)8.將棒狀的胚料的全體成一部分，沿其長度方向壓縮，使其長度減短，斷面積擴大的成形加工，謂之何種加工  (A)壓縮　(B)擠製　(C)端壓　(D)抽製。</w:t>
      </w:r>
    </w:p>
    <w:p w14:paraId="0D710169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)9.較脆的材料作</w:t>
      </w:r>
      <w:r>
        <w:rPr>
          <w:rFonts w:ascii="微軟正黑體" w:eastAsia="微軟正黑體" w:hAnsi="微軟正黑體" w:hint="eastAsia"/>
          <w:sz w:val="28"/>
          <w:szCs w:val="28"/>
        </w:rPr>
        <w:t>壓鍛加工時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，容易產生  (A)直線裂痕　(B)斜線裂痕　(C)材料座屈　(D)模具破壞。</w:t>
      </w:r>
    </w:p>
    <w:p w14:paraId="434FCF9E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)10.在雕有花紋的金屬模具間，施以壓力，迫使材料表面壓出凹凸的交字圖案或花樣的加工方法，謂之何種加工  (A)引伸　(B)壓縮　(C)擠製　(D)壓印。</w:t>
      </w:r>
    </w:p>
    <w:p w14:paraId="67DCBC42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)11.壓花加工的製品通常為薄板的加強肘或肋淺容器時，其凸出的高度，一般以板厚的幾倍為限  (A)1～3倍　(B)2～4倍　(C)3～4倍　(D)4～6倍。</w:t>
      </w:r>
    </w:p>
    <w:p w14:paraId="1A2F2458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)12.下列何者是擠壓加工的優點  (A)模具壽命短　(B)擠壓完後，成品組織更密緻　(C)需高度潤滑　(D)可使用較廉價的材料。</w:t>
      </w:r>
    </w:p>
    <w:p w14:paraId="1D91FAD2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)13.壓</w:t>
      </w:r>
      <w:r>
        <w:rPr>
          <w:rFonts w:ascii="微軟正黑體" w:eastAsia="微軟正黑體" w:hAnsi="微軟正黑體" w:hint="eastAsia"/>
          <w:sz w:val="28"/>
          <w:szCs w:val="28"/>
        </w:rPr>
        <w:t>縮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加工的成品有較尖銳的角隅</w:t>
      </w:r>
      <w:r>
        <w:rPr>
          <w:rFonts w:ascii="微軟正黑體" w:eastAsia="微軟正黑體" w:hAnsi="微軟正黑體" w:hint="eastAsia"/>
          <w:sz w:val="28"/>
          <w:szCs w:val="28"/>
        </w:rPr>
        <w:t>時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，材料很難完全充滿型內，若</w:t>
      </w:r>
      <w:r>
        <w:rPr>
          <w:rFonts w:ascii="微軟正黑體" w:eastAsia="微軟正黑體" w:hAnsi="微軟正黑體" w:hint="eastAsia"/>
          <w:sz w:val="28"/>
          <w:szCs w:val="28"/>
        </w:rPr>
        <w:t>要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完</w:t>
      </w:r>
      <w:r>
        <w:rPr>
          <w:rFonts w:ascii="微軟正黑體" w:eastAsia="微軟正黑體" w:hAnsi="微軟正黑體" w:hint="eastAsia"/>
          <w:sz w:val="28"/>
          <w:szCs w:val="28"/>
        </w:rPr>
        <w:t>整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成型，則須增加  (A)1～2　(B)2～3　(C)3～4　(D)4～5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倍材料的變形阻力。</w:t>
      </w:r>
    </w:p>
    <w:p w14:paraId="044FFC45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)14.硬幣紀念章，鐘錶零件等使用何種加工而製成  (A)端壓　(B)擠製　(C)壓印　(D)抽製。</w:t>
      </w:r>
    </w:p>
    <w:p w14:paraId="0B8D9C77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)15.在封閉式模具壓印加工中的材料流向，因壓力過高而不能以一次加工成形時，則須分成幾次壓印並施行中間  (A)淬火　(B)回火　(C)退火　(D)正常化。</w:t>
      </w:r>
    </w:p>
    <w:p w14:paraId="52B839F3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)16.連續沖模和單站模具加工總時間，兩者差距多少倍之多  (A)20　(B)30　(C)40　(D)50。</w:t>
      </w:r>
    </w:p>
    <w:p w14:paraId="00940C61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)17.沖模作業，所謂數學計算方法，就是以 (A)沖頭位置　(B)成品形狀　(C)沖床　(D)工作站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為基準。</w:t>
      </w:r>
    </w:p>
    <w:p w14:paraId="4AAB8455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lastRenderedPageBreak/>
        <w:t>(　　)18.</w:t>
      </w:r>
      <w:r>
        <w:rPr>
          <w:rFonts w:ascii="微軟正黑體" w:eastAsia="微軟正黑體" w:hAnsi="微軟正黑體" w:hint="eastAsia"/>
          <w:sz w:val="28"/>
          <w:szCs w:val="28"/>
        </w:rPr>
        <w:t>連續模具中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導件的功用，在於導引  (A)沖頭　(B)沖床　(C)胚料　(D)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先導桿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保持正確之位置</w:t>
      </w:r>
      <w:r>
        <w:rPr>
          <w:rFonts w:ascii="微軟正黑體" w:eastAsia="微軟正黑體" w:hAnsi="微軟正黑體" w:hint="eastAsia"/>
          <w:sz w:val="28"/>
          <w:szCs w:val="28"/>
        </w:rPr>
        <w:t>。</w:t>
      </w:r>
    </w:p>
    <w:p w14:paraId="31009955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)19.研究製品時，先分析製品之需求，再行初步擬定  (A)沖頭位置　(B)胚料尺寸　(C)剝料板位置　(D)板條位置。</w:t>
      </w:r>
    </w:p>
    <w:p w14:paraId="7F0718C2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)20.剪送成形式連續沖模之主要佈置為，帶料條需先  (A)彎曲　(B)沖孔　(C)送料　(D)將胚料壓位。</w:t>
      </w:r>
    </w:p>
    <w:p w14:paraId="4E4DC43C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)21.剪斷壓回式連續沖模，在胚料於下料完成之瞬間，利用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(A)剝料板　(B)導桿　(C)下模托板　(D)頂出桿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之力量，將胚料壓回  。</w:t>
      </w:r>
    </w:p>
    <w:p w14:paraId="186E1215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)22.設計連續沖模最感困難，應屬  (A)沖頭位置　(B)料條佈置　(C)先導桿位置　(D)剝料板。</w:t>
      </w:r>
    </w:p>
    <w:p w14:paraId="51B872C4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)23.剪斷成形式連續沖模依其最終之剪斷方式可分為剪式和  (A)送料式　(B)回式　(C)分斷式　(D)剪送式。</w:t>
      </w:r>
    </w:p>
    <w:p w14:paraId="2C179974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)24.</w:t>
      </w:r>
      <w:r>
        <w:rPr>
          <w:rFonts w:ascii="微軟正黑體" w:eastAsia="微軟正黑體" w:hAnsi="微軟正黑體" w:hint="eastAsia"/>
          <w:sz w:val="28"/>
          <w:szCs w:val="28"/>
        </w:rPr>
        <w:t>連續沖模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料條端部或側部的定位，以  (A)導件　(B)導桿　(C)止檔　(D)頂昇具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為主。</w:t>
      </w:r>
    </w:p>
    <w:p w14:paraId="2066BF39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)25.使用  (A)連續　(B)傳送　(C)凸輪　(D)組合 沖模生產較節省材料。</w:t>
      </w:r>
    </w:p>
    <w:p w14:paraId="20C2BD82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)26.下列何者之廢料率較低  (A)單排　(B)雙排　(C)三排　(D)單層下料。</w:t>
      </w:r>
    </w:p>
    <w:p w14:paraId="69ECE8DC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)27.(A)傳送形沖模　(B)連續沖模　(C)凸輪沖模　(D)引伸沖模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藉由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料條</w:t>
      </w:r>
      <w:r>
        <w:rPr>
          <w:rFonts w:ascii="微軟正黑體" w:eastAsia="微軟正黑體" w:hAnsi="微軟正黑體" w:hint="eastAsia"/>
          <w:sz w:val="28"/>
          <w:szCs w:val="28"/>
        </w:rPr>
        <w:t>在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送料方向作送料之動作  。</w:t>
      </w:r>
    </w:p>
    <w:p w14:paraId="40AE2872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)28.沖床使用的模具材料，</w:t>
      </w:r>
      <w:r>
        <w:rPr>
          <w:rFonts w:ascii="微軟正黑體" w:eastAsia="微軟正黑體" w:hAnsi="微軟正黑體" w:hint="eastAsia"/>
          <w:sz w:val="28"/>
          <w:szCs w:val="28"/>
        </w:rPr>
        <w:t>不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須具備  (A)耐磨性高　(B)硬度大　(C)價格高　(D)脫碳少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的條件。</w:t>
      </w:r>
    </w:p>
    <w:p w14:paraId="74528629" w14:textId="77777777" w:rsidR="00836C28" w:rsidRPr="00AA1A49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)29.具有增加</w:t>
      </w:r>
      <w:r>
        <w:rPr>
          <w:rFonts w:ascii="微軟正黑體" w:eastAsia="微軟正黑體" w:hAnsi="微軟正黑體" w:hint="eastAsia"/>
          <w:sz w:val="28"/>
          <w:szCs w:val="28"/>
        </w:rPr>
        <w:t>鋼之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韌性、耐蝕性及高溫抗拉強度，並能與C化合形成碳化物者為  (A)鎢　(B)磷　(C)硫　(D)錳。</w:t>
      </w:r>
    </w:p>
    <w:p w14:paraId="1CF1D08D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)30.</w:t>
      </w:r>
      <w:r>
        <w:rPr>
          <w:rFonts w:ascii="微軟正黑體" w:eastAsia="微軟正黑體" w:hAnsi="微軟正黑體" w:hint="eastAsia"/>
          <w:sz w:val="28"/>
          <w:szCs w:val="28"/>
        </w:rPr>
        <w:t>一般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鋼料中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的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(A)錳　(B)鉻　(C)磷及硫　(D)鎳</w:t>
      </w:r>
      <w:r>
        <w:rPr>
          <w:rFonts w:ascii="微軟正黑體" w:eastAsia="微軟正黑體" w:hAnsi="微軟正黑體" w:hint="eastAsia"/>
          <w:sz w:val="28"/>
          <w:szCs w:val="28"/>
        </w:rPr>
        <w:t xml:space="preserve"> 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為有害雜質，必須儘量降低其</w:t>
      </w:r>
      <w:r>
        <w:rPr>
          <w:rFonts w:ascii="微軟正黑體" w:eastAsia="微軟正黑體" w:hAnsi="微軟正黑體" w:hint="eastAsia"/>
          <w:sz w:val="28"/>
          <w:szCs w:val="28"/>
        </w:rPr>
        <w:t>含量</w:t>
      </w:r>
      <w:r w:rsidRPr="00AA1A49">
        <w:rPr>
          <w:rFonts w:ascii="微軟正黑體" w:eastAsia="微軟正黑體" w:hAnsi="微軟正黑體" w:hint="eastAsia"/>
          <w:sz w:val="28"/>
          <w:szCs w:val="28"/>
        </w:rPr>
        <w:t xml:space="preserve">  。</w:t>
      </w:r>
    </w:p>
    <w:p w14:paraId="03DA7C3B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)31.以CNS標準作為材料規格符號中，表示高速工具鋼為  (A)T　(B)TC　(C)TA　(D)HS。</w:t>
      </w:r>
    </w:p>
    <w:p w14:paraId="6FDC9017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)32.下列何種元素，可使鋼之結晶粒微細化  (A)鈷　(B)鎢　(C)釩　(D)磷。</w:t>
      </w:r>
    </w:p>
    <w:p w14:paraId="7B90A615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)33.下列何者是連續沖模具一般機構用鋼材  (A)SKS2　(B)SS41　(C)SKH　(D)WC。</w:t>
      </w:r>
    </w:p>
    <w:p w14:paraId="77406AD6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)34.超硬合金是以下列何者粉末燒結而成的材料  (A)鉻　(B)錳　(C)釩　(D)鎳。</w:t>
      </w:r>
    </w:p>
    <w:p w14:paraId="7D4F93A4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)35.鋼之A</w:t>
      </w:r>
      <w:r w:rsidRPr="00AA1A49">
        <w:rPr>
          <w:rFonts w:ascii="微軟正黑體" w:eastAsia="微軟正黑體" w:hAnsi="微軟正黑體" w:hint="eastAsia"/>
          <w:sz w:val="28"/>
          <w:szCs w:val="28"/>
          <w:vertAlign w:val="subscript"/>
        </w:rPr>
        <w:t>1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，變態約為  (A)210℃　(B)600℃　(C)723℃　(D)768℃。</w:t>
      </w:r>
    </w:p>
    <w:p w14:paraId="70DFFD2D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)36.低溫回火之回火溫度為  (A)100～150℃　(B)150～200℃　(C)200～250℃　(D)250～300℃。</w:t>
      </w:r>
    </w:p>
    <w:p w14:paraId="5C009843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)37.鋼之A</w:t>
      </w:r>
      <w:r w:rsidRPr="00AA1A49">
        <w:rPr>
          <w:rFonts w:ascii="微軟正黑體" w:eastAsia="微軟正黑體" w:hAnsi="微軟正黑體" w:hint="eastAsia"/>
          <w:sz w:val="28"/>
          <w:szCs w:val="28"/>
          <w:vertAlign w:val="subscript"/>
        </w:rPr>
        <w:t>0</w:t>
      </w:r>
      <w:r w:rsidRPr="00AA1A49">
        <w:rPr>
          <w:rFonts w:ascii="微軟正黑體" w:eastAsia="微軟正黑體" w:hAnsi="微軟正黑體" w:hint="eastAsia"/>
          <w:sz w:val="28"/>
          <w:szCs w:val="28"/>
        </w:rPr>
        <w:t>變態約為  (A)210℃　(B)723℃　(C)768℃　(D)910℃。</w:t>
      </w:r>
    </w:p>
    <w:p w14:paraId="1DDE385B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)38.影響鋼之硬化能最大之化學成份是  (A)Mo　(B)Mn　(C)C　(D)Cr。</w:t>
      </w:r>
    </w:p>
    <w:p w14:paraId="7124B1C1" w14:textId="77777777" w:rsidR="00836C28" w:rsidRPr="00AA1A49" w:rsidRDefault="00836C28" w:rsidP="00836C28">
      <w:pPr>
        <w:snapToGrid w:val="0"/>
        <w:spacing w:line="312" w:lineRule="auto"/>
        <w:ind w:left="902" w:hanging="902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)39.鋼材加熱到淬火溫度後急冷可變態為  (A)變韌鐵　(B)波來鐵　(C)糙斑鐵　(D)麻田散鐵。</w:t>
      </w:r>
    </w:p>
    <w:p w14:paraId="27C429E2" w14:textId="77777777" w:rsidR="00836C28" w:rsidRDefault="00836C28" w:rsidP="005B0F27">
      <w:pPr>
        <w:snapToGrid w:val="0"/>
        <w:spacing w:line="312" w:lineRule="auto"/>
        <w:ind w:left="1134" w:hanging="1134"/>
        <w:textAlignment w:val="center"/>
        <w:rPr>
          <w:rFonts w:ascii="微軟正黑體" w:eastAsia="微軟正黑體" w:hAnsi="微軟正黑體"/>
          <w:sz w:val="28"/>
          <w:szCs w:val="28"/>
        </w:rPr>
      </w:pPr>
      <w:r w:rsidRPr="00AA1A49">
        <w:rPr>
          <w:rFonts w:ascii="微軟正黑體" w:eastAsia="微軟正黑體" w:hAnsi="微軟正黑體" w:hint="eastAsia"/>
          <w:sz w:val="28"/>
          <w:szCs w:val="28"/>
        </w:rPr>
        <w:t>(　　)40.高碳鋼經淬火後其硬度可達  (A)HRC55以上　(B)HRC60以上　(C)HRC65以上　(D)HRC70以上。</w:t>
      </w:r>
    </w:p>
    <w:p w14:paraId="60B07A0B" w14:textId="77777777" w:rsidR="00D14D23" w:rsidRPr="00836C28" w:rsidRDefault="00D14D23" w:rsidP="003E2F99">
      <w:pPr>
        <w:snapToGrid w:val="0"/>
        <w:ind w:left="1140" w:hanging="1140"/>
        <w:rPr>
          <w:rFonts w:ascii="微軟正黑體" w:eastAsia="微軟正黑體" w:hAnsi="微軟正黑體"/>
          <w:color w:val="0000FF"/>
          <w:szCs w:val="24"/>
        </w:rPr>
      </w:pPr>
    </w:p>
    <w:sectPr w:rsidR="00D14D23" w:rsidRPr="00836C28" w:rsidSect="00C06C30">
      <w:headerReference w:type="default" r:id="rId8"/>
      <w:footerReference w:type="default" r:id="rId9"/>
      <w:type w:val="continuous"/>
      <w:pgSz w:w="14572" w:h="20639" w:code="12"/>
      <w:pgMar w:top="680" w:right="680" w:bottom="993" w:left="680" w:header="851" w:footer="48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B9DAC" w14:textId="77777777" w:rsidR="006274D6" w:rsidRDefault="006274D6">
      <w:r>
        <w:separator/>
      </w:r>
    </w:p>
  </w:endnote>
  <w:endnote w:type="continuationSeparator" w:id="0">
    <w:p w14:paraId="1B409E8D" w14:textId="77777777" w:rsidR="006274D6" w:rsidRDefault="0062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88232355"/>
      <w:docPartObj>
        <w:docPartGallery w:val="Page Numbers (Bottom of Page)"/>
        <w:docPartUnique/>
      </w:docPartObj>
    </w:sdtPr>
    <w:sdtEndPr/>
    <w:sdtContent>
      <w:p w14:paraId="2D61EF96" w14:textId="77777777" w:rsidR="00C06C30" w:rsidRDefault="00C06C30" w:rsidP="00C06C30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0F27" w:rsidRPr="005B0F27">
          <w:rPr>
            <w:noProof/>
            <w:lang w:val="zh-TW"/>
          </w:rPr>
          <w:t>3</w:t>
        </w:r>
        <w:r>
          <w:fldChar w:fldCharType="end"/>
        </w:r>
      </w:p>
    </w:sdtContent>
  </w:sdt>
  <w:p w14:paraId="213123A9" w14:textId="77777777" w:rsidR="004673F2" w:rsidRPr="00D615DC" w:rsidRDefault="004673F2" w:rsidP="00D615DC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C03A6" w14:textId="77777777" w:rsidR="006274D6" w:rsidRDefault="006274D6">
      <w:r>
        <w:separator/>
      </w:r>
    </w:p>
  </w:footnote>
  <w:footnote w:type="continuationSeparator" w:id="0">
    <w:p w14:paraId="13050492" w14:textId="77777777" w:rsidR="006274D6" w:rsidRDefault="00627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85"/>
      <w:gridCol w:w="1610"/>
      <w:gridCol w:w="1276"/>
      <w:gridCol w:w="1276"/>
      <w:gridCol w:w="708"/>
      <w:gridCol w:w="567"/>
      <w:gridCol w:w="567"/>
      <w:gridCol w:w="1134"/>
      <w:gridCol w:w="851"/>
      <w:gridCol w:w="1276"/>
      <w:gridCol w:w="850"/>
      <w:gridCol w:w="709"/>
      <w:gridCol w:w="1471"/>
    </w:tblGrid>
    <w:tr w:rsidR="00741DED" w14:paraId="10285C45" w14:textId="77777777" w:rsidTr="00E417CD">
      <w:trPr>
        <w:cantSplit/>
        <w:trHeight w:val="510"/>
        <w:jc w:val="center"/>
      </w:trPr>
      <w:tc>
        <w:tcPr>
          <w:tcW w:w="7923" w:type="dxa"/>
          <w:gridSpan w:val="8"/>
          <w:tcBorders>
            <w:bottom w:val="single" w:sz="4" w:space="0" w:color="auto"/>
          </w:tcBorders>
          <w:vAlign w:val="center"/>
        </w:tcPr>
        <w:p w14:paraId="5D7BDC77" w14:textId="77777777" w:rsidR="00741DED" w:rsidRDefault="00741DED" w:rsidP="002D677B">
          <w:pPr>
            <w:pStyle w:val="a3"/>
            <w:jc w:val="both"/>
            <w:rPr>
              <w:rFonts w:ascii="新細明體" w:hAnsi="新細明體"/>
            </w:rPr>
          </w:pPr>
          <w:r w:rsidRPr="00674B2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新北市立新北高工1</w:t>
          </w:r>
          <w:r w:rsidR="002D677B" w:rsidRPr="00674B2F">
            <w:rPr>
              <w:rFonts w:ascii="新細明體" w:hAnsi="新細明體"/>
              <w:spacing w:val="22"/>
              <w:kern w:val="0"/>
              <w:sz w:val="28"/>
              <w:fitText w:val="7420" w:id="2094173187"/>
            </w:rPr>
            <w:t>10</w:t>
          </w:r>
          <w:r w:rsidRPr="00674B2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學年度第</w:t>
          </w:r>
          <w:r w:rsidRPr="00674B2F">
            <w:rPr>
              <w:rFonts w:ascii="新細明體" w:hAnsi="新細明體"/>
              <w:spacing w:val="22"/>
              <w:kern w:val="0"/>
              <w:sz w:val="28"/>
              <w:fitText w:val="7420" w:id="2094173187"/>
            </w:rPr>
            <w:t>1</w:t>
          </w:r>
          <w:r w:rsidRPr="00674B2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 xml:space="preserve">學期 </w:t>
          </w:r>
          <w:r w:rsidR="00674B2F" w:rsidRPr="00674B2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期末</w:t>
          </w:r>
          <w:r w:rsidR="002D677B" w:rsidRPr="00674B2F">
            <w:rPr>
              <w:rFonts w:ascii="新細明體" w:hAnsi="新細明體" w:hint="eastAsia"/>
              <w:spacing w:val="22"/>
              <w:kern w:val="0"/>
              <w:sz w:val="28"/>
              <w:szCs w:val="28"/>
              <w:fitText w:val="7420" w:id="2094173187"/>
            </w:rPr>
            <w:t>考</w:t>
          </w:r>
          <w:r w:rsidR="002D677B" w:rsidRPr="00674B2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 xml:space="preserve"> </w:t>
          </w:r>
          <w:r w:rsidRPr="00674B2F">
            <w:rPr>
              <w:rFonts w:ascii="新細明體" w:hAnsi="新細明體" w:hint="eastAsia"/>
              <w:spacing w:val="22"/>
              <w:kern w:val="0"/>
              <w:sz w:val="28"/>
              <w:fitText w:val="7420" w:id="2094173187"/>
            </w:rPr>
            <w:t>試</w:t>
          </w:r>
          <w:r w:rsidRPr="00674B2F">
            <w:rPr>
              <w:rFonts w:ascii="新細明體" w:hAnsi="新細明體" w:hint="eastAsia"/>
              <w:spacing w:val="1"/>
              <w:kern w:val="0"/>
              <w:sz w:val="28"/>
              <w:fitText w:val="7420" w:id="2094173187"/>
            </w:rPr>
            <w:t>題</w:t>
          </w:r>
        </w:p>
      </w:tc>
      <w:tc>
        <w:tcPr>
          <w:tcW w:w="851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3C59F0A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127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32C5A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85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79844A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709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D4CDA5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0EE206B7" w14:textId="77777777" w:rsidR="00741DED" w:rsidRDefault="00741DED" w:rsidP="00E417CD">
          <w:pPr>
            <w:pStyle w:val="a3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電腦卡作答</w:t>
          </w:r>
        </w:p>
      </w:tc>
    </w:tr>
    <w:tr w:rsidR="00E417CD" w14:paraId="5248EBB9" w14:textId="77777777" w:rsidTr="00225DBC">
      <w:trPr>
        <w:cantSplit/>
        <w:trHeight w:val="520"/>
        <w:jc w:val="center"/>
      </w:trPr>
      <w:tc>
        <w:tcPr>
          <w:tcW w:w="785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776888F9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5BA45C" w14:textId="77777777" w:rsidR="00741DED" w:rsidRPr="002D677B" w:rsidRDefault="002D677B" w:rsidP="007E0CBA">
          <w:pPr>
            <w:pStyle w:val="a3"/>
            <w:rPr>
              <w:rFonts w:ascii="新細明體" w:hAnsi="新細明體"/>
              <w:sz w:val="28"/>
              <w:szCs w:val="28"/>
            </w:rPr>
          </w:pPr>
          <w:r w:rsidRPr="002D677B">
            <w:rPr>
              <w:rFonts w:ascii="新細明體" w:hAnsi="新細明體" w:hint="eastAsia"/>
              <w:sz w:val="28"/>
              <w:szCs w:val="28"/>
            </w:rPr>
            <w:t>模具概論I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6BD001D" w14:textId="77777777" w:rsidR="00741DED" w:rsidRDefault="00741DED" w:rsidP="00225DBC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BBA3633" w14:textId="77777777" w:rsidR="00741DED" w:rsidRDefault="00225DBC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7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1BE0657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205F9D8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A4E9CD4" w14:textId="77777777" w:rsidR="00741DED" w:rsidRDefault="00741DE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04E31DD4" w14:textId="77777777" w:rsidR="00741DED" w:rsidRDefault="00741DED" w:rsidP="00E417CD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851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7FBF2F5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835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A46989" w14:textId="77777777" w:rsidR="00741DED" w:rsidRDefault="00741DED" w:rsidP="00E417CD">
          <w:pPr>
            <w:pStyle w:val="a3"/>
            <w:adjustRightInd w:val="0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471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39718004" w14:textId="77777777" w:rsidR="00741DED" w:rsidRDefault="00741DED" w:rsidP="00741DE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是</w:t>
          </w:r>
        </w:p>
      </w:tc>
    </w:tr>
  </w:tbl>
  <w:p w14:paraId="528802FB" w14:textId="77777777" w:rsidR="004673F2" w:rsidRPr="00DF6967" w:rsidRDefault="004673F2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66A56"/>
    <w:multiLevelType w:val="hybridMultilevel"/>
    <w:tmpl w:val="3C40C7C2"/>
    <w:lvl w:ilvl="0" w:tplc="E4B0D418">
      <w:start w:val="1"/>
      <w:numFmt w:val="decimal"/>
      <w:lvlText w:val="第%1章"/>
      <w:lvlJc w:val="left"/>
      <w:pPr>
        <w:ind w:left="828" w:hanging="8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90476C"/>
    <w:multiLevelType w:val="multilevel"/>
    <w:tmpl w:val="1422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  <w:color w:val="0000FF"/>
      </w:rPr>
    </w:lvl>
    <w:lvl w:ilvl="2">
      <w:start w:val="1"/>
      <w:numFmt w:val="upperLetter"/>
      <w:lvlText w:val="(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0F30CAE"/>
    <w:multiLevelType w:val="hybridMultilevel"/>
    <w:tmpl w:val="37B45CDE"/>
    <w:lvl w:ilvl="0" w:tplc="939EA4B4">
      <w:start w:val="1"/>
      <w:numFmt w:val="decimal"/>
      <w:lvlText w:val="(%1)"/>
      <w:lvlJc w:val="left"/>
      <w:pPr>
        <w:ind w:left="92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828" w:hanging="480"/>
      </w:pPr>
    </w:lvl>
    <w:lvl w:ilvl="2" w:tplc="0409001B" w:tentative="1">
      <w:start w:val="1"/>
      <w:numFmt w:val="lowerRoman"/>
      <w:lvlText w:val="%3."/>
      <w:lvlJc w:val="right"/>
      <w:pPr>
        <w:ind w:left="10308" w:hanging="480"/>
      </w:pPr>
    </w:lvl>
    <w:lvl w:ilvl="3" w:tplc="0409000F" w:tentative="1">
      <w:start w:val="1"/>
      <w:numFmt w:val="decimal"/>
      <w:lvlText w:val="%4."/>
      <w:lvlJc w:val="left"/>
      <w:pPr>
        <w:ind w:left="107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1268" w:hanging="480"/>
      </w:pPr>
    </w:lvl>
    <w:lvl w:ilvl="5" w:tplc="0409001B" w:tentative="1">
      <w:start w:val="1"/>
      <w:numFmt w:val="lowerRoman"/>
      <w:lvlText w:val="%6."/>
      <w:lvlJc w:val="right"/>
      <w:pPr>
        <w:ind w:left="11748" w:hanging="480"/>
      </w:pPr>
    </w:lvl>
    <w:lvl w:ilvl="6" w:tplc="0409000F" w:tentative="1">
      <w:start w:val="1"/>
      <w:numFmt w:val="decimal"/>
      <w:lvlText w:val="%7."/>
      <w:lvlJc w:val="left"/>
      <w:pPr>
        <w:ind w:left="122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12708" w:hanging="480"/>
      </w:pPr>
    </w:lvl>
    <w:lvl w:ilvl="8" w:tplc="0409001B" w:tentative="1">
      <w:start w:val="1"/>
      <w:numFmt w:val="lowerRoman"/>
      <w:lvlText w:val="%9."/>
      <w:lvlJc w:val="right"/>
      <w:pPr>
        <w:ind w:left="13188" w:hanging="480"/>
      </w:pPr>
    </w:lvl>
  </w:abstractNum>
  <w:abstractNum w:abstractNumId="5" w15:restartNumberingAfterBreak="0">
    <w:nsid w:val="427C3E67"/>
    <w:multiLevelType w:val="hybridMultilevel"/>
    <w:tmpl w:val="CEF0861E"/>
    <w:lvl w:ilvl="0" w:tplc="F496A9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1503542"/>
    <w:multiLevelType w:val="hybridMultilevel"/>
    <w:tmpl w:val="0E589D00"/>
    <w:lvl w:ilvl="0" w:tplc="A2D079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6BD62C20"/>
    <w:multiLevelType w:val="hybridMultilevel"/>
    <w:tmpl w:val="BF407A9A"/>
    <w:lvl w:ilvl="0" w:tplc="6C9866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2B7389E"/>
    <w:multiLevelType w:val="hybridMultilevel"/>
    <w:tmpl w:val="07AEE194"/>
    <w:lvl w:ilvl="0" w:tplc="645226C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2"/>
  </w:num>
  <w:num w:numId="5">
    <w:abstractNumId w:val="0"/>
  </w:num>
  <w:num w:numId="6">
    <w:abstractNumId w:val="5"/>
  </w:num>
  <w:num w:numId="7">
    <w:abstractNumId w:val="8"/>
  </w:num>
  <w:num w:numId="8">
    <w:abstractNumId w:val="7"/>
  </w:num>
  <w:num w:numId="9">
    <w:abstractNumId w:val="4"/>
  </w:num>
  <w:num w:numId="10">
    <w:abstractNumId w:val="1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258AF"/>
    <w:rsid w:val="000537EC"/>
    <w:rsid w:val="00054165"/>
    <w:rsid w:val="000D2197"/>
    <w:rsid w:val="000F0A5C"/>
    <w:rsid w:val="000F31AA"/>
    <w:rsid w:val="001075A0"/>
    <w:rsid w:val="00110136"/>
    <w:rsid w:val="0016301C"/>
    <w:rsid w:val="001707BB"/>
    <w:rsid w:val="00171477"/>
    <w:rsid w:val="001808BF"/>
    <w:rsid w:val="001878FC"/>
    <w:rsid w:val="001B3BCC"/>
    <w:rsid w:val="001C5262"/>
    <w:rsid w:val="001E715E"/>
    <w:rsid w:val="001F4592"/>
    <w:rsid w:val="00225DBC"/>
    <w:rsid w:val="002332A1"/>
    <w:rsid w:val="0026601E"/>
    <w:rsid w:val="00275209"/>
    <w:rsid w:val="002931B2"/>
    <w:rsid w:val="002A1BD4"/>
    <w:rsid w:val="002C7F0D"/>
    <w:rsid w:val="002D166C"/>
    <w:rsid w:val="002D677B"/>
    <w:rsid w:val="002E1033"/>
    <w:rsid w:val="002E70A5"/>
    <w:rsid w:val="003073A4"/>
    <w:rsid w:val="00321D20"/>
    <w:rsid w:val="00325FDF"/>
    <w:rsid w:val="00327849"/>
    <w:rsid w:val="0036610A"/>
    <w:rsid w:val="003671A8"/>
    <w:rsid w:val="003A6728"/>
    <w:rsid w:val="003E2F99"/>
    <w:rsid w:val="003E7972"/>
    <w:rsid w:val="00422D9D"/>
    <w:rsid w:val="004673F2"/>
    <w:rsid w:val="004903A2"/>
    <w:rsid w:val="004949D1"/>
    <w:rsid w:val="0049676D"/>
    <w:rsid w:val="004A06E0"/>
    <w:rsid w:val="004A3BFC"/>
    <w:rsid w:val="004B4D2C"/>
    <w:rsid w:val="004C4C51"/>
    <w:rsid w:val="004F7286"/>
    <w:rsid w:val="00512E40"/>
    <w:rsid w:val="005407A2"/>
    <w:rsid w:val="00581DE9"/>
    <w:rsid w:val="00586C60"/>
    <w:rsid w:val="005B0F27"/>
    <w:rsid w:val="005F4891"/>
    <w:rsid w:val="00601451"/>
    <w:rsid w:val="00605CA8"/>
    <w:rsid w:val="006065ED"/>
    <w:rsid w:val="00614680"/>
    <w:rsid w:val="00622DE9"/>
    <w:rsid w:val="006274D6"/>
    <w:rsid w:val="00642474"/>
    <w:rsid w:val="0065442B"/>
    <w:rsid w:val="00674B2F"/>
    <w:rsid w:val="00677FFB"/>
    <w:rsid w:val="00691574"/>
    <w:rsid w:val="006A33F5"/>
    <w:rsid w:val="006C0FDD"/>
    <w:rsid w:val="006C3973"/>
    <w:rsid w:val="006F475B"/>
    <w:rsid w:val="00741DED"/>
    <w:rsid w:val="00742916"/>
    <w:rsid w:val="00786CE2"/>
    <w:rsid w:val="007936AA"/>
    <w:rsid w:val="007B3A00"/>
    <w:rsid w:val="007C18C2"/>
    <w:rsid w:val="007C7E6E"/>
    <w:rsid w:val="007E0CBA"/>
    <w:rsid w:val="00817157"/>
    <w:rsid w:val="00827253"/>
    <w:rsid w:val="008310E7"/>
    <w:rsid w:val="00836C28"/>
    <w:rsid w:val="0084740C"/>
    <w:rsid w:val="00852BB2"/>
    <w:rsid w:val="008566FA"/>
    <w:rsid w:val="008A249A"/>
    <w:rsid w:val="008A514A"/>
    <w:rsid w:val="00927471"/>
    <w:rsid w:val="00951974"/>
    <w:rsid w:val="00960CC5"/>
    <w:rsid w:val="00961AE7"/>
    <w:rsid w:val="00971812"/>
    <w:rsid w:val="00984BD9"/>
    <w:rsid w:val="00991E9B"/>
    <w:rsid w:val="00992F33"/>
    <w:rsid w:val="009957FF"/>
    <w:rsid w:val="009A4BAB"/>
    <w:rsid w:val="009D2548"/>
    <w:rsid w:val="00A4040A"/>
    <w:rsid w:val="00A629A3"/>
    <w:rsid w:val="00A67C8E"/>
    <w:rsid w:val="00A7583E"/>
    <w:rsid w:val="00A81882"/>
    <w:rsid w:val="00A92680"/>
    <w:rsid w:val="00AB4F1C"/>
    <w:rsid w:val="00AE377E"/>
    <w:rsid w:val="00AF518B"/>
    <w:rsid w:val="00B67A89"/>
    <w:rsid w:val="00BB50F4"/>
    <w:rsid w:val="00BE26A8"/>
    <w:rsid w:val="00BF0955"/>
    <w:rsid w:val="00C0112E"/>
    <w:rsid w:val="00C06C30"/>
    <w:rsid w:val="00C24E68"/>
    <w:rsid w:val="00C95946"/>
    <w:rsid w:val="00CC01EE"/>
    <w:rsid w:val="00CD2105"/>
    <w:rsid w:val="00CE3CF4"/>
    <w:rsid w:val="00CF3AA4"/>
    <w:rsid w:val="00D14D23"/>
    <w:rsid w:val="00D167AD"/>
    <w:rsid w:val="00D32ADA"/>
    <w:rsid w:val="00D6017F"/>
    <w:rsid w:val="00D615DC"/>
    <w:rsid w:val="00D70D56"/>
    <w:rsid w:val="00D821C6"/>
    <w:rsid w:val="00D8536F"/>
    <w:rsid w:val="00DA7D1D"/>
    <w:rsid w:val="00DD3BBD"/>
    <w:rsid w:val="00DF286C"/>
    <w:rsid w:val="00DF6967"/>
    <w:rsid w:val="00DF75B8"/>
    <w:rsid w:val="00E052B0"/>
    <w:rsid w:val="00E2782B"/>
    <w:rsid w:val="00E417CD"/>
    <w:rsid w:val="00E44A12"/>
    <w:rsid w:val="00E61944"/>
    <w:rsid w:val="00E6331D"/>
    <w:rsid w:val="00E91BFA"/>
    <w:rsid w:val="00E92C8F"/>
    <w:rsid w:val="00E9451A"/>
    <w:rsid w:val="00E94B71"/>
    <w:rsid w:val="00E9796E"/>
    <w:rsid w:val="00EA2306"/>
    <w:rsid w:val="00EA67F7"/>
    <w:rsid w:val="00EB5E4C"/>
    <w:rsid w:val="00ED3EDF"/>
    <w:rsid w:val="00F17235"/>
    <w:rsid w:val="00F17AAE"/>
    <w:rsid w:val="00F32774"/>
    <w:rsid w:val="00F336FE"/>
    <w:rsid w:val="00F53942"/>
    <w:rsid w:val="00F56A7A"/>
    <w:rsid w:val="00F6289D"/>
    <w:rsid w:val="00F85207"/>
    <w:rsid w:val="00F871BC"/>
    <w:rsid w:val="00F94410"/>
    <w:rsid w:val="00FE4EB2"/>
    <w:rsid w:val="00FF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9F6503"/>
  <w15:docId w15:val="{9E9A4FBC-4F83-4957-9668-E12AB85F2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link w:val="a5"/>
    <w:uiPriority w:val="99"/>
    <w:rsid w:val="00601451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rsid w:val="00601451"/>
  </w:style>
  <w:style w:type="paragraph" w:styleId="Web">
    <w:name w:val="Normal (Web)"/>
    <w:basedOn w:val="a"/>
    <w:uiPriority w:val="99"/>
    <w:unhideWhenUsed/>
    <w:rsid w:val="0026601E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7">
    <w:name w:val="List Paragraph"/>
    <w:basedOn w:val="a"/>
    <w:uiPriority w:val="34"/>
    <w:qFormat/>
    <w:rsid w:val="00E9796E"/>
    <w:pPr>
      <w:ind w:leftChars="200" w:left="480"/>
    </w:pPr>
  </w:style>
  <w:style w:type="paragraph" w:styleId="a8">
    <w:name w:val="Balloon Text"/>
    <w:basedOn w:val="a"/>
    <w:link w:val="a9"/>
    <w:rsid w:val="006C0FDD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6C0FDD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tkd">
    <w:name w:val="tkd單選題題目"/>
    <w:basedOn w:val="a"/>
    <w:rsid w:val="00327849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aa">
    <w:name w:val="選擇題"/>
    <w:basedOn w:val="a"/>
    <w:autoRedefine/>
    <w:rsid w:val="00F53942"/>
    <w:pPr>
      <w:widowControl/>
      <w:tabs>
        <w:tab w:val="left" w:pos="360"/>
        <w:tab w:val="left" w:pos="1260"/>
      </w:tabs>
      <w:spacing w:after="120"/>
      <w:ind w:left="1260" w:hangingChars="525" w:hanging="1260"/>
    </w:pPr>
    <w:rPr>
      <w:rFonts w:ascii="新細明體" w:hAnsi="新細明體" w:cs="新細明體"/>
      <w:kern w:val="0"/>
    </w:rPr>
  </w:style>
  <w:style w:type="paragraph" w:customStyle="1" w:styleId="tkd0">
    <w:name w:val="tkd單選題解析"/>
    <w:basedOn w:val="a"/>
    <w:rsid w:val="00F85207"/>
    <w:pPr>
      <w:spacing w:beforeLines="10" w:afterLines="10" w:line="280" w:lineRule="atLeast"/>
      <w:ind w:leftChars="487" w:left="896" w:hangingChars="409" w:hanging="409"/>
      <w:jc w:val="both"/>
    </w:pPr>
    <w:rPr>
      <w:color w:val="0000FF"/>
      <w:sz w:val="20"/>
    </w:rPr>
  </w:style>
  <w:style w:type="character" w:customStyle="1" w:styleId="a5">
    <w:name w:val="頁尾 字元"/>
    <w:basedOn w:val="a0"/>
    <w:link w:val="a4"/>
    <w:uiPriority w:val="99"/>
    <w:rsid w:val="00C06C30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7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5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7AA286-691B-4B44-B4D0-1ED5DC399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2102</Characters>
  <Application>Microsoft Office Word</Application>
  <DocSecurity>0</DocSecurity>
  <Lines>17</Lines>
  <Paragraphs>4</Paragraphs>
  <ScaleCrop>false</ScaleCrop>
  <Company>microsoft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dc:description/>
  <cp:lastModifiedBy>洪千舫</cp:lastModifiedBy>
  <cp:revision>2</cp:revision>
  <cp:lastPrinted>2014-03-03T05:30:00Z</cp:lastPrinted>
  <dcterms:created xsi:type="dcterms:W3CDTF">2022-01-04T05:25:00Z</dcterms:created>
  <dcterms:modified xsi:type="dcterms:W3CDTF">2022-01-04T05:25:00Z</dcterms:modified>
</cp:coreProperties>
</file>