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Spec="outside"/>
        <w:tblW w:w="5069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81"/>
        <w:gridCol w:w="694"/>
        <w:gridCol w:w="1105"/>
        <w:gridCol w:w="830"/>
        <w:gridCol w:w="1105"/>
        <w:gridCol w:w="831"/>
        <w:gridCol w:w="694"/>
        <w:gridCol w:w="557"/>
        <w:gridCol w:w="704"/>
        <w:gridCol w:w="841"/>
        <w:gridCol w:w="561"/>
        <w:gridCol w:w="561"/>
        <w:gridCol w:w="1153"/>
      </w:tblGrid>
      <w:tr w:rsidR="0077332B" w:rsidRPr="00570CFD" w14:paraId="477DE4FD" w14:textId="77777777" w:rsidTr="00245E82">
        <w:trPr>
          <w:trHeight w:val="436"/>
        </w:trPr>
        <w:tc>
          <w:tcPr>
            <w:tcW w:w="6549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vAlign w:val="center"/>
          </w:tcPr>
          <w:p w14:paraId="2E0DC664" w14:textId="77777777" w:rsidR="0077332B" w:rsidRPr="00570CFD" w:rsidRDefault="0077332B" w:rsidP="0077332B">
            <w:pPr>
              <w:spacing w:afterLines="10" w:after="36" w:line="240" w:lineRule="atLeast"/>
              <w:jc w:val="center"/>
              <w:textAlignment w:val="center"/>
              <w:rPr>
                <w:rFonts w:ascii="新細明體" w:eastAsia="新細明體" w:hAnsi="新細明體"/>
                <w:b/>
                <w:sz w:val="20"/>
              </w:rPr>
            </w:pPr>
            <w:r w:rsidRPr="00570CFD">
              <w:rPr>
                <w:rFonts w:ascii="新細明體" w:eastAsia="新細明體" w:hAnsi="新細明體" w:hint="eastAsia"/>
                <w:b/>
                <w:sz w:val="20"/>
              </w:rPr>
              <w:t>新北市立新北高工1</w:t>
            </w:r>
            <w:r w:rsidRPr="00570CFD">
              <w:rPr>
                <w:rFonts w:ascii="新細明體" w:eastAsia="新細明體" w:hAnsi="新細明體"/>
                <w:b/>
                <w:sz w:val="20"/>
              </w:rPr>
              <w:t>10</w:t>
            </w:r>
            <w:r w:rsidRPr="00570CFD">
              <w:rPr>
                <w:rFonts w:ascii="新細明體" w:eastAsia="新細明體" w:hAnsi="新細明體" w:hint="eastAsia"/>
                <w:b/>
                <w:sz w:val="20"/>
              </w:rPr>
              <w:t>學年度第1學期第二次段考試題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6180BF38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班級</w:t>
            </w:r>
          </w:p>
        </w:tc>
        <w:tc>
          <w:tcPr>
            <w:tcW w:w="850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34BFD5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004DA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570CFD">
              <w:rPr>
                <w:rFonts w:ascii="新細明體" w:eastAsia="新細明體" w:hAnsi="新細明體" w:hint="eastAsia"/>
                <w:sz w:val="20"/>
              </w:rPr>
              <w:t>座號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B6FB0F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</w:p>
        </w:tc>
        <w:tc>
          <w:tcPr>
            <w:tcW w:w="1163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76CA3C72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570CFD">
              <w:rPr>
                <w:rFonts w:ascii="新細明體" w:eastAsia="新細明體" w:hAnsi="新細明體" w:hint="eastAsia"/>
                <w:sz w:val="20"/>
              </w:rPr>
              <w:t>電腦卡作答</w:t>
            </w:r>
          </w:p>
        </w:tc>
      </w:tr>
      <w:tr w:rsidR="0077332B" w:rsidRPr="00570CFD" w14:paraId="4F6D11CC" w14:textId="77777777" w:rsidTr="00245E8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547"/>
        </w:trPr>
        <w:tc>
          <w:tcPr>
            <w:tcW w:w="68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C69640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570CFD">
              <w:rPr>
                <w:rFonts w:ascii="新細明體" w:eastAsia="新細明體" w:hAnsi="新細明體" w:hint="eastAsia"/>
                <w:sz w:val="20"/>
              </w:rPr>
              <w:t>科目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7EF502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570CFD">
              <w:rPr>
                <w:rFonts w:ascii="新細明體" w:eastAsia="新細明體" w:hAnsi="新細明體" w:hint="eastAsia"/>
                <w:sz w:val="20"/>
              </w:rPr>
              <w:t>體育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58A2CD1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570CFD">
              <w:rPr>
                <w:rFonts w:ascii="新細明體" w:eastAsia="新細明體" w:hAnsi="新細明體" w:hint="eastAsia"/>
                <w:sz w:val="20"/>
              </w:rPr>
              <w:t>命題教師</w:t>
            </w:r>
          </w:p>
        </w:tc>
        <w:tc>
          <w:tcPr>
            <w:tcW w:w="83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E5EE4C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陳怡穎</w:t>
            </w:r>
          </w:p>
        </w:tc>
        <w:tc>
          <w:tcPr>
            <w:tcW w:w="111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39F12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570CFD">
              <w:rPr>
                <w:rFonts w:ascii="新細明體" w:eastAsia="新細明體" w:hAnsi="新細明體" w:hint="eastAsia"/>
                <w:sz w:val="20"/>
              </w:rPr>
              <w:t>審題教師</w:t>
            </w:r>
          </w:p>
        </w:tc>
        <w:tc>
          <w:tcPr>
            <w:tcW w:w="83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302A37A1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林鴻文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4D6E8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570CFD">
              <w:rPr>
                <w:rFonts w:ascii="新細明體" w:eastAsia="新細明體" w:hAnsi="新細明體" w:hint="eastAsia"/>
                <w:sz w:val="20"/>
              </w:rPr>
              <w:t>年級</w:t>
            </w:r>
          </w:p>
        </w:tc>
        <w:tc>
          <w:tcPr>
            <w:tcW w:w="5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4D55DB1" w14:textId="77777777" w:rsidR="0077332B" w:rsidRPr="00570CFD" w:rsidRDefault="00A76062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proofErr w:type="gramStart"/>
            <w:r>
              <w:rPr>
                <w:rFonts w:ascii="新細明體" w:eastAsia="新細明體" w:hAnsi="新細明體" w:hint="eastAsia"/>
                <w:sz w:val="20"/>
              </w:rPr>
              <w:t>一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784038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  <w:r>
              <w:rPr>
                <w:rFonts w:ascii="新細明體" w:eastAsia="新細明體" w:hAnsi="新細明體" w:hint="eastAsia"/>
                <w:sz w:val="20"/>
              </w:rPr>
              <w:t>姓名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473FD" w14:textId="77777777" w:rsidR="0077332B" w:rsidRPr="00570CFD" w:rsidRDefault="0077332B" w:rsidP="0077332B">
            <w:pPr>
              <w:spacing w:afterLines="10" w:after="36" w:line="240" w:lineRule="atLeast"/>
              <w:jc w:val="both"/>
              <w:textAlignment w:val="center"/>
              <w:rPr>
                <w:rFonts w:ascii="新細明體" w:eastAsia="新細明體" w:hAnsi="新細明體"/>
                <w:sz w:val="20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14:paraId="7522B455" w14:textId="77777777" w:rsidR="0077332B" w:rsidRPr="00570CFD" w:rsidRDefault="0077332B" w:rsidP="0077332B">
            <w:pPr>
              <w:spacing w:afterLines="10" w:after="36" w:line="240" w:lineRule="atLeast"/>
              <w:jc w:val="center"/>
              <w:textAlignment w:val="center"/>
              <w:rPr>
                <w:rFonts w:ascii="新細明體" w:eastAsia="新細明體" w:hAnsi="新細明體"/>
                <w:sz w:val="20"/>
              </w:rPr>
            </w:pPr>
            <w:r w:rsidRPr="00570CFD">
              <w:rPr>
                <w:rFonts w:ascii="新細明體" w:eastAsia="新細明體" w:hAnsi="新細明體" w:hint="eastAsia"/>
                <w:sz w:val="20"/>
              </w:rPr>
              <w:t>是</w:t>
            </w:r>
          </w:p>
        </w:tc>
      </w:tr>
    </w:tbl>
    <w:p w14:paraId="26508EC3" w14:textId="77777777" w:rsidR="00BE7273" w:rsidRPr="0077332B" w:rsidRDefault="00621025" w:rsidP="0077332B">
      <w:pPr>
        <w:spacing w:beforeLines="50" w:before="180" w:afterLines="10" w:after="36" w:line="240" w:lineRule="atLeast"/>
        <w:textAlignment w:val="center"/>
        <w:rPr>
          <w:rFonts w:ascii="新細明體" w:eastAsia="新細明體" w:hAnsi="新細明體"/>
          <w:b/>
          <w:szCs w:val="24"/>
        </w:rPr>
      </w:pPr>
      <w:r w:rsidRPr="0077332B">
        <w:rPr>
          <w:rFonts w:ascii="新細明體" w:eastAsia="新細明體" w:hAnsi="新細明體" w:hint="eastAsia"/>
          <w:b/>
          <w:szCs w:val="24"/>
        </w:rPr>
        <w:t>第一部份　是非題　每題</w:t>
      </w:r>
      <w:r w:rsidRPr="0077332B">
        <w:rPr>
          <w:rFonts w:ascii="新細明體" w:eastAsia="新細明體" w:hAnsi="新細明體"/>
          <w:b/>
          <w:szCs w:val="24"/>
        </w:rPr>
        <w:t xml:space="preserve"> 2 分</w:t>
      </w:r>
      <w:r w:rsidR="00BE7273">
        <w:rPr>
          <w:rFonts w:ascii="新細明體" w:eastAsia="新細明體" w:hAnsi="新細明體" w:hint="eastAsia"/>
          <w:b/>
          <w:szCs w:val="24"/>
        </w:rPr>
        <w:t xml:space="preserve">  O請畫記「A 」  X請畫記「B」</w:t>
      </w:r>
    </w:p>
    <w:p w14:paraId="7B818589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BE636E">
        <w:rPr>
          <w:rFonts w:ascii="新細明體" w:eastAsia="新細明體" w:cs="新細明體"/>
          <w:kern w:val="0"/>
          <w:szCs w:val="24"/>
          <w:lang w:val="zh-TW"/>
        </w:rPr>
        <w:t xml:space="preserve"> ) 1. </w:t>
      </w:r>
      <w:r w:rsidRPr="00621025">
        <w:rPr>
          <w:rFonts w:ascii="新細明體" w:eastAsia="新細明體" w:cs="新細明體" w:hint="eastAsia"/>
          <w:color w:val="000000"/>
          <w:szCs w:val="24"/>
        </w:rPr>
        <w:t>人類在溫飽之餘，身體的主要活動不再是為了獲取獵物或抵抗敵人，而是從身體競爭及表演中獲得娛樂。</w:t>
      </w:r>
    </w:p>
    <w:p w14:paraId="32ECC98A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BE636E">
        <w:rPr>
          <w:rFonts w:ascii="新細明體" w:eastAsia="新細明體" w:cs="新細明體"/>
          <w:kern w:val="0"/>
          <w:szCs w:val="24"/>
          <w:lang w:val="zh-TW"/>
        </w:rPr>
        <w:t xml:space="preserve"> ) 2. </w:t>
      </w:r>
      <w:r w:rsidRPr="00621025">
        <w:rPr>
          <w:rFonts w:ascii="新細明體" w:eastAsia="新細明體" w:cs="新細明體" w:hint="eastAsia"/>
          <w:color w:val="000000"/>
          <w:szCs w:val="24"/>
        </w:rPr>
        <w:t>中國古代禮、樂、射、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</w:rPr>
        <w:t>御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</w:rPr>
        <w:t>、書、數的內容，被視為德、智、體三育並重的典範。</w:t>
      </w:r>
    </w:p>
    <w:p w14:paraId="40FC74D8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BE636E">
        <w:rPr>
          <w:rFonts w:ascii="新細明體" w:eastAsia="新細明體" w:cs="新細明體"/>
          <w:kern w:val="0"/>
          <w:szCs w:val="24"/>
          <w:lang w:val="zh-TW"/>
        </w:rPr>
        <w:t xml:space="preserve"> ) 3. </w:t>
      </w:r>
      <w:r w:rsidRPr="00621025">
        <w:rPr>
          <w:rFonts w:ascii="新細明體" w:eastAsia="新細明體" w:cs="新細明體" w:hint="eastAsia"/>
          <w:color w:val="000000"/>
          <w:szCs w:val="24"/>
        </w:rPr>
        <w:t>爭取獲得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202</w:t>
      </w:r>
      <w:r w:rsidR="00FA41FB">
        <w:rPr>
          <w:rFonts w:ascii="Times New Roman" w:eastAsia="新細明體" w:hAnsi="Times New Roman" w:cs="Times New Roman" w:hint="eastAsia"/>
          <w:color w:val="000000"/>
          <w:szCs w:val="24"/>
        </w:rPr>
        <w:t>4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年奧林匹克運動會主辦權的城市為</w:t>
      </w:r>
      <w:r w:rsidR="00E2261F" w:rsidRPr="00E2261F">
        <w:rPr>
          <w:rFonts w:ascii="Helvetica" w:hAnsi="Helvetica" w:cs="Helvetica"/>
          <w:color w:val="000000" w:themeColor="text1"/>
          <w:szCs w:val="24"/>
          <w:shd w:val="clear" w:color="auto" w:fill="FFFFFF"/>
        </w:rPr>
        <w:t>美國洛杉磯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。</w:t>
      </w:r>
    </w:p>
    <w:p w14:paraId="301B67C6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BE636E">
        <w:rPr>
          <w:rFonts w:ascii="新細明體" w:eastAsia="新細明體" w:cs="新細明體"/>
          <w:kern w:val="0"/>
          <w:szCs w:val="24"/>
          <w:lang w:val="zh-TW"/>
        </w:rPr>
        <w:t xml:space="preserve"> ) 4. </w:t>
      </w:r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體適能是指可以執行適中到激烈強度的體能活動，而不會感到過度</w:t>
      </w:r>
      <w:proofErr w:type="gramStart"/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疲勞，</w:t>
      </w:r>
      <w:proofErr w:type="gramEnd"/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並且能終身維持的能力。</w:t>
      </w:r>
    </w:p>
    <w:p w14:paraId="2668E096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BE636E">
        <w:rPr>
          <w:rFonts w:ascii="新細明體" w:eastAsia="新細明體" w:cs="新細明體"/>
          <w:kern w:val="0"/>
          <w:szCs w:val="24"/>
          <w:lang w:val="zh-TW"/>
        </w:rPr>
        <w:t xml:space="preserve"> ) 5. </w:t>
      </w:r>
      <w:r w:rsidR="007D6EC9">
        <w:rPr>
          <w:rFonts w:ascii="新細明體" w:eastAsia="新細明體" w:cs="新細明體" w:hint="eastAsia"/>
          <w:kern w:val="0"/>
          <w:szCs w:val="24"/>
          <w:lang w:val="zh-TW"/>
        </w:rPr>
        <w:t>坐</w:t>
      </w:r>
      <w:proofErr w:type="gramStart"/>
      <w:r w:rsidR="007D6EC9">
        <w:rPr>
          <w:rFonts w:ascii="新細明體" w:eastAsia="新細明體" w:cs="新細明體" w:hint="eastAsia"/>
          <w:kern w:val="0"/>
          <w:szCs w:val="24"/>
          <w:lang w:val="zh-TW"/>
        </w:rPr>
        <w:t>姿體前彎是</w:t>
      </w:r>
      <w:proofErr w:type="gramEnd"/>
      <w:r w:rsidR="007D6EC9">
        <w:rPr>
          <w:rFonts w:ascii="新細明體" w:eastAsia="新細明體" w:cs="新細明體" w:hint="eastAsia"/>
          <w:kern w:val="0"/>
          <w:szCs w:val="24"/>
          <w:lang w:val="zh-TW"/>
        </w:rPr>
        <w:t>最常用來檢測</w:t>
      </w:r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柔軟度</w:t>
      </w:r>
      <w:r w:rsidR="007D6EC9">
        <w:rPr>
          <w:rFonts w:ascii="新細明體" w:eastAsia="新細明體" w:cs="新細明體" w:hint="eastAsia"/>
          <w:color w:val="000000"/>
          <w:kern w:val="0"/>
          <w:szCs w:val="24"/>
        </w:rPr>
        <w:t>的方式</w:t>
      </w:r>
      <w:r w:rsidR="007D6EC9" w:rsidRPr="00621025">
        <w:rPr>
          <w:rFonts w:ascii="新細明體" w:eastAsia="新細明體" w:cs="新細明體" w:hint="eastAsia"/>
          <w:color w:val="000000"/>
          <w:kern w:val="0"/>
          <w:szCs w:val="24"/>
        </w:rPr>
        <w:t>，</w:t>
      </w:r>
      <w:r w:rsidR="007D6EC9">
        <w:rPr>
          <w:rFonts w:ascii="新細明體" w:eastAsia="新細明體" w:cs="新細明體" w:hint="eastAsia"/>
          <w:color w:val="000000"/>
          <w:kern w:val="0"/>
          <w:szCs w:val="24"/>
        </w:rPr>
        <w:t>為使成績更好</w:t>
      </w:r>
      <w:r w:rsidR="007D6EC9" w:rsidRPr="00621025">
        <w:rPr>
          <w:rFonts w:ascii="新細明體" w:eastAsia="新細明體" w:cs="新細明體" w:hint="eastAsia"/>
          <w:color w:val="000000"/>
          <w:kern w:val="0"/>
          <w:szCs w:val="24"/>
        </w:rPr>
        <w:t>，</w:t>
      </w:r>
      <w:r w:rsidR="007D6EC9">
        <w:rPr>
          <w:rFonts w:ascii="新細明體" w:eastAsia="新細明體" w:cs="新細明體" w:hint="eastAsia"/>
          <w:color w:val="000000"/>
          <w:kern w:val="0"/>
          <w:szCs w:val="24"/>
        </w:rPr>
        <w:t>測量時可以請同學</w:t>
      </w:r>
      <w:proofErr w:type="gramStart"/>
      <w:r w:rsidR="007D6EC9">
        <w:rPr>
          <w:rFonts w:ascii="新細明體" w:eastAsia="新細明體" w:cs="新細明體" w:hint="eastAsia"/>
          <w:color w:val="000000"/>
          <w:kern w:val="0"/>
          <w:szCs w:val="24"/>
        </w:rPr>
        <w:t>幫忙壓背</w:t>
      </w:r>
      <w:proofErr w:type="gramEnd"/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。</w:t>
      </w:r>
    </w:p>
    <w:p w14:paraId="207CA32D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BE636E">
        <w:rPr>
          <w:rFonts w:ascii="新細明體" w:eastAsia="新細明體" w:cs="新細明體"/>
          <w:kern w:val="0"/>
          <w:szCs w:val="24"/>
          <w:lang w:val="zh-TW"/>
        </w:rPr>
        <w:t xml:space="preserve"> ) 6.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</w:t>
      </w:r>
      <w:proofErr w:type="gramStart"/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肌</w:t>
      </w:r>
      <w:proofErr w:type="gramEnd"/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耐力是指肌肉</w:t>
      </w:r>
      <w:proofErr w:type="gramStart"/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或肌群在</w:t>
      </w:r>
      <w:proofErr w:type="gramEnd"/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一段時間內持續的反覆收縮，直至肌肉疲乏的能力，或是持續非最大強度的肌肉收縮，所能維持長時間肌肉收縮的能力。</w:t>
      </w:r>
    </w:p>
    <w:p w14:paraId="688CB02A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7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在</w:t>
      </w:r>
      <w:r w:rsidRPr="00621025">
        <w:rPr>
          <w:rFonts w:ascii="新細明體" w:eastAsia="新細明體" w:cs="新細明體" w:hint="eastAsia"/>
          <w:color w:val="000000"/>
          <w:szCs w:val="24"/>
        </w:rPr>
        <w:t>扭傷的</w:t>
      </w:r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復原後期時，可以利用神經肌肉活動重建、機械式訓練設備等方式來改善個體的肌肉效能。</w:t>
      </w:r>
    </w:p>
    <w:p w14:paraId="784F2BA6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8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鼻子快吐氣與嘴巴快吸氣後保持閉氣，是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仰漂的換氣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節奏。</w:t>
      </w:r>
    </w:p>
    <w:p w14:paraId="104A6AD4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9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接近漩渦時，應立刻放平身體、俯臥浮於水面上，沿著漩渦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邊以抬頭捷泳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的方法借力順勢快速擺脫漩渦。</w:t>
      </w:r>
    </w:p>
    <w:p w14:paraId="11F113AC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1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0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color w:val="000000"/>
          <w:szCs w:val="24"/>
        </w:rPr>
        <w:t>短距離跑包括有男、女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100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公尺、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200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公尺、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400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公尺，共六個項目。</w:t>
      </w:r>
    </w:p>
    <w:p w14:paraId="688C59FD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1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1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szCs w:val="24"/>
        </w:rPr>
        <w:t>短距離跑各就位動作，以雙手、雙足尖、前腳膝關節</w:t>
      </w:r>
      <w:r w:rsidRPr="00621025">
        <w:rPr>
          <w:rFonts w:ascii="Times New Roman" w:eastAsia="新細明體" w:hAnsi="Times New Roman" w:cs="Times New Roman"/>
          <w:szCs w:val="24"/>
        </w:rPr>
        <w:t>5</w:t>
      </w:r>
      <w:r w:rsidRPr="00621025">
        <w:rPr>
          <w:rFonts w:ascii="新細明體" w:eastAsia="新細明體" w:hAnsi="Times New Roman" w:cs="新細明體" w:hint="eastAsia"/>
          <w:szCs w:val="24"/>
        </w:rPr>
        <w:t>點著地。</w:t>
      </w:r>
    </w:p>
    <w:p w14:paraId="6B653B10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1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szCs w:val="24"/>
        </w:rPr>
        <w:t>所有短距離跑項目必須分道賽跑，每一位選手從起點至終點，應全程在被分配</w:t>
      </w:r>
      <w:proofErr w:type="gramStart"/>
      <w:r w:rsidRPr="00621025">
        <w:rPr>
          <w:rFonts w:ascii="新細明體" w:eastAsia="新細明體" w:cs="新細明體" w:hint="eastAsia"/>
          <w:szCs w:val="24"/>
        </w:rPr>
        <w:t>的道次中</w:t>
      </w:r>
      <w:proofErr w:type="gramEnd"/>
      <w:r w:rsidRPr="00621025">
        <w:rPr>
          <w:rFonts w:ascii="新細明體" w:eastAsia="新細明體" w:cs="新細明體" w:hint="eastAsia"/>
          <w:szCs w:val="24"/>
        </w:rPr>
        <w:t>完成比賽。</w:t>
      </w:r>
    </w:p>
    <w:p w14:paraId="2597D431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1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szCs w:val="24"/>
        </w:rPr>
        <w:t>賽跑名次之決定，以其胸部到達終點之垂直面的先後為</w:t>
      </w:r>
      <w:proofErr w:type="gramStart"/>
      <w:r w:rsidRPr="00621025">
        <w:rPr>
          <w:rFonts w:ascii="新細明體" w:eastAsia="新細明體" w:cs="新細明體" w:hint="eastAsia"/>
          <w:szCs w:val="24"/>
        </w:rPr>
        <w:t>準</w:t>
      </w:r>
      <w:proofErr w:type="gramEnd"/>
      <w:r w:rsidRPr="00621025">
        <w:rPr>
          <w:rFonts w:ascii="新細明體" w:eastAsia="新細明體" w:cs="新細明體" w:hint="eastAsia"/>
          <w:szCs w:val="24"/>
        </w:rPr>
        <w:t>。</w:t>
      </w:r>
    </w:p>
    <w:p w14:paraId="4CB42D8C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 xml:space="preserve"> ) 1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4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szCs w:val="24"/>
        </w:rPr>
        <w:t>跳遠技術分為助跑、起跳、空中動作與著地動作四個階段。</w:t>
      </w:r>
    </w:p>
    <w:p w14:paraId="37443438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15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color w:val="000000"/>
          <w:szCs w:val="24"/>
        </w:rPr>
        <w:t>跳遠選手在試跳後，可以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</w:rPr>
        <w:t>從著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</w:rPr>
        <w:t>地區（沙坑）中往回走。</w:t>
      </w:r>
    </w:p>
    <w:p w14:paraId="4E941273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16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szCs w:val="24"/>
        </w:rPr>
        <w:t>跳遠選手在試跳時，不論起跳與否，身體任何部位超越起跳板，碰觸起跳線</w:t>
      </w:r>
      <w:proofErr w:type="gramStart"/>
      <w:r w:rsidRPr="00621025">
        <w:rPr>
          <w:rFonts w:ascii="新細明體" w:eastAsia="新細明體" w:cs="新細明體" w:hint="eastAsia"/>
          <w:szCs w:val="24"/>
        </w:rPr>
        <w:t>與著</w:t>
      </w:r>
      <w:proofErr w:type="gramEnd"/>
      <w:r w:rsidRPr="00621025">
        <w:rPr>
          <w:rFonts w:ascii="新細明體" w:eastAsia="新細明體" w:cs="新細明體" w:hint="eastAsia"/>
          <w:szCs w:val="24"/>
        </w:rPr>
        <w:t>地區之</w:t>
      </w:r>
      <w:r w:rsidR="00BE636E">
        <w:rPr>
          <w:rFonts w:ascii="新細明體" w:eastAsia="新細明體" w:cs="新細明體" w:hint="eastAsia"/>
          <w:szCs w:val="24"/>
        </w:rPr>
        <w:t xml:space="preserve"> </w:t>
      </w:r>
      <w:proofErr w:type="gramStart"/>
      <w:r w:rsidRPr="00621025">
        <w:rPr>
          <w:rFonts w:ascii="新細明體" w:eastAsia="新細明體" w:cs="新細明體" w:hint="eastAsia"/>
          <w:szCs w:val="24"/>
        </w:rPr>
        <w:t>間的地面</w:t>
      </w:r>
      <w:proofErr w:type="gramEnd"/>
      <w:r w:rsidRPr="00621025">
        <w:rPr>
          <w:rFonts w:ascii="新細明體" w:eastAsia="新細明體" w:cs="新細明體" w:hint="eastAsia"/>
          <w:szCs w:val="24"/>
        </w:rPr>
        <w:t>，以試跳失敗論。</w:t>
      </w:r>
    </w:p>
    <w:p w14:paraId="219491E8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17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color w:val="000000"/>
          <w:szCs w:val="24"/>
        </w:rPr>
        <w:t>籃球球隊第一次取得控球權，必須在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24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秒鐘內完成投籃及碰觸到籃框。</w:t>
      </w:r>
    </w:p>
    <w:p w14:paraId="5BAE39BC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18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color w:val="000000"/>
          <w:szCs w:val="24"/>
        </w:rPr>
        <w:t>籃球比賽中球隊控球攻過前場後，不得再傳、運球回後場，否則會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</w:rPr>
        <w:t>被判回場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</w:rPr>
        <w:t>違例。</w:t>
      </w:r>
    </w:p>
    <w:p w14:paraId="45E9D3F0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19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HBL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為高中籃球聯賽，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CBA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為大專籃球聯賽。</w:t>
      </w:r>
    </w:p>
    <w:p w14:paraId="36747495" w14:textId="77777777" w:rsidR="00621025" w:rsidRPr="008B34B3" w:rsidRDefault="00621025" w:rsidP="00BE636E">
      <w:pPr>
        <w:autoSpaceDE w:val="0"/>
        <w:autoSpaceDN w:val="0"/>
        <w:adjustRightInd w:val="0"/>
        <w:spacing w:line="420" w:lineRule="exact"/>
        <w:ind w:left="960" w:hangingChars="400" w:hanging="960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20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. </w:t>
      </w:r>
      <w:r w:rsidRPr="00621025">
        <w:rPr>
          <w:rFonts w:ascii="新細明體" w:eastAsia="新細明體" w:cs="新細明體" w:hint="eastAsia"/>
          <w:color w:val="000000"/>
          <w:szCs w:val="24"/>
        </w:rPr>
        <w:t>羽球反拍擊球揮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</w:rPr>
        <w:t>拍時，對握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</w:rPr>
        <w:t>把的施力點為中指，小指及其餘三指則為支撐性質。</w:t>
      </w:r>
    </w:p>
    <w:p w14:paraId="2CA93C2A" w14:textId="77777777" w:rsidR="00621025" w:rsidRPr="0077332B" w:rsidRDefault="00621025" w:rsidP="0077332B">
      <w:pPr>
        <w:spacing w:beforeLines="50" w:before="180" w:afterLines="10" w:after="36" w:line="240" w:lineRule="atLeast"/>
        <w:textAlignment w:val="center"/>
        <w:rPr>
          <w:rFonts w:ascii="新細明體" w:eastAsia="新細明體" w:hAnsi="新細明體"/>
          <w:b/>
          <w:szCs w:val="24"/>
        </w:rPr>
      </w:pPr>
      <w:r w:rsidRPr="0077332B">
        <w:rPr>
          <w:rFonts w:ascii="新細明體" w:eastAsia="新細明體" w:hAnsi="新細明體" w:hint="eastAsia"/>
          <w:b/>
          <w:szCs w:val="24"/>
        </w:rPr>
        <w:t>第二部份　選擇題　每題</w:t>
      </w:r>
      <w:r w:rsidRPr="0077332B">
        <w:rPr>
          <w:rFonts w:ascii="新細明體" w:eastAsia="新細明體" w:hAnsi="新細明體"/>
          <w:b/>
          <w:szCs w:val="24"/>
        </w:rPr>
        <w:t xml:space="preserve"> 3 分</w:t>
      </w:r>
    </w:p>
    <w:p w14:paraId="7375EE66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1.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szCs w:val="24"/>
        </w:rPr>
        <w:t>歐美體育發源於古代的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color w:val="000000"/>
          <w:szCs w:val="24"/>
        </w:rPr>
        <w:t>希臘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cs="新細明體" w:hint="eastAsia"/>
          <w:color w:val="000000"/>
          <w:szCs w:val="24"/>
        </w:rPr>
        <w:t>羅馬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621025">
        <w:rPr>
          <w:rFonts w:ascii="新細明體" w:eastAsia="新細明體" w:cs="新細明體" w:hint="eastAsia"/>
          <w:color w:val="000000"/>
          <w:szCs w:val="24"/>
        </w:rPr>
        <w:t>英國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color w:val="000000"/>
          <w:szCs w:val="24"/>
        </w:rPr>
        <w:t>埃及</w:t>
      </w:r>
    </w:p>
    <w:p w14:paraId="0E47A26A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2.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szCs w:val="24"/>
        </w:rPr>
        <w:t>奧林匹克五環旗的顏色為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color w:val="000000"/>
          <w:szCs w:val="24"/>
        </w:rPr>
        <w:t>藍、白、黑、紫、綠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cs="新細明體" w:hint="eastAsia"/>
          <w:color w:val="000000"/>
          <w:szCs w:val="24"/>
        </w:rPr>
        <w:t>藍、黑、白、綠、紅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lastRenderedPageBreak/>
        <w:t xml:space="preserve">(C) </w:t>
      </w:r>
      <w:r w:rsidRPr="00621025">
        <w:rPr>
          <w:rFonts w:ascii="新細明體" w:eastAsia="新細明體" w:cs="新細明體" w:hint="eastAsia"/>
          <w:color w:val="000000"/>
          <w:szCs w:val="24"/>
        </w:rPr>
        <w:t>藍、黃、黑、白、綠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color w:val="000000"/>
          <w:szCs w:val="24"/>
        </w:rPr>
        <w:t>藍、黑、紅、黃、綠</w:t>
      </w:r>
    </w:p>
    <w:p w14:paraId="6D2E6A96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3.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szCs w:val="24"/>
        </w:rPr>
        <w:t>下列何者屬於表現類型運動？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color w:val="000000"/>
          <w:szCs w:val="24"/>
        </w:rPr>
        <w:t>田徑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cs="新細明體" w:hint="eastAsia"/>
          <w:color w:val="000000"/>
          <w:szCs w:val="24"/>
        </w:rPr>
        <w:t>游泳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621025">
        <w:rPr>
          <w:rFonts w:ascii="新細明體" w:eastAsia="新細明體" w:cs="新細明體" w:hint="eastAsia"/>
          <w:color w:val="000000"/>
          <w:szCs w:val="24"/>
        </w:rPr>
        <w:t>體操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color w:val="000000"/>
          <w:szCs w:val="24"/>
        </w:rPr>
        <w:t>籃球</w:t>
      </w:r>
    </w:p>
    <w:p w14:paraId="28BBF188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4.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檢測一分鐘屈膝仰臥起坐，目的是在測量體適能中的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二頭</w:t>
      </w:r>
      <w:proofErr w:type="gramStart"/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肌之肌耐力</w:t>
      </w:r>
      <w:proofErr w:type="gramEnd"/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proofErr w:type="gramStart"/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腹肌之肌耐力</w:t>
      </w:r>
      <w:proofErr w:type="gramEnd"/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心肺耐力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color w:val="000000"/>
          <w:kern w:val="0"/>
          <w:szCs w:val="24"/>
        </w:rPr>
        <w:t>大胸肌耐力</w:t>
      </w:r>
    </w:p>
    <w:p w14:paraId="4D2DBDC1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5.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szCs w:val="24"/>
        </w:rPr>
        <w:t>下列關於立定跳遠檢測方法的敘述，何者錯誤？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szCs w:val="24"/>
        </w:rPr>
        <w:t>可連續試跳三次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cs="新細明體" w:hint="eastAsia"/>
          <w:szCs w:val="24"/>
        </w:rPr>
        <w:t>受</w:t>
      </w:r>
      <w:proofErr w:type="gramStart"/>
      <w:r w:rsidRPr="00621025">
        <w:rPr>
          <w:rFonts w:ascii="新細明體" w:eastAsia="新細明體" w:cs="新細明體" w:hint="eastAsia"/>
          <w:szCs w:val="24"/>
        </w:rPr>
        <w:t>測者立於</w:t>
      </w:r>
      <w:proofErr w:type="gramEnd"/>
      <w:r w:rsidRPr="00621025">
        <w:rPr>
          <w:rFonts w:ascii="新細明體" w:eastAsia="新細明體" w:cs="新細明體" w:hint="eastAsia"/>
          <w:szCs w:val="24"/>
        </w:rPr>
        <w:t>起跳線後，雙腳打開與肩同寬，</w:t>
      </w:r>
      <w:proofErr w:type="gramStart"/>
      <w:r w:rsidRPr="00621025">
        <w:rPr>
          <w:rFonts w:ascii="新細明體" w:eastAsia="新細明體" w:cs="新細明體" w:hint="eastAsia"/>
          <w:szCs w:val="24"/>
        </w:rPr>
        <w:t>雙腳半蹲</w:t>
      </w:r>
      <w:proofErr w:type="gramEnd"/>
      <w:r w:rsidRPr="00621025">
        <w:rPr>
          <w:rFonts w:ascii="新細明體" w:eastAsia="新細明體" w:cs="新細明體" w:hint="eastAsia"/>
          <w:szCs w:val="24"/>
        </w:rPr>
        <w:t>，膝關節彎曲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proofErr w:type="gramStart"/>
      <w:r w:rsidRPr="00621025">
        <w:rPr>
          <w:rFonts w:ascii="新細明體" w:eastAsia="新細明體" w:cs="新細明體" w:hint="eastAsia"/>
          <w:szCs w:val="24"/>
        </w:rPr>
        <w:t>雙腳須同時</w:t>
      </w:r>
      <w:proofErr w:type="gramEnd"/>
      <w:r w:rsidRPr="00621025">
        <w:rPr>
          <w:rFonts w:ascii="新細明體" w:eastAsia="新細明體" w:cs="新細明體" w:hint="eastAsia"/>
          <w:szCs w:val="24"/>
        </w:rPr>
        <w:t>躍起及同時落地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szCs w:val="24"/>
        </w:rPr>
        <w:t>成績丈量以公分為單位</w:t>
      </w:r>
    </w:p>
    <w:p w14:paraId="6ED57CA9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6.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</w:rPr>
        <w:t>踝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</w:rPr>
        <w:t>關節扭傷的急性期，一般會持續多久？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Times New Roman" w:eastAsia="新細明體" w:hAnsi="Times New Roman" w:cs="Times New Roman"/>
          <w:color w:val="000000"/>
          <w:kern w:val="0"/>
          <w:szCs w:val="24"/>
        </w:rPr>
        <w:t>1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至</w:t>
      </w:r>
      <w:r w:rsidRPr="00621025">
        <w:rPr>
          <w:rFonts w:ascii="Times New Roman" w:eastAsia="新細明體" w:hAnsi="Times New Roman" w:cs="Times New Roman"/>
          <w:color w:val="000000"/>
          <w:kern w:val="0"/>
          <w:szCs w:val="24"/>
        </w:rPr>
        <w:t>3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天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621025">
        <w:rPr>
          <w:rFonts w:ascii="Times New Roman" w:eastAsia="新細明體" w:hAnsi="Times New Roman" w:cs="Times New Roman"/>
          <w:color w:val="000000"/>
          <w:kern w:val="0"/>
          <w:szCs w:val="24"/>
        </w:rPr>
        <w:t>4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至</w:t>
      </w:r>
      <w:r w:rsidRPr="00621025">
        <w:rPr>
          <w:rFonts w:ascii="Times New Roman" w:eastAsia="新細明體" w:hAnsi="Times New Roman" w:cs="Times New Roman"/>
          <w:color w:val="000000"/>
          <w:kern w:val="0"/>
          <w:szCs w:val="24"/>
        </w:rPr>
        <w:t>6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天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621025">
        <w:rPr>
          <w:rFonts w:ascii="Times New Roman" w:eastAsia="新細明體" w:hAnsi="Times New Roman" w:cs="Times New Roman"/>
          <w:color w:val="000000"/>
          <w:kern w:val="0"/>
          <w:szCs w:val="24"/>
        </w:rPr>
        <w:t>3</w:t>
      </w:r>
      <w:proofErr w:type="gramStart"/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週</w:t>
      </w:r>
      <w:proofErr w:type="gramEnd"/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腫脹消失前都是</w:t>
      </w:r>
    </w:p>
    <w:p w14:paraId="0F1C60A6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7.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</w:rPr>
        <w:t>踝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</w:rPr>
        <w:t>關節扭傷進入亞急性期之後，建議用哪一種方法處理以促進復原？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color w:val="000000"/>
          <w:szCs w:val="24"/>
        </w:rPr>
        <w:t>肌力訓練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cs="新細明體" w:hint="eastAsia"/>
          <w:color w:val="000000"/>
          <w:szCs w:val="24"/>
        </w:rPr>
        <w:t>冰敷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621025">
        <w:rPr>
          <w:rFonts w:ascii="新細明體" w:eastAsia="新細明體" w:cs="新細明體" w:hint="eastAsia"/>
          <w:color w:val="000000"/>
          <w:szCs w:val="24"/>
        </w:rPr>
        <w:t>熱敷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color w:val="000000"/>
          <w:szCs w:val="24"/>
        </w:rPr>
        <w:t>冷熱交替法</w:t>
      </w:r>
    </w:p>
    <w:p w14:paraId="4EB48085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 xml:space="preserve">8. </w:t>
      </w:r>
      <w:r w:rsidRPr="00621025">
        <w:rPr>
          <w:rFonts w:ascii="Times New Roman" w:eastAsia="新細明體" w:hAnsi="Times New Roman" w:cs="Times New Roman"/>
          <w:color w:val="000000"/>
          <w:kern w:val="0"/>
          <w:szCs w:val="24"/>
        </w:rPr>
        <w:t>PRICE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保守性處理方法中，</w:t>
      </w:r>
      <w:r w:rsidRPr="00621025">
        <w:rPr>
          <w:rFonts w:ascii="Times New Roman" w:eastAsia="新細明體" w:hAnsi="Times New Roman" w:cs="Times New Roman"/>
          <w:color w:val="000000"/>
          <w:kern w:val="0"/>
          <w:szCs w:val="24"/>
        </w:rPr>
        <w:t>Compression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是指</w:t>
      </w:r>
      <w:r w:rsidR="008B34B3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(A) 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保護</w:t>
      </w:r>
      <w:r w:rsidR="008B34B3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(B) 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休息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(C) 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提高患部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(D) </w:t>
      </w:r>
      <w:r w:rsidRPr="00621025">
        <w:rPr>
          <w:rFonts w:ascii="新細明體" w:eastAsia="新細明體" w:hAnsi="Times New Roman" w:cs="新細明體" w:hint="eastAsia"/>
          <w:color w:val="000000"/>
          <w:kern w:val="0"/>
          <w:szCs w:val="24"/>
        </w:rPr>
        <w:t>壓迫</w:t>
      </w:r>
    </w:p>
    <w:p w14:paraId="7DB33B57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29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水域常見標誌中，「允許標誌」的底色是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藍色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(B) </w:t>
      </w:r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黑色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(C) 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橘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色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(D) </w:t>
      </w:r>
      <w:r w:rsidRPr="00621025">
        <w:rPr>
          <w:rFonts w:ascii="新細明體" w:eastAsia="新細明體" w:cs="新細明體" w:hint="eastAsia"/>
          <w:color w:val="000000"/>
          <w:szCs w:val="24"/>
          <w:lang w:val="zh-Hans"/>
        </w:rPr>
        <w:t>紅色</w:t>
      </w:r>
    </w:p>
    <w:p w14:paraId="5FF86E51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>(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30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szCs w:val="24"/>
        </w:rPr>
        <w:t>目前臺灣男子</w:t>
      </w:r>
      <w:r w:rsidRPr="00621025">
        <w:rPr>
          <w:rFonts w:ascii="Times New Roman" w:eastAsia="新細明體" w:hAnsi="Times New Roman" w:cs="Times New Roman"/>
          <w:szCs w:val="24"/>
        </w:rPr>
        <w:t>100</w:t>
      </w:r>
      <w:r w:rsidRPr="00621025">
        <w:rPr>
          <w:rFonts w:ascii="新細明體" w:eastAsia="新細明體" w:hAnsi="Times New Roman" w:cs="新細明體" w:hint="eastAsia"/>
          <w:szCs w:val="24"/>
        </w:rPr>
        <w:t>公尺、</w:t>
      </w:r>
      <w:r w:rsidRPr="00621025">
        <w:rPr>
          <w:rFonts w:ascii="Times New Roman" w:eastAsia="新細明體" w:hAnsi="Times New Roman" w:cs="Times New Roman"/>
          <w:szCs w:val="24"/>
        </w:rPr>
        <w:t>200</w:t>
      </w:r>
      <w:r w:rsidRPr="00621025">
        <w:rPr>
          <w:rFonts w:ascii="新細明體" w:eastAsia="新細明體" w:hAnsi="Times New Roman" w:cs="新細明體" w:hint="eastAsia"/>
          <w:szCs w:val="24"/>
        </w:rPr>
        <w:t>公尺兩項全國紀錄，皆是由哪位選手所保持？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hAnsi="Times New Roman" w:cs="新細明體" w:hint="eastAsia"/>
          <w:szCs w:val="24"/>
        </w:rPr>
        <w:t>陳傑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hAnsi="Times New Roman" w:cs="新細明體" w:hint="eastAsia"/>
          <w:szCs w:val="24"/>
        </w:rPr>
        <w:t>鄭兆村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</w:t>
      </w:r>
      <w:r w:rsidR="008B34B3" w:rsidRPr="00621025">
        <w:rPr>
          <w:rFonts w:ascii="新細明體" w:eastAsia="新細明體" w:hAnsi="Times New Roman" w:cs="新細明體" w:hint="eastAsia"/>
          <w:szCs w:val="24"/>
        </w:rPr>
        <w:t>楊俊瀚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="008B34B3" w:rsidRPr="00621025">
        <w:rPr>
          <w:rFonts w:ascii="新細明體" w:eastAsia="新細明體" w:hAnsi="Times New Roman" w:cs="新細明體" w:hint="eastAsia"/>
          <w:szCs w:val="24"/>
        </w:rPr>
        <w:t>陳家薰</w:t>
      </w:r>
    </w:p>
    <w:p w14:paraId="58AD010D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31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szCs w:val="24"/>
        </w:rPr>
        <w:t>跳遠起跳後，在空中所做的動作是為了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szCs w:val="24"/>
        </w:rPr>
        <w:t>保持平衡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cs="新細明體" w:hint="eastAsia"/>
          <w:szCs w:val="24"/>
        </w:rPr>
        <w:t>延遲著地時間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621025">
        <w:rPr>
          <w:rFonts w:ascii="新細明體" w:eastAsia="新細明體" w:cs="新細明體" w:hint="eastAsia"/>
          <w:szCs w:val="24"/>
        </w:rPr>
        <w:t>為著地創造有利的條件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szCs w:val="24"/>
        </w:rPr>
        <w:t>以上皆是</w:t>
      </w:r>
    </w:p>
    <w:p w14:paraId="000E3195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32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szCs w:val="24"/>
        </w:rPr>
        <w:t>在跳遠比賽中，每次試跳的時間為幾秒，若超過時間則判定為試跳失敗？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30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秒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60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秒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90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秒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120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秒</w:t>
      </w:r>
    </w:p>
    <w:p w14:paraId="3B90DD26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33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szCs w:val="24"/>
        </w:rPr>
        <w:t>跳遠比賽試跳時，大會如何通知選手可以試跳並開始計時？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szCs w:val="24"/>
        </w:rPr>
        <w:t>大會廣播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cs="新細明體" w:hint="eastAsia"/>
          <w:szCs w:val="24"/>
        </w:rPr>
        <w:t>裁判鳴槍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proofErr w:type="gramStart"/>
      <w:r w:rsidRPr="00621025">
        <w:rPr>
          <w:rFonts w:ascii="新細明體" w:eastAsia="新細明體" w:cs="新細明體" w:hint="eastAsia"/>
          <w:szCs w:val="24"/>
        </w:rPr>
        <w:t>裁判吹哨</w:t>
      </w:r>
      <w:proofErr w:type="gramEnd"/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szCs w:val="24"/>
        </w:rPr>
        <w:t>裁判唱名</w:t>
      </w:r>
    </w:p>
    <w:p w14:paraId="3F80C13D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34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szCs w:val="24"/>
        </w:rPr>
        <w:t>跳遠選手試跳的成績，是丈量身體什麼部分</w:t>
      </w:r>
      <w:proofErr w:type="gramStart"/>
      <w:r w:rsidRPr="00621025">
        <w:rPr>
          <w:rFonts w:ascii="新細明體" w:eastAsia="新細明體" w:cs="新細明體" w:hint="eastAsia"/>
          <w:szCs w:val="24"/>
        </w:rPr>
        <w:t>在著</w:t>
      </w:r>
      <w:proofErr w:type="gramEnd"/>
      <w:r w:rsidRPr="00621025">
        <w:rPr>
          <w:rFonts w:ascii="新細明體" w:eastAsia="新細明體" w:cs="新細明體" w:hint="eastAsia"/>
          <w:szCs w:val="24"/>
        </w:rPr>
        <w:t>地區表面留下的痕跡，與起跳線或其延長線的最短直線距離？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szCs w:val="24"/>
        </w:rPr>
        <w:t>臀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cs="新細明體" w:hint="eastAsia"/>
          <w:szCs w:val="24"/>
        </w:rPr>
        <w:t>腳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621025">
        <w:rPr>
          <w:rFonts w:ascii="新細明體" w:eastAsia="新細明體" w:cs="新細明體" w:hint="eastAsia"/>
          <w:szCs w:val="24"/>
        </w:rPr>
        <w:t>手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szCs w:val="24"/>
        </w:rPr>
        <w:t>任何部分</w:t>
      </w:r>
    </w:p>
    <w:p w14:paraId="49821EBF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35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szCs w:val="24"/>
        </w:rPr>
        <w:t>籃球比賽運球時，不可雙手接起球後</w:t>
      </w:r>
      <w:proofErr w:type="gramStart"/>
      <w:r w:rsidRPr="00621025">
        <w:rPr>
          <w:rFonts w:ascii="新細明體" w:eastAsia="新細明體" w:cs="新細明體" w:hint="eastAsia"/>
          <w:color w:val="000000"/>
          <w:szCs w:val="24"/>
        </w:rPr>
        <w:t>再次拍運</w:t>
      </w:r>
      <w:proofErr w:type="gramEnd"/>
      <w:r w:rsidRPr="00621025">
        <w:rPr>
          <w:rFonts w:ascii="新細明體" w:eastAsia="新細明體" w:cs="新細明體" w:hint="eastAsia"/>
          <w:color w:val="000000"/>
          <w:szCs w:val="24"/>
        </w:rPr>
        <w:t>，否則會形成什麼違例？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新細明體" w:eastAsia="新細明體" w:cs="新細明體" w:hint="eastAsia"/>
          <w:color w:val="000000"/>
          <w:szCs w:val="24"/>
        </w:rPr>
        <w:t>重複運球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r w:rsidRPr="00621025">
        <w:rPr>
          <w:rFonts w:ascii="新細明體" w:eastAsia="新細明體" w:cs="新細明體" w:hint="eastAsia"/>
          <w:color w:val="000000"/>
          <w:szCs w:val="24"/>
        </w:rPr>
        <w:t>兩次運球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Pr="00621025">
        <w:rPr>
          <w:rFonts w:ascii="新細明體" w:eastAsia="新細明體" w:cs="新細明體" w:hint="eastAsia"/>
          <w:color w:val="000000"/>
          <w:szCs w:val="24"/>
        </w:rPr>
        <w:t>運球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Pr="00621025">
        <w:rPr>
          <w:rFonts w:ascii="新細明體" w:eastAsia="新細明體" w:cs="新細明體" w:hint="eastAsia"/>
          <w:color w:val="000000"/>
          <w:szCs w:val="24"/>
        </w:rPr>
        <w:t>拍球</w:t>
      </w:r>
    </w:p>
    <w:p w14:paraId="1FE25A35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hAnsi="Times New Roman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36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szCs w:val="24"/>
        </w:rPr>
        <w:t>籃球比賽進攻球員若在比賽時持球受到防守球員的壓迫而無法做運、傳、投等動作，超過幾秒鐘時，會被判違例？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8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秒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(B)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3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秒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(C)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6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秒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5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秒</w:t>
      </w:r>
    </w:p>
    <w:p w14:paraId="49AB6E68" w14:textId="77777777" w:rsidR="00621025" w:rsidRP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hAnsi="Times New Roman" w:cs="新細明體"/>
          <w:kern w:val="0"/>
          <w:szCs w:val="24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37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szCs w:val="24"/>
        </w:rPr>
        <w:t>羽球發球時，球拍擊球的瞬間高度應在幾公分之下？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</w:rPr>
        <w:t xml:space="preserve">(A)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110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公分</w:t>
      </w:r>
      <w:r w:rsidRPr="00621025">
        <w:rPr>
          <w:rFonts w:ascii="新細明體" w:eastAsia="新細明體" w:hAnsi="Times New Roman" w:cs="新細明體"/>
          <w:kern w:val="0"/>
          <w:szCs w:val="24"/>
        </w:rPr>
        <w:t xml:space="preserve">    (B)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115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公分</w:t>
      </w:r>
      <w:r w:rsidRPr="00621025">
        <w:rPr>
          <w:rFonts w:ascii="新細明體" w:eastAsia="新細明體" w:hAnsi="Times New Roman" w:cs="新細明體"/>
          <w:kern w:val="0"/>
          <w:szCs w:val="24"/>
        </w:rPr>
        <w:t xml:space="preserve">    (C)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120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公分</w:t>
      </w:r>
      <w:r w:rsidRPr="00621025">
        <w:rPr>
          <w:rFonts w:ascii="新細明體" w:eastAsia="新細明體" w:hAnsi="Times New Roman" w:cs="新細明體"/>
          <w:kern w:val="0"/>
          <w:szCs w:val="24"/>
        </w:rPr>
        <w:t xml:space="preserve">    (D)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125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公分</w:t>
      </w:r>
    </w:p>
    <w:p w14:paraId="50B76CBD" w14:textId="77777777" w:rsidR="00621025" w:rsidRDefault="00621025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hAnsi="Times New Roman" w:cs="新細明體"/>
          <w:color w:val="000000"/>
          <w:szCs w:val="24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>38</w:t>
      </w:r>
      <w:r w:rsidR="008B34B3">
        <w:rPr>
          <w:rFonts w:ascii="新細明體" w:eastAsia="新細明體" w:cs="新細明體"/>
          <w:kern w:val="0"/>
          <w:szCs w:val="24"/>
          <w:lang w:val="zh-TW"/>
        </w:rPr>
        <w:t>.</w:t>
      </w:r>
      <w:r w:rsidR="008B34B3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 w:hint="eastAsia"/>
          <w:color w:val="000000"/>
          <w:szCs w:val="24"/>
        </w:rPr>
        <w:t>羽球的男、女子單打與雙打比賽及混和雙打比賽，每局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11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分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(B)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15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分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(C)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21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分</w:t>
      </w:r>
      <w:r w:rsidRPr="00621025">
        <w:rPr>
          <w:rFonts w:ascii="新細明體" w:eastAsia="新細明體" w:hAnsi="Times New Roman" w:cs="新細明體"/>
          <w:kern w:val="0"/>
          <w:szCs w:val="24"/>
          <w:lang w:val="zh-TW"/>
        </w:rPr>
        <w:t xml:space="preserve">    (D) </w:t>
      </w:r>
      <w:r w:rsidRPr="00621025">
        <w:rPr>
          <w:rFonts w:ascii="Times New Roman" w:eastAsia="新細明體" w:hAnsi="Times New Roman" w:cs="Times New Roman"/>
          <w:color w:val="000000"/>
          <w:szCs w:val="24"/>
        </w:rPr>
        <w:t>25</w:t>
      </w:r>
      <w:r w:rsidRPr="00621025">
        <w:rPr>
          <w:rFonts w:ascii="新細明體" w:eastAsia="新細明體" w:hAnsi="Times New Roman" w:cs="新細明體" w:hint="eastAsia"/>
          <w:color w:val="000000"/>
          <w:szCs w:val="24"/>
        </w:rPr>
        <w:t>分</w:t>
      </w:r>
    </w:p>
    <w:p w14:paraId="27D36A26" w14:textId="77777777" w:rsidR="008B34B3" w:rsidRPr="00621025" w:rsidRDefault="008B34B3" w:rsidP="00BE636E">
      <w:pPr>
        <w:autoSpaceDE w:val="0"/>
        <w:autoSpaceDN w:val="0"/>
        <w:adjustRightInd w:val="0"/>
        <w:spacing w:line="42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>39</w:t>
      </w:r>
      <w:r>
        <w:rPr>
          <w:rFonts w:ascii="新細明體" w:eastAsia="新細明體" w:cs="新細明體"/>
          <w:kern w:val="0"/>
          <w:szCs w:val="24"/>
          <w:lang w:val="zh-TW"/>
        </w:rPr>
        <w:t>.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7E3E3B">
        <w:rPr>
          <w:rFonts w:ascii="新細明體" w:eastAsia="新細明體" w:cs="新細明體" w:hint="eastAsia"/>
          <w:kern w:val="0"/>
          <w:szCs w:val="24"/>
          <w:lang w:val="zh-TW"/>
        </w:rPr>
        <w:t>下列奧運選手的配對</w:t>
      </w:r>
      <w:r w:rsidR="007E3E3B">
        <w:rPr>
          <w:rFonts w:ascii="新細明體" w:eastAsia="新細明體" w:cs="新細明體" w:hint="eastAsia"/>
          <w:color w:val="000000"/>
          <w:kern w:val="0"/>
          <w:szCs w:val="24"/>
        </w:rPr>
        <w:t>，何者為非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(A) </w:t>
      </w:r>
      <w:r w:rsidR="00D779C4">
        <w:rPr>
          <w:rFonts w:ascii="新細明體" w:eastAsia="新細明體" w:cs="新細明體" w:hint="eastAsia"/>
          <w:color w:val="000000"/>
          <w:kern w:val="0"/>
          <w:szCs w:val="24"/>
        </w:rPr>
        <w:t>陳</w:t>
      </w:r>
      <w:proofErr w:type="gramStart"/>
      <w:r w:rsidR="00D779C4">
        <w:rPr>
          <w:rFonts w:ascii="新細明體" w:eastAsia="新細明體" w:cs="新細明體" w:hint="eastAsia"/>
          <w:color w:val="000000"/>
          <w:kern w:val="0"/>
          <w:szCs w:val="24"/>
        </w:rPr>
        <w:t>玟卉</w:t>
      </w:r>
      <w:proofErr w:type="gramEnd"/>
      <w:r w:rsidR="007E3E3B">
        <w:rPr>
          <w:rFonts w:ascii="新細明體" w:eastAsia="新細明體" w:cs="新細明體" w:hint="eastAsia"/>
          <w:color w:val="000000"/>
          <w:kern w:val="0"/>
          <w:szCs w:val="24"/>
        </w:rPr>
        <w:t>-</w:t>
      </w:r>
      <w:r w:rsidR="00D779C4">
        <w:rPr>
          <w:rFonts w:ascii="新細明體" w:eastAsia="新細明體" w:cs="新細明體" w:hint="eastAsia"/>
          <w:color w:val="000000"/>
          <w:kern w:val="0"/>
          <w:szCs w:val="24"/>
        </w:rPr>
        <w:t>舉重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(B) </w:t>
      </w:r>
      <w:proofErr w:type="gramStart"/>
      <w:r w:rsidR="00D779C4">
        <w:rPr>
          <w:rFonts w:ascii="新細明體" w:eastAsia="新細明體" w:cs="新細明體" w:hint="eastAsia"/>
          <w:color w:val="000000"/>
          <w:kern w:val="0"/>
          <w:szCs w:val="24"/>
        </w:rPr>
        <w:t>楊勇緯</w:t>
      </w:r>
      <w:proofErr w:type="gramEnd"/>
      <w:r w:rsidR="00D779C4">
        <w:rPr>
          <w:rFonts w:ascii="新細明體" w:eastAsia="新細明體" w:cs="新細明體" w:hint="eastAsia"/>
          <w:color w:val="000000"/>
          <w:kern w:val="0"/>
          <w:szCs w:val="24"/>
        </w:rPr>
        <w:t>-跆拳道</w:t>
      </w:r>
      <w:r w:rsidR="0077332B">
        <w:rPr>
          <w:rFonts w:ascii="新細明體" w:eastAsia="新細明體" w:cs="新細明體"/>
          <w:kern w:val="0"/>
          <w:szCs w:val="24"/>
          <w:lang w:val="zh-TW"/>
        </w:rPr>
        <w:t xml:space="preserve"> </w:t>
      </w:r>
      <w:r w:rsidR="0077332B"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(C) </w:t>
      </w:r>
      <w:r w:rsidR="00D779C4">
        <w:rPr>
          <w:rFonts w:ascii="新細明體" w:eastAsia="新細明體" w:cs="新細明體" w:hint="eastAsia"/>
          <w:color w:val="000000"/>
          <w:kern w:val="0"/>
          <w:szCs w:val="24"/>
        </w:rPr>
        <w:t>林昀儒-桌球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  (D) </w:t>
      </w:r>
      <w:r w:rsidR="00D779C4">
        <w:rPr>
          <w:rFonts w:ascii="新細明體" w:eastAsia="新細明體" w:cs="新細明體" w:hint="eastAsia"/>
          <w:color w:val="000000"/>
          <w:kern w:val="0"/>
          <w:szCs w:val="24"/>
        </w:rPr>
        <w:t>文姿</w:t>
      </w:r>
      <w:proofErr w:type="gramStart"/>
      <w:r w:rsidR="00D779C4">
        <w:rPr>
          <w:rFonts w:ascii="新細明體" w:eastAsia="新細明體" w:cs="新細明體" w:hint="eastAsia"/>
          <w:color w:val="000000"/>
          <w:kern w:val="0"/>
          <w:szCs w:val="24"/>
        </w:rPr>
        <w:t>云</w:t>
      </w:r>
      <w:proofErr w:type="gramEnd"/>
      <w:r w:rsidR="00D779C4">
        <w:rPr>
          <w:rFonts w:ascii="新細明體" w:eastAsia="新細明體" w:cs="新細明體" w:hint="eastAsia"/>
          <w:color w:val="000000"/>
          <w:kern w:val="0"/>
          <w:szCs w:val="24"/>
        </w:rPr>
        <w:t>-空手道</w:t>
      </w:r>
    </w:p>
    <w:p w14:paraId="749C0553" w14:textId="77777777" w:rsidR="008B34B3" w:rsidRPr="0077332B" w:rsidRDefault="008B34B3" w:rsidP="0077332B">
      <w:pPr>
        <w:autoSpaceDE w:val="0"/>
        <w:autoSpaceDN w:val="0"/>
        <w:adjustRightInd w:val="0"/>
        <w:spacing w:line="380" w:lineRule="exact"/>
        <w:ind w:left="1133" w:hangingChars="472" w:hanging="1133"/>
        <w:textAlignment w:val="center"/>
        <w:rPr>
          <w:rFonts w:ascii="新細明體" w:eastAsia="新細明體" w:cs="新細明體"/>
          <w:kern w:val="0"/>
          <w:szCs w:val="24"/>
          <w:lang w:val="zh-TW"/>
        </w:rPr>
      </w:pP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( </w:t>
      </w:r>
      <w:r w:rsidR="00A76062">
        <w:rPr>
          <w:rFonts w:ascii="新細明體" w:eastAsia="新細明體" w:cs="新細明體" w:hint="eastAsia"/>
          <w:kern w:val="0"/>
          <w:szCs w:val="24"/>
          <w:lang w:val="zh-TW"/>
        </w:rPr>
        <w:t xml:space="preserve">  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) 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>40</w:t>
      </w:r>
      <w:r>
        <w:rPr>
          <w:rFonts w:ascii="新細明體" w:eastAsia="新細明體" w:cs="新細明體"/>
          <w:kern w:val="0"/>
          <w:szCs w:val="24"/>
          <w:lang w:val="zh-TW"/>
        </w:rPr>
        <w:t>.</w:t>
      </w:r>
      <w:r>
        <w:rPr>
          <w:rFonts w:ascii="新細明體" w:eastAsia="新細明體" w:cs="新細明體" w:hint="eastAsia"/>
          <w:kern w:val="0"/>
          <w:szCs w:val="24"/>
          <w:lang w:val="zh-TW"/>
        </w:rPr>
        <w:t xml:space="preserve"> </w:t>
      </w:r>
      <w:r w:rsidR="00E2261F">
        <w:rPr>
          <w:rFonts w:ascii="新細明體" w:eastAsia="新細明體" w:cs="新細明體" w:hint="eastAsia"/>
          <w:kern w:val="0"/>
          <w:szCs w:val="24"/>
          <w:lang w:val="zh-TW"/>
        </w:rPr>
        <w:t xml:space="preserve"> 2020東京奧運結束後</w:t>
      </w:r>
      <w:r w:rsidR="00E2261F" w:rsidRPr="00621025">
        <w:rPr>
          <w:rFonts w:ascii="新細明體" w:eastAsia="新細明體" w:cs="新細明體" w:hint="eastAsia"/>
          <w:szCs w:val="24"/>
        </w:rPr>
        <w:t>，</w:t>
      </w:r>
      <w:r w:rsidR="00E2261F">
        <w:rPr>
          <w:rFonts w:ascii="新細明體" w:eastAsia="新細明體" w:cs="新細明體" w:hint="eastAsia"/>
          <w:szCs w:val="24"/>
        </w:rPr>
        <w:t>緊接者展開了</w:t>
      </w:r>
      <w:r w:rsidR="00E2261F" w:rsidRPr="00E2261F">
        <w:rPr>
          <w:rFonts w:ascii="Segoe UI" w:hAnsi="Segoe UI" w:cs="Segoe UI"/>
          <w:color w:val="111111"/>
          <w:szCs w:val="24"/>
          <w:shd w:val="clear" w:color="auto" w:fill="FCFCFC"/>
        </w:rPr>
        <w:t>帕運</w:t>
      </w:r>
      <w:r w:rsidR="00E2261F">
        <w:rPr>
          <w:rFonts w:ascii="Segoe UI" w:hAnsi="Segoe UI" w:cs="Segoe UI" w:hint="eastAsia"/>
          <w:color w:val="111111"/>
          <w:szCs w:val="24"/>
          <w:shd w:val="clear" w:color="auto" w:fill="FCFCFC"/>
        </w:rPr>
        <w:t>(</w:t>
      </w:r>
      <w:r w:rsidR="00E2261F" w:rsidRPr="00E2261F">
        <w:rPr>
          <w:rFonts w:ascii="Segoe UI" w:hAnsi="Segoe UI" w:cs="Segoe UI"/>
          <w:color w:val="111111"/>
          <w:szCs w:val="24"/>
          <w:shd w:val="clear" w:color="auto" w:fill="FCFCFC"/>
        </w:rPr>
        <w:t>全稱為帕拉林匹克運動會</w:t>
      </w:r>
      <w:r w:rsidR="00E2261F">
        <w:rPr>
          <w:rFonts w:ascii="Segoe UI" w:hAnsi="Segoe UI" w:cs="Segoe UI" w:hint="eastAsia"/>
          <w:color w:val="111111"/>
          <w:szCs w:val="24"/>
          <w:shd w:val="clear" w:color="auto" w:fill="FCFCFC"/>
        </w:rPr>
        <w:t>)</w:t>
      </w:r>
      <w:r w:rsidRPr="00621025">
        <w:rPr>
          <w:rFonts w:ascii="新細明體" w:eastAsia="新細明體" w:cs="新細明體" w:hint="eastAsia"/>
          <w:szCs w:val="24"/>
        </w:rPr>
        <w:t>，</w:t>
      </w:r>
      <w:r w:rsidR="00E2261F">
        <w:rPr>
          <w:rFonts w:ascii="新細明體" w:eastAsia="新細明體" w:cs="新細明體" w:hint="eastAsia"/>
          <w:szCs w:val="24"/>
        </w:rPr>
        <w:t>請問下列敘述</w:t>
      </w:r>
      <w:r w:rsidRPr="00621025">
        <w:rPr>
          <w:rFonts w:ascii="新細明體" w:eastAsia="新細明體" w:cs="新細明體" w:hint="eastAsia"/>
          <w:szCs w:val="24"/>
        </w:rPr>
        <w:t>何者錯誤？</w:t>
      </w:r>
      <w:r w:rsidRPr="00621025">
        <w:rPr>
          <w:rFonts w:ascii="新細明體" w:eastAsia="新細明體" w:cs="新細明體"/>
          <w:kern w:val="0"/>
          <w:szCs w:val="24"/>
          <w:lang w:val="zh-TW"/>
        </w:rPr>
        <w:t xml:space="preserve">  </w:t>
      </w:r>
      <w:r w:rsidRPr="001871F9">
        <w:rPr>
          <w:rFonts w:ascii="新細明體" w:eastAsia="新細明體" w:cs="新細明體"/>
          <w:kern w:val="0"/>
          <w:szCs w:val="24"/>
          <w:lang w:val="zh-TW"/>
        </w:rPr>
        <w:t>(A)</w:t>
      </w:r>
      <w:r w:rsidR="001871F9" w:rsidRPr="001871F9">
        <w:rPr>
          <w:rFonts w:ascii="Helvetica" w:hAnsi="Helvetica" w:cs="Helvetica"/>
          <w:color w:val="232A31"/>
          <w:szCs w:val="24"/>
          <w:shd w:val="clear" w:color="auto" w:fill="FFFFFF"/>
        </w:rPr>
        <w:t xml:space="preserve"> </w:t>
      </w:r>
      <w:proofErr w:type="gramStart"/>
      <w:r w:rsidR="001871F9" w:rsidRPr="001871F9">
        <w:rPr>
          <w:rFonts w:ascii="Helvetica" w:hAnsi="Helvetica" w:cs="Helvetica"/>
          <w:color w:val="232A31"/>
          <w:szCs w:val="24"/>
          <w:shd w:val="clear" w:color="auto" w:fill="FFFFFF"/>
        </w:rPr>
        <w:t>帕運每</w:t>
      </w:r>
      <w:r w:rsidR="001871F9" w:rsidRPr="001871F9">
        <w:rPr>
          <w:rFonts w:ascii="Helvetica" w:hAnsi="Helvetica" w:cs="Helvetica" w:hint="eastAsia"/>
          <w:color w:val="232A31"/>
          <w:szCs w:val="24"/>
          <w:shd w:val="clear" w:color="auto" w:fill="FFFFFF"/>
        </w:rPr>
        <w:t>二</w:t>
      </w:r>
      <w:proofErr w:type="gramEnd"/>
      <w:r w:rsidR="001871F9" w:rsidRPr="001871F9">
        <w:rPr>
          <w:rFonts w:ascii="Helvetica" w:hAnsi="Helvetica" w:cs="Helvetica"/>
          <w:color w:val="232A31"/>
          <w:szCs w:val="24"/>
          <w:shd w:val="clear" w:color="auto" w:fill="FFFFFF"/>
        </w:rPr>
        <w:t>年舉行一次</w:t>
      </w:r>
      <w:r w:rsidRPr="001871F9">
        <w:rPr>
          <w:rFonts w:ascii="新細明體" w:eastAsia="新細明體" w:cs="新細明體"/>
          <w:kern w:val="0"/>
          <w:szCs w:val="24"/>
          <w:lang w:val="zh-TW"/>
        </w:rPr>
        <w:t xml:space="preserve">   (B) </w:t>
      </w:r>
      <w:r w:rsidR="001871F9" w:rsidRPr="001871F9">
        <w:rPr>
          <w:rFonts w:ascii="Helvetica" w:hAnsi="Helvetica" w:cs="Helvetica"/>
          <w:color w:val="232A31"/>
          <w:szCs w:val="24"/>
          <w:shd w:val="clear" w:color="auto" w:fill="FFFFFF"/>
        </w:rPr>
        <w:t>與同年舉辦的奧運，共享同樣的場地設施</w:t>
      </w:r>
      <w:r w:rsidRPr="001871F9">
        <w:rPr>
          <w:rFonts w:ascii="新細明體" w:eastAsia="新細明體" w:cs="新細明體"/>
          <w:kern w:val="0"/>
          <w:szCs w:val="24"/>
          <w:lang w:val="zh-TW"/>
        </w:rPr>
        <w:t xml:space="preserve">    (C) </w:t>
      </w:r>
      <w:r w:rsidR="001871F9" w:rsidRPr="001871F9">
        <w:rPr>
          <w:rFonts w:ascii="Helvetica" w:hAnsi="Helvetica" w:cs="Helvetica"/>
          <w:color w:val="232A31"/>
          <w:szCs w:val="24"/>
          <w:shd w:val="clear" w:color="auto" w:fill="FFFFFF"/>
        </w:rPr>
        <w:t>是一項為身心障礙者舉辦的國際型綜合體育賽事</w:t>
      </w:r>
      <w:r w:rsidRPr="001871F9">
        <w:rPr>
          <w:rFonts w:ascii="新細明體" w:eastAsia="新細明體" w:cs="新細明體"/>
          <w:kern w:val="0"/>
          <w:szCs w:val="24"/>
          <w:lang w:val="zh-TW"/>
        </w:rPr>
        <w:t xml:space="preserve">    (D)</w:t>
      </w:r>
      <w:proofErr w:type="gramStart"/>
      <w:r w:rsidR="001871F9" w:rsidRPr="001871F9">
        <w:rPr>
          <w:rFonts w:ascii="Helvetica" w:hAnsi="Helvetica" w:cs="Helvetica"/>
          <w:color w:val="232A31"/>
          <w:szCs w:val="24"/>
          <w:shd w:val="clear" w:color="auto" w:fill="FFFFFF"/>
        </w:rPr>
        <w:t>在帕運中</w:t>
      </w:r>
      <w:proofErr w:type="gramEnd"/>
      <w:r w:rsidR="001871F9" w:rsidRPr="001871F9">
        <w:rPr>
          <w:rFonts w:ascii="Helvetica" w:hAnsi="Helvetica" w:cs="Helvetica"/>
          <w:color w:val="232A31"/>
          <w:szCs w:val="24"/>
          <w:shd w:val="clear" w:color="auto" w:fill="FFFFFF"/>
        </w:rPr>
        <w:t>，各項運動賽事是有分「量級」的</w:t>
      </w:r>
    </w:p>
    <w:sectPr w:rsidR="008B34B3" w:rsidRPr="0077332B" w:rsidSect="00621025">
      <w:pgSz w:w="11907" w:h="16839"/>
      <w:pgMar w:top="850" w:right="850" w:bottom="850" w:left="85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1025"/>
    <w:rsid w:val="0006418E"/>
    <w:rsid w:val="001871F9"/>
    <w:rsid w:val="0042184E"/>
    <w:rsid w:val="00570CFD"/>
    <w:rsid w:val="00621025"/>
    <w:rsid w:val="006E010C"/>
    <w:rsid w:val="0077332B"/>
    <w:rsid w:val="007D6EC9"/>
    <w:rsid w:val="007E3E3B"/>
    <w:rsid w:val="008B34B3"/>
    <w:rsid w:val="00A459E4"/>
    <w:rsid w:val="00A76062"/>
    <w:rsid w:val="00BE636E"/>
    <w:rsid w:val="00BE7273"/>
    <w:rsid w:val="00D779C4"/>
    <w:rsid w:val="00E2261F"/>
    <w:rsid w:val="00FA41FB"/>
    <w:rsid w:val="00FE5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012AA3"/>
  <w15:docId w15:val="{166DE367-ECD8-40F7-8450-5B491C9A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2102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2CCFCB-C2DC-4704-A49E-C877516F5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YING</dc:creator>
  <cp:lastModifiedBy>洪千舫</cp:lastModifiedBy>
  <cp:revision>2</cp:revision>
  <dcterms:created xsi:type="dcterms:W3CDTF">2021-11-16T03:58:00Z</dcterms:created>
  <dcterms:modified xsi:type="dcterms:W3CDTF">2021-11-16T03:58:00Z</dcterms:modified>
</cp:coreProperties>
</file>