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Spec="outside"/>
        <w:tblW w:w="5054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0"/>
        <w:gridCol w:w="890"/>
        <w:gridCol w:w="1423"/>
        <w:gridCol w:w="1066"/>
        <w:gridCol w:w="1423"/>
        <w:gridCol w:w="1068"/>
        <w:gridCol w:w="890"/>
        <w:gridCol w:w="888"/>
        <w:gridCol w:w="1068"/>
        <w:gridCol w:w="533"/>
        <w:gridCol w:w="711"/>
        <w:gridCol w:w="848"/>
        <w:gridCol w:w="1587"/>
      </w:tblGrid>
      <w:tr w:rsidR="003D78EF" w:rsidRPr="00F771B9" w14:paraId="21C16166" w14:textId="77777777" w:rsidTr="00A527E2">
        <w:trPr>
          <w:trHeight w:val="311"/>
        </w:trPr>
        <w:tc>
          <w:tcPr>
            <w:tcW w:w="6789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AE97540" w14:textId="77777777" w:rsidR="003D78EF" w:rsidRPr="00F771B9" w:rsidRDefault="003D78EF" w:rsidP="00B537F6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b/>
                <w:szCs w:val="24"/>
              </w:rPr>
            </w:pPr>
            <w:r w:rsidRPr="00B537F6">
              <w:rPr>
                <w:rFonts w:ascii="標楷體" w:eastAsia="標楷體" w:hAnsi="標楷體" w:hint="eastAsia"/>
                <w:b/>
                <w:szCs w:val="24"/>
              </w:rPr>
              <w:t>新北市立新北高工1</w:t>
            </w:r>
            <w:r w:rsidR="00F771B9" w:rsidRPr="00B537F6">
              <w:rPr>
                <w:rFonts w:ascii="標楷體" w:eastAsia="標楷體" w:hAnsi="標楷體"/>
                <w:b/>
                <w:szCs w:val="24"/>
              </w:rPr>
              <w:t>10</w:t>
            </w:r>
            <w:r w:rsidRPr="00B537F6">
              <w:rPr>
                <w:rFonts w:ascii="標楷體" w:eastAsia="標楷體" w:hAnsi="標楷體" w:hint="eastAsia"/>
                <w:b/>
                <w:szCs w:val="24"/>
              </w:rPr>
              <w:t>學年度第</w:t>
            </w:r>
            <w:r w:rsidR="00F771B9" w:rsidRPr="00B537F6">
              <w:rPr>
                <w:rFonts w:ascii="標楷體" w:eastAsia="標楷體" w:hAnsi="標楷體" w:hint="eastAsia"/>
                <w:b/>
                <w:szCs w:val="24"/>
              </w:rPr>
              <w:t>1</w:t>
            </w:r>
            <w:r w:rsidRPr="00B537F6">
              <w:rPr>
                <w:rFonts w:ascii="標楷體" w:eastAsia="標楷體" w:hAnsi="標楷體" w:hint="eastAsia"/>
                <w:b/>
                <w:szCs w:val="24"/>
              </w:rPr>
              <w:t>學期段考試題</w:t>
            </w:r>
          </w:p>
        </w:tc>
        <w:tc>
          <w:tcPr>
            <w:tcW w:w="851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</w:tcPr>
          <w:p w14:paraId="0943E79A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班別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0D18C023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098FB33E" w14:textId="77777777" w:rsidR="003D78EF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座號</w:t>
            </w:r>
          </w:p>
        </w:tc>
        <w:tc>
          <w:tcPr>
            <w:tcW w:w="676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68DC11A9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265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5D9E6CD0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Cs w:val="24"/>
              </w:rPr>
              <w:t>電腦卡作答</w:t>
            </w:r>
          </w:p>
        </w:tc>
      </w:tr>
      <w:tr w:rsidR="00A527E2" w:rsidRPr="00F771B9" w14:paraId="3ED8C68E" w14:textId="77777777" w:rsidTr="00A527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2C246DF" w14:textId="77777777" w:rsidR="00A527E2" w:rsidRPr="00F771B9" w:rsidRDefault="00A527E2" w:rsidP="00A527E2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科目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4225910F" w14:textId="77777777" w:rsidR="00A527E2" w:rsidRPr="00F771B9" w:rsidRDefault="00A527E2" w:rsidP="00A527E2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體育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63AC132" w14:textId="77777777" w:rsidR="00A527E2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07125F5A" w14:textId="77777777" w:rsidR="00A527E2" w:rsidRPr="00F771B9" w:rsidRDefault="00F771B9" w:rsidP="003D78EF">
            <w:pPr>
              <w:spacing w:line="24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郭怡君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66E0BE69" w14:textId="77777777" w:rsidR="00A527E2" w:rsidRPr="00F771B9" w:rsidRDefault="00A527E2" w:rsidP="003D78EF">
            <w:pPr>
              <w:spacing w:line="24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審題教師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6F59D42" w14:textId="77777777" w:rsidR="00A527E2" w:rsidRPr="00F771B9" w:rsidRDefault="00F771B9" w:rsidP="00A527E2">
            <w:pPr>
              <w:pStyle w:val="a4"/>
              <w:jc w:val="center"/>
              <w:rPr>
                <w:rFonts w:ascii="標楷體" w:eastAsia="標楷體" w:hAnsi="標楷體"/>
              </w:rPr>
            </w:pPr>
            <w:r w:rsidRPr="00F771B9">
              <w:rPr>
                <w:rFonts w:ascii="標楷體" w:eastAsia="標楷體" w:hAnsi="標楷體" w:hint="eastAsia"/>
              </w:rPr>
              <w:t>丁元生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EC206" w14:textId="77777777" w:rsidR="00A527E2" w:rsidRPr="00F771B9" w:rsidRDefault="00CE333D" w:rsidP="003D78EF">
            <w:pPr>
              <w:pStyle w:val="a4"/>
              <w:jc w:val="center"/>
              <w:rPr>
                <w:rFonts w:ascii="標楷體" w:eastAsia="標楷體" w:hAnsi="標楷體"/>
              </w:rPr>
            </w:pPr>
            <w:r w:rsidRPr="00F771B9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08619E1" w14:textId="77777777" w:rsidR="00A527E2" w:rsidRPr="00F771B9" w:rsidRDefault="00F771B9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三</w:t>
            </w:r>
          </w:p>
        </w:tc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039B7AF9" w14:textId="77777777" w:rsidR="00A527E2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姓名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EC958B4" w14:textId="77777777" w:rsidR="00A527E2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D5CDEB7" w14:textId="77777777" w:rsidR="00A527E2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是</w:t>
            </w:r>
          </w:p>
        </w:tc>
      </w:tr>
    </w:tbl>
    <w:p w14:paraId="1D4618A5" w14:textId="77777777" w:rsidR="00FA4776" w:rsidRPr="003F08FD" w:rsidRDefault="00FA4776" w:rsidP="00FA4776">
      <w:pPr>
        <w:spacing w:line="240" w:lineRule="atLeast"/>
        <w:textAlignment w:val="center"/>
        <w:rPr>
          <w:rFonts w:ascii="標楷體" w:eastAsia="標楷體" w:hAnsi="標楷體"/>
          <w:sz w:val="20"/>
        </w:rPr>
      </w:pPr>
      <w:r w:rsidRPr="003F08FD">
        <w:rPr>
          <w:rFonts w:ascii="標楷體" w:eastAsia="標楷體" w:hAnsi="標楷體" w:hint="eastAsia"/>
          <w:b/>
          <w:szCs w:val="24"/>
        </w:rPr>
        <w:t>第一部份　是非題50%(共25題，每題</w:t>
      </w:r>
      <w:r w:rsidRPr="003F08FD">
        <w:rPr>
          <w:rFonts w:ascii="標楷體" w:eastAsia="標楷體" w:hAnsi="標楷體"/>
          <w:b/>
          <w:szCs w:val="24"/>
        </w:rPr>
        <w:t xml:space="preserve"> 2 分</w:t>
      </w:r>
      <w:r w:rsidRPr="003F08FD">
        <w:rPr>
          <w:rFonts w:ascii="標楷體" w:eastAsia="標楷體" w:hAnsi="標楷體" w:hint="eastAsia"/>
          <w:b/>
          <w:szCs w:val="24"/>
        </w:rPr>
        <w:t>) 正確請選A，錯誤請選B。</w:t>
      </w:r>
    </w:p>
    <w:tbl>
      <w:tblPr>
        <w:tblStyle w:val="a3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6"/>
        <w:gridCol w:w="9624"/>
      </w:tblGrid>
      <w:tr w:rsidR="003F08FD" w:rsidRPr="003F08FD" w14:paraId="0D1A39AC" w14:textId="77777777" w:rsidTr="00F02479">
        <w:tc>
          <w:tcPr>
            <w:tcW w:w="0" w:type="auto"/>
            <w:shd w:val="clear" w:color="auto" w:fill="auto"/>
            <w:noWrap/>
          </w:tcPr>
          <w:p w14:paraId="252C2A5D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1. </w:t>
            </w:r>
          </w:p>
        </w:tc>
        <w:tc>
          <w:tcPr>
            <w:tcW w:w="9811" w:type="dxa"/>
            <w:shd w:val="clear" w:color="auto" w:fill="auto"/>
          </w:tcPr>
          <w:p w14:paraId="2A620302" w14:textId="77777777" w:rsidR="001641AE" w:rsidRPr="003F08FD" w:rsidRDefault="00E42A15" w:rsidP="003F08FD">
            <w:pPr>
              <w:autoSpaceDE w:val="0"/>
              <w:autoSpaceDN w:val="0"/>
              <w:adjustRightInd w:val="0"/>
              <w:spacing w:line="10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想增重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的運動員應該於運動結束後的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小時內攝取蛋白質為主的食物。</w:t>
            </w:r>
          </w:p>
        </w:tc>
      </w:tr>
      <w:tr w:rsidR="003F08FD" w:rsidRPr="003F08FD" w14:paraId="76CC6CE3" w14:textId="77777777" w:rsidTr="00F02479">
        <w:tc>
          <w:tcPr>
            <w:tcW w:w="0" w:type="auto"/>
            <w:shd w:val="clear" w:color="auto" w:fill="auto"/>
            <w:noWrap/>
          </w:tcPr>
          <w:p w14:paraId="42233C13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2. </w:t>
            </w:r>
          </w:p>
        </w:tc>
        <w:tc>
          <w:tcPr>
            <w:tcW w:w="9811" w:type="dxa"/>
            <w:shd w:val="clear" w:color="auto" w:fill="auto"/>
          </w:tcPr>
          <w:p w14:paraId="5CC46E68" w14:textId="77777777" w:rsidR="001641AE" w:rsidRPr="003F08FD" w:rsidRDefault="00E42A15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基礎代謝率會隨著攝食與身體活動的情形而產生調節，當吃得多也動得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多時，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身體便會適度的減緩代謝。</w:t>
            </w:r>
          </w:p>
        </w:tc>
      </w:tr>
      <w:tr w:rsidR="003F08FD" w:rsidRPr="003F08FD" w14:paraId="4D89B33E" w14:textId="77777777" w:rsidTr="00F02479">
        <w:tc>
          <w:tcPr>
            <w:tcW w:w="0" w:type="auto"/>
            <w:shd w:val="clear" w:color="auto" w:fill="auto"/>
            <w:noWrap/>
          </w:tcPr>
          <w:p w14:paraId="1B7A29E4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3. </w:t>
            </w:r>
          </w:p>
        </w:tc>
        <w:tc>
          <w:tcPr>
            <w:tcW w:w="9811" w:type="dxa"/>
            <w:shd w:val="clear" w:color="auto" w:fill="auto"/>
          </w:tcPr>
          <w:p w14:paraId="38A5D92F" w14:textId="77777777" w:rsidR="001641AE" w:rsidRPr="003F08FD" w:rsidRDefault="00F771B9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因為地球村的概念成型，因此</w:t>
            </w:r>
            <w:r w:rsidRPr="003F08FD">
              <w:rPr>
                <w:rFonts w:ascii="標楷體" w:eastAsia="標楷體" w:hAnsi="標楷體" w:cs="新細明體" w:hint="eastAsia"/>
                <w:kern w:val="0"/>
                <w:szCs w:val="24"/>
              </w:rPr>
              <w:t>不同的文化和環境並不會產生不同的運動型態。</w:t>
            </w:r>
          </w:p>
        </w:tc>
      </w:tr>
      <w:tr w:rsidR="003F08FD" w:rsidRPr="003F08FD" w14:paraId="0172CB21" w14:textId="77777777" w:rsidTr="00F02479">
        <w:tc>
          <w:tcPr>
            <w:tcW w:w="0" w:type="auto"/>
            <w:shd w:val="clear" w:color="auto" w:fill="auto"/>
            <w:noWrap/>
          </w:tcPr>
          <w:p w14:paraId="36AE4331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B81B65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4. </w:t>
            </w:r>
          </w:p>
        </w:tc>
        <w:tc>
          <w:tcPr>
            <w:tcW w:w="9811" w:type="dxa"/>
            <w:shd w:val="clear" w:color="auto" w:fill="auto"/>
          </w:tcPr>
          <w:p w14:paraId="56547755" w14:textId="77777777" w:rsidR="001641AE" w:rsidRPr="003F08FD" w:rsidRDefault="00E42A15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要使總能量消耗達到最大，應採取高強度短時間的運動。</w:t>
            </w:r>
          </w:p>
        </w:tc>
      </w:tr>
      <w:tr w:rsidR="003F08FD" w:rsidRPr="003F08FD" w14:paraId="69AF8DDA" w14:textId="77777777" w:rsidTr="00F02479">
        <w:tc>
          <w:tcPr>
            <w:tcW w:w="0" w:type="auto"/>
            <w:shd w:val="clear" w:color="auto" w:fill="auto"/>
            <w:noWrap/>
          </w:tcPr>
          <w:p w14:paraId="2BE75CE6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5. </w:t>
            </w:r>
          </w:p>
        </w:tc>
        <w:tc>
          <w:tcPr>
            <w:tcW w:w="9811" w:type="dxa"/>
            <w:shd w:val="clear" w:color="auto" w:fill="auto"/>
          </w:tcPr>
          <w:p w14:paraId="65E3A7F7" w14:textId="77777777" w:rsidR="001641AE" w:rsidRPr="003F08FD" w:rsidRDefault="00565F4F" w:rsidP="003F08FD">
            <w:pPr>
              <w:autoSpaceDE w:val="0"/>
              <w:autoSpaceDN w:val="0"/>
              <w:adjustRightInd w:val="0"/>
              <w:spacing w:line="10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游泳個人混合式項目中，分別有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200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400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800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公尺三種距離之比賽項目。</w:t>
            </w:r>
          </w:p>
        </w:tc>
      </w:tr>
      <w:tr w:rsidR="003F08FD" w:rsidRPr="003F08FD" w14:paraId="6303D7CD" w14:textId="77777777" w:rsidTr="00F02479">
        <w:tc>
          <w:tcPr>
            <w:tcW w:w="0" w:type="auto"/>
            <w:shd w:val="clear" w:color="auto" w:fill="auto"/>
            <w:noWrap/>
          </w:tcPr>
          <w:p w14:paraId="0EE1C18F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771B9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6. </w:t>
            </w:r>
          </w:p>
        </w:tc>
        <w:tc>
          <w:tcPr>
            <w:tcW w:w="9811" w:type="dxa"/>
            <w:shd w:val="clear" w:color="auto" w:fill="auto"/>
          </w:tcPr>
          <w:p w14:paraId="05CB4ADE" w14:textId="77777777" w:rsidR="001641AE" w:rsidRPr="003F08FD" w:rsidRDefault="00565F4F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路跑競賽的起跑皆為站立式，其正式起跑口令為「預備、鳴槍」。</w:t>
            </w:r>
          </w:p>
        </w:tc>
      </w:tr>
      <w:tr w:rsidR="003F08FD" w:rsidRPr="003F08FD" w14:paraId="29CBC7F1" w14:textId="77777777" w:rsidTr="00F02479">
        <w:tc>
          <w:tcPr>
            <w:tcW w:w="0" w:type="auto"/>
            <w:shd w:val="clear" w:color="auto" w:fill="auto"/>
            <w:noWrap/>
          </w:tcPr>
          <w:p w14:paraId="257AB34F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7. </w:t>
            </w:r>
          </w:p>
        </w:tc>
        <w:tc>
          <w:tcPr>
            <w:tcW w:w="9811" w:type="dxa"/>
            <w:shd w:val="clear" w:color="auto" w:fill="auto"/>
          </w:tcPr>
          <w:p w14:paraId="6F3D9D63" w14:textId="77777777" w:rsidR="001641AE" w:rsidRPr="003F08FD" w:rsidRDefault="00F771B9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我國羽球好手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戴資穎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榮獲東京奧運女單金牌。</w:t>
            </w:r>
          </w:p>
        </w:tc>
      </w:tr>
      <w:tr w:rsidR="003F08FD" w:rsidRPr="003F08FD" w14:paraId="51D07A79" w14:textId="77777777" w:rsidTr="00F02479">
        <w:tc>
          <w:tcPr>
            <w:tcW w:w="0" w:type="auto"/>
            <w:shd w:val="clear" w:color="auto" w:fill="auto"/>
            <w:noWrap/>
          </w:tcPr>
          <w:p w14:paraId="09C22E76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8. </w:t>
            </w:r>
          </w:p>
        </w:tc>
        <w:tc>
          <w:tcPr>
            <w:tcW w:w="9811" w:type="dxa"/>
            <w:shd w:val="clear" w:color="auto" w:fill="auto"/>
          </w:tcPr>
          <w:p w14:paraId="797D2A66" w14:textId="77777777" w:rsidR="001641AE" w:rsidRPr="003F08FD" w:rsidRDefault="00565F4F" w:rsidP="003F08FD">
            <w:pPr>
              <w:autoSpaceDE w:val="0"/>
              <w:autoSpaceDN w:val="0"/>
              <w:adjustRightInd w:val="0"/>
              <w:spacing w:line="10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路跑選手不可自備用水，僅能用大會所提供之飲水。</w:t>
            </w:r>
          </w:p>
        </w:tc>
      </w:tr>
      <w:tr w:rsidR="003F08FD" w:rsidRPr="003F08FD" w14:paraId="46F1C05C" w14:textId="77777777" w:rsidTr="00F02479">
        <w:tc>
          <w:tcPr>
            <w:tcW w:w="0" w:type="auto"/>
            <w:shd w:val="clear" w:color="auto" w:fill="auto"/>
            <w:noWrap/>
          </w:tcPr>
          <w:p w14:paraId="45F751B1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9. </w:t>
            </w:r>
          </w:p>
        </w:tc>
        <w:tc>
          <w:tcPr>
            <w:tcW w:w="9811" w:type="dxa"/>
            <w:shd w:val="clear" w:color="auto" w:fill="auto"/>
          </w:tcPr>
          <w:p w14:paraId="3C05D60F" w14:textId="77777777" w:rsidR="001641AE" w:rsidRPr="003F08FD" w:rsidRDefault="00F771B9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休閒運動的參與計畫可以先將目前自己喜歡的運動項目列出來，並考慮場地、器材、費用和時間。</w:t>
            </w:r>
          </w:p>
        </w:tc>
      </w:tr>
      <w:tr w:rsidR="003F08FD" w:rsidRPr="003F08FD" w14:paraId="21DE6200" w14:textId="77777777" w:rsidTr="00F02479">
        <w:tc>
          <w:tcPr>
            <w:tcW w:w="0" w:type="auto"/>
            <w:shd w:val="clear" w:color="auto" w:fill="auto"/>
            <w:noWrap/>
          </w:tcPr>
          <w:p w14:paraId="436D6B21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10. </w:t>
            </w:r>
          </w:p>
        </w:tc>
        <w:tc>
          <w:tcPr>
            <w:tcW w:w="9811" w:type="dxa"/>
            <w:shd w:val="clear" w:color="auto" w:fill="auto"/>
          </w:tcPr>
          <w:p w14:paraId="57B3A56E" w14:textId="77777777" w:rsidR="001641AE" w:rsidRPr="003F08FD" w:rsidRDefault="00F771B9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kern w:val="0"/>
                <w:szCs w:val="24"/>
              </w:rPr>
              <w:t>在設施完善的運動場地進行運動時，發生意外的機率並不會相對降低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</w:tr>
      <w:tr w:rsidR="003F08FD" w:rsidRPr="003F08FD" w14:paraId="4B017F35" w14:textId="77777777" w:rsidTr="00F02479">
        <w:tc>
          <w:tcPr>
            <w:tcW w:w="0" w:type="auto"/>
            <w:shd w:val="clear" w:color="auto" w:fill="auto"/>
            <w:noWrap/>
          </w:tcPr>
          <w:p w14:paraId="6B626932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11. </w:t>
            </w:r>
          </w:p>
        </w:tc>
        <w:tc>
          <w:tcPr>
            <w:tcW w:w="9811" w:type="dxa"/>
            <w:shd w:val="clear" w:color="auto" w:fill="auto"/>
          </w:tcPr>
          <w:p w14:paraId="396AA324" w14:textId="77777777" w:rsidR="001641AE" w:rsidRPr="003F08FD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足球為現今體壇上發展興盛的單項運動，深受大眾歡迎，且為目前世界上開展最廣、影響力最大的體育項目之一，被稱為「世界第一運動」。</w:t>
            </w:r>
          </w:p>
        </w:tc>
      </w:tr>
      <w:tr w:rsidR="003F08FD" w:rsidRPr="003F08FD" w14:paraId="3EFBFA55" w14:textId="77777777" w:rsidTr="00F02479">
        <w:tc>
          <w:tcPr>
            <w:tcW w:w="0" w:type="auto"/>
            <w:shd w:val="clear" w:color="auto" w:fill="auto"/>
            <w:noWrap/>
          </w:tcPr>
          <w:p w14:paraId="1379FA02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12. </w:t>
            </w:r>
          </w:p>
        </w:tc>
        <w:tc>
          <w:tcPr>
            <w:tcW w:w="9811" w:type="dxa"/>
            <w:shd w:val="clear" w:color="auto" w:fill="auto"/>
          </w:tcPr>
          <w:p w14:paraId="4978EBD4" w14:textId="77777777" w:rsidR="001641AE" w:rsidRPr="003F08FD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足球腳背高空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傳球觸球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瞬間，觸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球腳不能隨出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球方向跟著擺動向前。</w:t>
            </w:r>
          </w:p>
        </w:tc>
      </w:tr>
      <w:tr w:rsidR="003F08FD" w:rsidRPr="003F08FD" w14:paraId="53EA8F59" w14:textId="77777777" w:rsidTr="00F02479">
        <w:tc>
          <w:tcPr>
            <w:tcW w:w="0" w:type="auto"/>
            <w:shd w:val="clear" w:color="auto" w:fill="auto"/>
            <w:noWrap/>
          </w:tcPr>
          <w:p w14:paraId="63BF724F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13. </w:t>
            </w:r>
          </w:p>
        </w:tc>
        <w:tc>
          <w:tcPr>
            <w:tcW w:w="9811" w:type="dxa"/>
            <w:shd w:val="clear" w:color="auto" w:fill="auto"/>
          </w:tcPr>
          <w:p w14:paraId="42911BF6" w14:textId="77777777" w:rsidR="001641AE" w:rsidRPr="003F08FD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足球高空頭頂傳球時，雙手張開由前向後用力擺動，加大對球的作用力。</w:t>
            </w:r>
          </w:p>
        </w:tc>
      </w:tr>
      <w:tr w:rsidR="003F08FD" w:rsidRPr="003F08FD" w14:paraId="5EA87B5F" w14:textId="77777777" w:rsidTr="00F02479">
        <w:tc>
          <w:tcPr>
            <w:tcW w:w="0" w:type="auto"/>
            <w:shd w:val="clear" w:color="auto" w:fill="auto"/>
            <w:noWrap/>
          </w:tcPr>
          <w:p w14:paraId="688A2125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14. </w:t>
            </w:r>
          </w:p>
        </w:tc>
        <w:tc>
          <w:tcPr>
            <w:tcW w:w="9811" w:type="dxa"/>
            <w:shd w:val="clear" w:color="auto" w:fill="auto"/>
          </w:tcPr>
          <w:p w14:paraId="16268427" w14:textId="77777777" w:rsidR="001641AE" w:rsidRPr="003F08FD" w:rsidRDefault="00E42A15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增重時所增加的體重應是肌肉，而不是脂肪成分。</w:t>
            </w:r>
          </w:p>
        </w:tc>
      </w:tr>
      <w:tr w:rsidR="003F08FD" w:rsidRPr="003F08FD" w14:paraId="0831C645" w14:textId="77777777" w:rsidTr="00F02479">
        <w:tc>
          <w:tcPr>
            <w:tcW w:w="0" w:type="auto"/>
            <w:shd w:val="clear" w:color="auto" w:fill="auto"/>
            <w:noWrap/>
          </w:tcPr>
          <w:p w14:paraId="0091D5FD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15. </w:t>
            </w:r>
          </w:p>
        </w:tc>
        <w:tc>
          <w:tcPr>
            <w:tcW w:w="9811" w:type="dxa"/>
            <w:shd w:val="clear" w:color="auto" w:fill="auto"/>
          </w:tcPr>
          <w:p w14:paraId="75CB02A7" w14:textId="77777777" w:rsidR="001641AE" w:rsidRPr="003F08FD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籃球比賽的雙方犯規，是指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位對手相互發生侵人犯規。各登記犯規一次，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獲得球權的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球隊於犯規發生最遠處發界外球。</w:t>
            </w:r>
          </w:p>
        </w:tc>
      </w:tr>
      <w:tr w:rsidR="003F08FD" w:rsidRPr="003F08FD" w14:paraId="7BB9E39B" w14:textId="77777777" w:rsidTr="00F02479">
        <w:tc>
          <w:tcPr>
            <w:tcW w:w="0" w:type="auto"/>
            <w:shd w:val="clear" w:color="auto" w:fill="auto"/>
            <w:noWrap/>
          </w:tcPr>
          <w:p w14:paraId="788FFEFC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4E289D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16. </w:t>
            </w:r>
          </w:p>
        </w:tc>
        <w:tc>
          <w:tcPr>
            <w:tcW w:w="9811" w:type="dxa"/>
            <w:shd w:val="clear" w:color="auto" w:fill="auto"/>
          </w:tcPr>
          <w:p w14:paraId="4735F30C" w14:textId="77777777" w:rsidR="001641AE" w:rsidRPr="003F08FD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足球的長傳急攻高空頭頂射門戰術由後場發動。</w:t>
            </w:r>
          </w:p>
        </w:tc>
      </w:tr>
      <w:tr w:rsidR="003F08FD" w:rsidRPr="003F08FD" w14:paraId="41055B62" w14:textId="77777777" w:rsidTr="00F02479">
        <w:tc>
          <w:tcPr>
            <w:tcW w:w="0" w:type="auto"/>
            <w:shd w:val="clear" w:color="auto" w:fill="auto"/>
            <w:noWrap/>
          </w:tcPr>
          <w:p w14:paraId="255D9FC1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17. </w:t>
            </w:r>
          </w:p>
        </w:tc>
        <w:tc>
          <w:tcPr>
            <w:tcW w:w="9811" w:type="dxa"/>
            <w:shd w:val="clear" w:color="auto" w:fill="auto"/>
          </w:tcPr>
          <w:p w14:paraId="13C67F11" w14:textId="77777777" w:rsidR="001641AE" w:rsidRPr="003F08FD" w:rsidRDefault="00565F4F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路跑在起跑或速度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較慢時的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呼吸方式可採用「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鼻吸鼻呼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」的二吸二呼法，即跑兩步的時間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內長吸一口氣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，再跑兩步的時間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內長呼一口氣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</w:tr>
      <w:tr w:rsidR="003F08FD" w:rsidRPr="003F08FD" w14:paraId="34153D32" w14:textId="77777777" w:rsidTr="00F02479">
        <w:tc>
          <w:tcPr>
            <w:tcW w:w="0" w:type="auto"/>
            <w:shd w:val="clear" w:color="auto" w:fill="auto"/>
            <w:noWrap/>
          </w:tcPr>
          <w:p w14:paraId="058F9EE3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18. </w:t>
            </w:r>
          </w:p>
        </w:tc>
        <w:tc>
          <w:tcPr>
            <w:tcW w:w="9811" w:type="dxa"/>
            <w:shd w:val="clear" w:color="auto" w:fill="auto"/>
          </w:tcPr>
          <w:p w14:paraId="71CF2D99" w14:textId="77777777" w:rsidR="001641AE" w:rsidRPr="003F08FD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kern w:val="1"/>
                <w:szCs w:val="24"/>
              </w:rPr>
              <w:t>一般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kern w:val="1"/>
                <w:szCs w:val="24"/>
              </w:rPr>
              <w:t>校內班際</w:t>
            </w:r>
            <w:proofErr w:type="gramEnd"/>
            <w:r w:rsidRPr="003F08FD">
              <w:rPr>
                <w:rFonts w:ascii="標楷體" w:eastAsia="標楷體" w:hAnsi="標楷體" w:cs="新細明體" w:hint="eastAsia"/>
                <w:kern w:val="1"/>
                <w:szCs w:val="24"/>
              </w:rPr>
              <w:t>籃球比賽，每隊包含隊長在內至多得報</w:t>
            </w:r>
            <w:r w:rsidRPr="003F08FD">
              <w:rPr>
                <w:rFonts w:ascii="標楷體" w:eastAsia="標楷體" w:hAnsi="標楷體" w:cs="Times New Roman"/>
                <w:kern w:val="1"/>
                <w:szCs w:val="24"/>
              </w:rPr>
              <w:t>18</w:t>
            </w:r>
            <w:r w:rsidRPr="003F08FD">
              <w:rPr>
                <w:rFonts w:ascii="標楷體" w:eastAsia="標楷體" w:hAnsi="標楷體" w:cs="新細明體" w:hint="eastAsia"/>
                <w:kern w:val="1"/>
                <w:szCs w:val="24"/>
              </w:rPr>
              <w:t>人，於每場球賽開始前登錄</w:t>
            </w:r>
            <w:r w:rsidRPr="003F08FD">
              <w:rPr>
                <w:rFonts w:ascii="標楷體" w:eastAsia="標楷體" w:hAnsi="標楷體" w:cs="Times New Roman"/>
                <w:kern w:val="1"/>
                <w:szCs w:val="24"/>
              </w:rPr>
              <w:t>14</w:t>
            </w:r>
            <w:r w:rsidRPr="003F08FD">
              <w:rPr>
                <w:rFonts w:ascii="標楷體" w:eastAsia="標楷體" w:hAnsi="標楷體" w:cs="新細明體" w:hint="eastAsia"/>
                <w:kern w:val="1"/>
                <w:szCs w:val="24"/>
              </w:rPr>
              <w:t>人參賽。</w:t>
            </w:r>
          </w:p>
        </w:tc>
      </w:tr>
      <w:tr w:rsidR="003F08FD" w:rsidRPr="003F08FD" w14:paraId="05ADF577" w14:textId="77777777" w:rsidTr="00F02479">
        <w:tc>
          <w:tcPr>
            <w:tcW w:w="0" w:type="auto"/>
            <w:shd w:val="clear" w:color="auto" w:fill="auto"/>
            <w:noWrap/>
          </w:tcPr>
          <w:p w14:paraId="2DD96F52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19. </w:t>
            </w:r>
          </w:p>
        </w:tc>
        <w:tc>
          <w:tcPr>
            <w:tcW w:w="9811" w:type="dxa"/>
            <w:shd w:val="clear" w:color="auto" w:fill="auto"/>
          </w:tcPr>
          <w:p w14:paraId="0990738F" w14:textId="77777777" w:rsidR="001641AE" w:rsidRPr="003F08FD" w:rsidRDefault="00565F4F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仰泳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及捷泳不可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使用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雙手觸壁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，否則視為犯規。</w:t>
            </w:r>
          </w:p>
        </w:tc>
      </w:tr>
      <w:tr w:rsidR="003F08FD" w:rsidRPr="003F08FD" w14:paraId="3BDD7116" w14:textId="77777777" w:rsidTr="00F02479">
        <w:tc>
          <w:tcPr>
            <w:tcW w:w="0" w:type="auto"/>
            <w:shd w:val="clear" w:color="auto" w:fill="auto"/>
            <w:noWrap/>
          </w:tcPr>
          <w:p w14:paraId="7DAE98C3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20. </w:t>
            </w:r>
          </w:p>
        </w:tc>
        <w:tc>
          <w:tcPr>
            <w:tcW w:w="9811" w:type="dxa"/>
            <w:shd w:val="clear" w:color="auto" w:fill="auto"/>
          </w:tcPr>
          <w:p w14:paraId="2E277C6F" w14:textId="77777777" w:rsidR="001641AE" w:rsidRPr="003F08FD" w:rsidRDefault="00F771B9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kern w:val="0"/>
                <w:szCs w:val="24"/>
              </w:rPr>
              <w:t>休閒運動所涵蓋的範圍雖然寬廣，但每位專家學者對休閒運動的分類看法都是相同的。</w:t>
            </w:r>
          </w:p>
        </w:tc>
      </w:tr>
      <w:tr w:rsidR="003F08FD" w:rsidRPr="003F08FD" w14:paraId="4EAF35F8" w14:textId="77777777" w:rsidTr="00F02479">
        <w:tc>
          <w:tcPr>
            <w:tcW w:w="0" w:type="auto"/>
            <w:shd w:val="clear" w:color="auto" w:fill="auto"/>
            <w:noWrap/>
          </w:tcPr>
          <w:p w14:paraId="39482CC3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21. </w:t>
            </w:r>
          </w:p>
        </w:tc>
        <w:tc>
          <w:tcPr>
            <w:tcW w:w="9811" w:type="dxa"/>
            <w:shd w:val="clear" w:color="auto" w:fill="auto"/>
          </w:tcPr>
          <w:p w14:paraId="20EA1187" w14:textId="77777777" w:rsidR="001641AE" w:rsidRPr="003F08FD" w:rsidRDefault="00565F4F" w:rsidP="003F08FD">
            <w:pPr>
              <w:autoSpaceDE w:val="0"/>
              <w:autoSpaceDN w:val="0"/>
              <w:adjustRightInd w:val="0"/>
              <w:spacing w:line="10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路跑在跑中喝水時為避免嗆到而影響呼吸順暢，應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把杯口壓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扁再飲水。</w:t>
            </w:r>
          </w:p>
        </w:tc>
      </w:tr>
      <w:tr w:rsidR="003F08FD" w:rsidRPr="003F08FD" w14:paraId="23F244C7" w14:textId="77777777" w:rsidTr="003F08FD">
        <w:trPr>
          <w:trHeight w:val="352"/>
        </w:trPr>
        <w:tc>
          <w:tcPr>
            <w:tcW w:w="0" w:type="auto"/>
            <w:shd w:val="clear" w:color="auto" w:fill="auto"/>
            <w:noWrap/>
          </w:tcPr>
          <w:p w14:paraId="32B64156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22. </w:t>
            </w:r>
          </w:p>
        </w:tc>
        <w:tc>
          <w:tcPr>
            <w:tcW w:w="9811" w:type="dxa"/>
            <w:shd w:val="clear" w:color="auto" w:fill="auto"/>
          </w:tcPr>
          <w:p w14:paraId="14F55CB5" w14:textId="77777777" w:rsidR="001641AE" w:rsidRPr="003F08FD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學校在籌辦籃球比賽時需組成籌備委員會，會長由家長會會長擔任、副會長由校長擔任。</w:t>
            </w:r>
          </w:p>
        </w:tc>
      </w:tr>
      <w:tr w:rsidR="003F08FD" w:rsidRPr="003F08FD" w14:paraId="20FEBEC2" w14:textId="77777777" w:rsidTr="003F08FD">
        <w:trPr>
          <w:trHeight w:val="290"/>
        </w:trPr>
        <w:tc>
          <w:tcPr>
            <w:tcW w:w="0" w:type="auto"/>
            <w:shd w:val="clear" w:color="auto" w:fill="auto"/>
            <w:noWrap/>
          </w:tcPr>
          <w:p w14:paraId="2045428A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23. </w:t>
            </w:r>
          </w:p>
        </w:tc>
        <w:tc>
          <w:tcPr>
            <w:tcW w:w="9811" w:type="dxa"/>
            <w:shd w:val="clear" w:color="auto" w:fill="auto"/>
          </w:tcPr>
          <w:p w14:paraId="1C165D1C" w14:textId="77777777" w:rsidR="001641AE" w:rsidRPr="003F08FD" w:rsidRDefault="00E92350" w:rsidP="003F08FD">
            <w:pPr>
              <w:autoSpaceDE w:val="0"/>
              <w:autoSpaceDN w:val="0"/>
              <w:adjustRightInd w:val="0"/>
              <w:spacing w:line="10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足球比賽踢球門球時，球體必須越過罰球區外才進入比賽。</w:t>
            </w:r>
          </w:p>
        </w:tc>
      </w:tr>
      <w:tr w:rsidR="003F08FD" w:rsidRPr="003F08FD" w14:paraId="7381B06F" w14:textId="77777777" w:rsidTr="00F02479">
        <w:tc>
          <w:tcPr>
            <w:tcW w:w="0" w:type="auto"/>
            <w:shd w:val="clear" w:color="auto" w:fill="auto"/>
            <w:noWrap/>
          </w:tcPr>
          <w:p w14:paraId="67E8EC2B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24. </w:t>
            </w:r>
          </w:p>
        </w:tc>
        <w:tc>
          <w:tcPr>
            <w:tcW w:w="9811" w:type="dxa"/>
            <w:shd w:val="clear" w:color="auto" w:fill="auto"/>
          </w:tcPr>
          <w:p w14:paraId="6DB929B3" w14:textId="77777777" w:rsidR="001641AE" w:rsidRPr="003F08FD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籃球比賽在第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4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節或延長賽中，比賽時間顯示剩下不到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分鐘，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當發界外球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而球還在裁判或發球員手中時，防守球員對非持球進攻球員進行身體接觸犯規，會被裁判認定是違反運動精神犯規。</w:t>
            </w:r>
          </w:p>
        </w:tc>
      </w:tr>
      <w:tr w:rsidR="003F08FD" w:rsidRPr="003F08FD" w14:paraId="0B76AF96" w14:textId="77777777" w:rsidTr="00F02479">
        <w:tc>
          <w:tcPr>
            <w:tcW w:w="0" w:type="auto"/>
            <w:shd w:val="clear" w:color="auto" w:fill="auto"/>
            <w:noWrap/>
          </w:tcPr>
          <w:p w14:paraId="515A8EA1" w14:textId="77777777" w:rsidR="001641AE" w:rsidRPr="003F08FD" w:rsidRDefault="001641AE" w:rsidP="003F08FD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25. </w:t>
            </w:r>
          </w:p>
        </w:tc>
        <w:tc>
          <w:tcPr>
            <w:tcW w:w="9811" w:type="dxa"/>
            <w:shd w:val="clear" w:color="auto" w:fill="auto"/>
          </w:tcPr>
          <w:p w14:paraId="1A1E9D84" w14:textId="77777777" w:rsidR="001641AE" w:rsidRDefault="00E92350" w:rsidP="003F08FD">
            <w:pPr>
              <w:spacing w:line="100" w:lineRule="atLeast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籃球比賽時所採用的進攻方法必須符合球隊的整體水準，也必須創造出短時間內就能進行兩種或更多選擇的戰術，以提高進籃的成功率。</w:t>
            </w:r>
          </w:p>
          <w:p w14:paraId="238DA16E" w14:textId="77777777" w:rsidR="003F08FD" w:rsidRPr="003F08FD" w:rsidRDefault="003F08FD" w:rsidP="003F08FD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</w:p>
        </w:tc>
      </w:tr>
    </w:tbl>
    <w:p w14:paraId="633AD0ED" w14:textId="77777777" w:rsidR="00FA4776" w:rsidRPr="00F771B9" w:rsidRDefault="00FA4776" w:rsidP="004E289D">
      <w:pPr>
        <w:spacing w:beforeLines="50" w:before="180" w:line="240" w:lineRule="atLeast"/>
        <w:textAlignment w:val="center"/>
        <w:rPr>
          <w:rFonts w:ascii="標楷體" w:eastAsia="標楷體" w:hAnsi="標楷體"/>
          <w:b/>
          <w:color w:val="000000"/>
          <w:szCs w:val="24"/>
        </w:rPr>
      </w:pPr>
      <w:r w:rsidRPr="00F771B9">
        <w:rPr>
          <w:rFonts w:ascii="標楷體" w:eastAsia="標楷體" w:hAnsi="標楷體" w:hint="eastAsia"/>
          <w:b/>
          <w:color w:val="000000"/>
          <w:szCs w:val="24"/>
        </w:rPr>
        <w:t>第二部份　選擇題50%(共25題，每題2</w:t>
      </w:r>
      <w:r w:rsidRPr="00F771B9">
        <w:rPr>
          <w:rFonts w:ascii="標楷體" w:eastAsia="標楷體" w:hAnsi="標楷體"/>
          <w:b/>
          <w:color w:val="000000"/>
          <w:szCs w:val="24"/>
        </w:rPr>
        <w:t xml:space="preserve"> 分</w:t>
      </w:r>
      <w:r w:rsidRPr="00F771B9">
        <w:rPr>
          <w:rFonts w:ascii="標楷體" w:eastAsia="標楷體" w:hAnsi="標楷體" w:hint="eastAsia"/>
          <w:b/>
          <w:color w:val="000000"/>
          <w:szCs w:val="24"/>
        </w:rPr>
        <w:t>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6"/>
        <w:gridCol w:w="12037"/>
      </w:tblGrid>
      <w:tr w:rsidR="001641AE" w:rsidRPr="003F08FD" w14:paraId="17FB7BA3" w14:textId="77777777" w:rsidTr="001641AE">
        <w:tc>
          <w:tcPr>
            <w:tcW w:w="0" w:type="auto"/>
            <w:shd w:val="clear" w:color="auto" w:fill="auto"/>
            <w:noWrap/>
          </w:tcPr>
          <w:p w14:paraId="626E0038" w14:textId="77777777" w:rsidR="001641AE" w:rsidRPr="003F08FD" w:rsidRDefault="001641AE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</w:t>
            </w:r>
            <w:r w:rsidR="00F758CA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F31FCD" w:rsidRPr="003F08FD">
              <w:rPr>
                <w:rFonts w:ascii="標楷體" w:eastAsia="標楷體" w:hAnsi="標楷體" w:hint="eastAsia"/>
                <w:sz w:val="20"/>
              </w:rPr>
              <w:t>26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310B424E" w14:textId="77777777" w:rsidR="001641AE" w:rsidRPr="003F08FD" w:rsidRDefault="00E42A15" w:rsidP="003F08FD">
            <w:pPr>
              <w:autoSpaceDE w:val="0"/>
              <w:autoSpaceDN w:val="0"/>
              <w:adjustRightInd w:val="0"/>
              <w:spacing w:line="24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重高指數若介於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1.10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〜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1.19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間，體重狀況屬於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過輕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正常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過重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瘦弱</w:t>
            </w:r>
          </w:p>
        </w:tc>
      </w:tr>
      <w:tr w:rsidR="001641AE" w:rsidRPr="003F08FD" w14:paraId="6275415D" w14:textId="77777777" w:rsidTr="001641AE">
        <w:tc>
          <w:tcPr>
            <w:tcW w:w="0" w:type="auto"/>
            <w:shd w:val="clear" w:color="auto" w:fill="auto"/>
            <w:noWrap/>
          </w:tcPr>
          <w:p w14:paraId="25C2D2C4" w14:textId="77777777" w:rsidR="001641AE" w:rsidRPr="003F08FD" w:rsidRDefault="001641AE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="00F31FCD" w:rsidRPr="003F08FD">
              <w:rPr>
                <w:rFonts w:ascii="標楷體" w:eastAsia="標楷體" w:hAnsi="標楷體" w:hint="eastAsia"/>
                <w:sz w:val="20"/>
              </w:rPr>
              <w:t>27</w:t>
            </w:r>
            <w:r w:rsidRPr="003F08FD">
              <w:rPr>
                <w:rFonts w:ascii="標楷體" w:eastAsia="標楷體" w:hAnsi="標楷體"/>
                <w:sz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E1C65AC" w14:textId="77777777" w:rsidR="001641AE" w:rsidRPr="003F08FD" w:rsidRDefault="00E92350" w:rsidP="003F08FD">
            <w:pPr>
              <w:spacing w:line="24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世界田徑總會定義的馬拉松距離為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21.0975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公里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42.195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公里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50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公里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100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公里</w:t>
            </w:r>
          </w:p>
        </w:tc>
      </w:tr>
      <w:tr w:rsidR="001641AE" w:rsidRPr="003F08FD" w14:paraId="4DE0E6DD" w14:textId="77777777" w:rsidTr="001641AE">
        <w:tc>
          <w:tcPr>
            <w:tcW w:w="0" w:type="auto"/>
            <w:shd w:val="clear" w:color="auto" w:fill="auto"/>
            <w:noWrap/>
          </w:tcPr>
          <w:p w14:paraId="47596A5F" w14:textId="77777777" w:rsidR="001641AE" w:rsidRPr="003F08FD" w:rsidRDefault="001641AE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6D5FE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="00F31FCD" w:rsidRPr="003F08FD">
              <w:rPr>
                <w:rFonts w:ascii="標楷體" w:eastAsia="標楷體" w:hAnsi="標楷體" w:hint="eastAsia"/>
                <w:sz w:val="20"/>
              </w:rPr>
              <w:t>28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4C529355" w14:textId="77777777" w:rsidR="00E42A15" w:rsidRPr="003F08FD" w:rsidRDefault="00E42A15" w:rsidP="003F08FD">
            <w:pPr>
              <w:autoSpaceDE w:val="0"/>
              <w:autoSpaceDN w:val="0"/>
              <w:adjustRightInd w:val="0"/>
              <w:spacing w:line="24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下列何者不是休閒運動帶來社會方面的效益？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結交新朋友建立豐富社交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提</w:t>
            </w:r>
          </w:p>
          <w:p w14:paraId="16EAEF09" w14:textId="77777777" w:rsidR="001641AE" w:rsidRPr="003F08FD" w:rsidRDefault="00E42A15" w:rsidP="003F08FD">
            <w:pPr>
              <w:autoSpaceDE w:val="0"/>
              <w:autoSpaceDN w:val="0"/>
              <w:adjustRightInd w:val="0"/>
              <w:spacing w:line="24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升團隊和諧氣氛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提升智能發展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帶動健康祥和社會</w:t>
            </w:r>
          </w:p>
        </w:tc>
      </w:tr>
      <w:tr w:rsidR="001641AE" w:rsidRPr="003F08FD" w14:paraId="221D9598" w14:textId="77777777" w:rsidTr="001641AE">
        <w:tc>
          <w:tcPr>
            <w:tcW w:w="0" w:type="auto"/>
            <w:shd w:val="clear" w:color="auto" w:fill="auto"/>
            <w:noWrap/>
          </w:tcPr>
          <w:p w14:paraId="480587C6" w14:textId="77777777" w:rsidR="001641AE" w:rsidRPr="003F08FD" w:rsidRDefault="001641AE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="00F31FCD" w:rsidRPr="003F08FD">
              <w:rPr>
                <w:rFonts w:ascii="標楷體" w:eastAsia="標楷體" w:hAnsi="標楷體" w:hint="eastAsia"/>
                <w:sz w:val="20"/>
              </w:rPr>
              <w:t>29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17368874" w14:textId="77777777" w:rsidR="001641AE" w:rsidRPr="003F08FD" w:rsidRDefault="00E42A15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減重期間要確保身體有足夠的何種營養素？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蛋白質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水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脂肪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碳水化合物</w:t>
            </w:r>
          </w:p>
        </w:tc>
      </w:tr>
      <w:tr w:rsidR="00CC68A8" w:rsidRPr="003F08FD" w14:paraId="73BFA4C4" w14:textId="77777777" w:rsidTr="001641AE">
        <w:tc>
          <w:tcPr>
            <w:tcW w:w="0" w:type="auto"/>
            <w:shd w:val="clear" w:color="auto" w:fill="auto"/>
            <w:noWrap/>
          </w:tcPr>
          <w:p w14:paraId="6400BEAF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</w:t>
            </w:r>
            <w:r w:rsidR="00F758CA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 w:hint="eastAsia"/>
                <w:sz w:val="20"/>
              </w:rPr>
              <w:t>30</w:t>
            </w:r>
            <w:r w:rsidRPr="003F08FD">
              <w:rPr>
                <w:rFonts w:ascii="標楷體" w:eastAsia="標楷體" w:hAnsi="標楷體"/>
                <w:sz w:val="20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14:paraId="0BA030F2" w14:textId="77777777" w:rsidR="00E42A15" w:rsidRPr="003F08FD" w:rsidRDefault="00E42A15" w:rsidP="003F08FD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如果增重期間並沒有參與任何運動訓練，所增加的重量主要是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脂肪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肌肉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</w:t>
            </w:r>
          </w:p>
          <w:p w14:paraId="1B826093" w14:textId="77777777" w:rsidR="00CC68A8" w:rsidRPr="003F08FD" w:rsidRDefault="00E42A15" w:rsidP="003F08FD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瘦體重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淨組織</w:t>
            </w:r>
          </w:p>
        </w:tc>
      </w:tr>
      <w:tr w:rsidR="00CC68A8" w:rsidRPr="003F08FD" w14:paraId="632E2807" w14:textId="77777777" w:rsidTr="001641AE">
        <w:tc>
          <w:tcPr>
            <w:tcW w:w="0" w:type="auto"/>
            <w:shd w:val="clear" w:color="auto" w:fill="auto"/>
            <w:noWrap/>
          </w:tcPr>
          <w:p w14:paraId="1A20EA57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</w:t>
            </w:r>
            <w:r w:rsidR="00F758CA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 w:hint="eastAsia"/>
                <w:sz w:val="20"/>
              </w:rPr>
              <w:t>31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7BCADE40" w14:textId="77777777" w:rsidR="00E92350" w:rsidRPr="003F08FD" w:rsidRDefault="00E92350" w:rsidP="003F08FD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馬拉松跑者需要有何種能力才能應付長達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個小時以上的跑步需求？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</w:rPr>
              <w:t xml:space="preserve">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肌力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</w:rPr>
              <w:t xml:space="preserve">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耐力</w:t>
            </w:r>
          </w:p>
          <w:p w14:paraId="30BD2481" w14:textId="77777777" w:rsidR="00CC68A8" w:rsidRPr="003F08FD" w:rsidRDefault="00E92350" w:rsidP="003F08FD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F08FD">
              <w:rPr>
                <w:rFonts w:ascii="標楷體" w:eastAsia="標楷體" w:hAnsi="標楷體" w:cs="新細明體"/>
                <w:kern w:val="0"/>
                <w:szCs w:val="24"/>
              </w:rPr>
              <w:t xml:space="preserve">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速度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肌耐力</w:t>
            </w:r>
          </w:p>
        </w:tc>
      </w:tr>
      <w:tr w:rsidR="00CC68A8" w:rsidRPr="003F08FD" w14:paraId="3E6DA102" w14:textId="77777777" w:rsidTr="001641AE">
        <w:tc>
          <w:tcPr>
            <w:tcW w:w="0" w:type="auto"/>
            <w:shd w:val="clear" w:color="auto" w:fill="auto"/>
            <w:noWrap/>
          </w:tcPr>
          <w:p w14:paraId="7CC27319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>)</w:t>
            </w:r>
            <w:r w:rsidR="00F758CA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 w:hint="eastAsia"/>
                <w:sz w:val="20"/>
              </w:rPr>
              <w:t>32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4AC68F20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路跑遇到上坡路段時，身體重心應如何調整？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稍向後仰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保持正直挺立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稍向前傾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前傾到最大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角度</w:t>
            </w:r>
          </w:p>
        </w:tc>
      </w:tr>
      <w:tr w:rsidR="00CC68A8" w:rsidRPr="003F08FD" w14:paraId="637EE50A" w14:textId="77777777" w:rsidTr="001641AE">
        <w:tc>
          <w:tcPr>
            <w:tcW w:w="0" w:type="auto"/>
            <w:shd w:val="clear" w:color="auto" w:fill="auto"/>
            <w:noWrap/>
          </w:tcPr>
          <w:p w14:paraId="0EC6902A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33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729544D7" w14:textId="77777777" w:rsidR="00CC68A8" w:rsidRPr="003F08FD" w:rsidRDefault="00E42A15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藉由休閒運動可促進機體生長與發育、培養良好體態、促進新陳代謝、防止老化提早發生，是屬於哪方面的效益？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心理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社會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知識與技能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生理健康</w:t>
            </w:r>
          </w:p>
        </w:tc>
      </w:tr>
      <w:tr w:rsidR="00CC68A8" w:rsidRPr="003F08FD" w14:paraId="090E09CF" w14:textId="77777777" w:rsidTr="001641AE">
        <w:tc>
          <w:tcPr>
            <w:tcW w:w="0" w:type="auto"/>
            <w:shd w:val="clear" w:color="auto" w:fill="auto"/>
            <w:noWrap/>
          </w:tcPr>
          <w:p w14:paraId="16259112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Pr="003F08FD">
              <w:rPr>
                <w:rFonts w:ascii="標楷體" w:eastAsia="標楷體" w:hAnsi="標楷體" w:hint="eastAsia"/>
                <w:sz w:val="20"/>
              </w:rPr>
              <w:t>34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3A3B0A40" w14:textId="77777777" w:rsidR="00E42A15" w:rsidRPr="003F08FD" w:rsidRDefault="00E42A15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下列何者不是體重過輕者容易發生的情況？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電解質平衡不穩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因骨質疏鬆導</w:t>
            </w:r>
          </w:p>
          <w:p w14:paraId="06050143" w14:textId="77777777" w:rsidR="00CC68A8" w:rsidRPr="003F08FD" w:rsidRDefault="00E42A15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致骨折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因心律不整提高猝死率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因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血管壁增厚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增加心血管疾病發生率</w:t>
            </w:r>
          </w:p>
        </w:tc>
      </w:tr>
      <w:tr w:rsidR="00CC68A8" w:rsidRPr="003F08FD" w14:paraId="01FEEBCF" w14:textId="77777777" w:rsidTr="001641AE">
        <w:tc>
          <w:tcPr>
            <w:tcW w:w="0" w:type="auto"/>
            <w:shd w:val="clear" w:color="auto" w:fill="auto"/>
            <w:noWrap/>
          </w:tcPr>
          <w:p w14:paraId="7A9B12F4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lastRenderedPageBreak/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Pr="003F08FD">
              <w:rPr>
                <w:rFonts w:ascii="標楷體" w:eastAsia="標楷體" w:hAnsi="標楷體" w:hint="eastAsia"/>
                <w:sz w:val="20"/>
              </w:rPr>
              <w:t>35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2A3302CB" w14:textId="77777777" w:rsidR="00CC68A8" w:rsidRPr="003F08FD" w:rsidRDefault="00E42A15" w:rsidP="003F08FD">
            <w:pPr>
              <w:autoSpaceDE w:val="0"/>
              <w:autoSpaceDN w:val="0"/>
              <w:adjustRightInd w:val="0"/>
              <w:spacing w:line="0" w:lineRule="atLeast"/>
              <w:ind w:rightChars="-50" w:right="-12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下列何種運動項目屬於技擊運動？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桌球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擊劍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健力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輕艇</w:t>
            </w:r>
          </w:p>
        </w:tc>
      </w:tr>
      <w:tr w:rsidR="00CC68A8" w:rsidRPr="003F08FD" w14:paraId="55ACB10A" w14:textId="77777777" w:rsidTr="001641AE">
        <w:tc>
          <w:tcPr>
            <w:tcW w:w="0" w:type="auto"/>
            <w:shd w:val="clear" w:color="auto" w:fill="auto"/>
            <w:noWrap/>
          </w:tcPr>
          <w:p w14:paraId="2BA9114F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36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1009C485" w14:textId="77777777" w:rsidR="00565F4F" w:rsidRPr="003F08FD" w:rsidRDefault="00565F4F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列何者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為游泳混合式接力項目泳姿順序？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</w:rPr>
              <w:t xml:space="preserve">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仰泳、蛙泳、蝶泳、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捷泳</w:t>
            </w:r>
            <w:proofErr w:type="gramEnd"/>
            <w:r w:rsidRPr="003F08FD">
              <w:rPr>
                <w:rFonts w:ascii="標楷體" w:eastAsia="標楷體" w:hAnsi="標楷體" w:cs="新細明體"/>
                <w:kern w:val="0"/>
                <w:szCs w:val="24"/>
              </w:rPr>
              <w:t xml:space="preserve">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仰泳、</w:t>
            </w:r>
          </w:p>
          <w:p w14:paraId="61C4CB00" w14:textId="77777777" w:rsidR="00CC68A8" w:rsidRPr="003F08FD" w:rsidRDefault="00565F4F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蝶泳、蛙泳、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捷泳</w:t>
            </w:r>
            <w:proofErr w:type="gramEnd"/>
            <w:r w:rsidRPr="003F08FD">
              <w:rPr>
                <w:rFonts w:ascii="標楷體" w:eastAsia="標楷體" w:hAnsi="標楷體" w:cs="新細明體"/>
                <w:kern w:val="0"/>
                <w:szCs w:val="24"/>
              </w:rPr>
              <w:t xml:space="preserve">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蝶泳、仰泳、蛙泳、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捷泳</w:t>
            </w:r>
            <w:proofErr w:type="gramEnd"/>
            <w:r w:rsidRPr="003F08FD">
              <w:rPr>
                <w:rFonts w:ascii="標楷體" w:eastAsia="標楷體" w:hAnsi="標楷體" w:cs="新細明體"/>
                <w:kern w:val="0"/>
                <w:szCs w:val="24"/>
              </w:rPr>
              <w:t xml:space="preserve">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蛙泳、仰泳、蝶泳、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捷泳</w:t>
            </w:r>
            <w:proofErr w:type="gramEnd"/>
          </w:p>
        </w:tc>
      </w:tr>
      <w:tr w:rsidR="00CC68A8" w:rsidRPr="003F08FD" w14:paraId="0F0B536A" w14:textId="77777777" w:rsidTr="001641AE">
        <w:tc>
          <w:tcPr>
            <w:tcW w:w="0" w:type="auto"/>
            <w:shd w:val="clear" w:color="auto" w:fill="auto"/>
            <w:noWrap/>
          </w:tcPr>
          <w:p w14:paraId="5D10B801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37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656FE35D" w14:textId="77777777" w:rsidR="00E92350" w:rsidRPr="003F08FD" w:rsidRDefault="00E92350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路跑在進行追趕超越時，應盡量在何種路段進行較為理想？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直線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轉彎處</w:t>
            </w:r>
          </w:p>
          <w:p w14:paraId="1072614C" w14:textId="77777777" w:rsidR="00CC68A8" w:rsidRPr="003F08FD" w:rsidRDefault="00E92350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上坡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下坡彎道</w:t>
            </w:r>
          </w:p>
        </w:tc>
      </w:tr>
      <w:tr w:rsidR="00CC68A8" w:rsidRPr="003F08FD" w14:paraId="59813C56" w14:textId="77777777" w:rsidTr="001641AE">
        <w:tc>
          <w:tcPr>
            <w:tcW w:w="0" w:type="auto"/>
            <w:shd w:val="clear" w:color="auto" w:fill="auto"/>
            <w:noWrap/>
          </w:tcPr>
          <w:p w14:paraId="408BC2D4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Pr="003F08FD">
              <w:rPr>
                <w:rFonts w:ascii="標楷體" w:eastAsia="標楷體" w:hAnsi="標楷體" w:hint="eastAsia"/>
                <w:sz w:val="20"/>
              </w:rPr>
              <w:t>38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4CBE1721" w14:textId="77777777" w:rsidR="00565F4F" w:rsidRPr="003F08FD" w:rsidRDefault="00565F4F" w:rsidP="003F08FD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下列關於游泳混合式接力的敘述，何者正確？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有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4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×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100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4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×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200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兩個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項目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</w:t>
            </w:r>
          </w:p>
          <w:p w14:paraId="338A3E35" w14:textId="77777777" w:rsidR="00CC68A8" w:rsidRPr="003F08FD" w:rsidRDefault="00565F4F" w:rsidP="003F08FD">
            <w:pPr>
              <w:autoSpaceDE w:val="0"/>
              <w:autoSpaceDN w:val="0"/>
              <w:adjustRightInd w:val="0"/>
              <w:spacing w:line="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>(B)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由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4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名參賽者接力完成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(C)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可以自由調配每一種泳式涵蓋的距離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(D)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必須以蝶泳出發</w:t>
            </w:r>
          </w:p>
        </w:tc>
      </w:tr>
      <w:tr w:rsidR="00CC68A8" w:rsidRPr="003F08FD" w14:paraId="7D7F2214" w14:textId="77777777" w:rsidTr="001641AE">
        <w:tc>
          <w:tcPr>
            <w:tcW w:w="0" w:type="auto"/>
            <w:shd w:val="clear" w:color="auto" w:fill="auto"/>
            <w:noWrap/>
          </w:tcPr>
          <w:p w14:paraId="4DF49B37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39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3BF35D01" w14:textId="77777777" w:rsidR="00E42A15" w:rsidRPr="003F08FD" w:rsidRDefault="00E42A15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學生因為學業壓力而無法參與休閒運動，是屬於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休閒需求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休閒滿足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</w:t>
            </w:r>
          </w:p>
          <w:p w14:paraId="0243C8E8" w14:textId="77777777" w:rsidR="00CC68A8" w:rsidRPr="003F08FD" w:rsidRDefault="00E42A15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休閒阻礙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休閒動機</w:t>
            </w:r>
          </w:p>
        </w:tc>
      </w:tr>
      <w:tr w:rsidR="00CC68A8" w:rsidRPr="003F08FD" w14:paraId="490E98F9" w14:textId="77777777" w:rsidTr="001641AE">
        <w:tc>
          <w:tcPr>
            <w:tcW w:w="0" w:type="auto"/>
            <w:shd w:val="clear" w:color="auto" w:fill="auto"/>
            <w:noWrap/>
          </w:tcPr>
          <w:p w14:paraId="114B4325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40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0F5B9FD0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籃球比賽在第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4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節或延長賽中，比賽時間顯示剩下不到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分鐘時，被賦予發後場界外球的球隊請求暫停，該隊教練有權決定暫停後選擇由前場發球，此時有幾秒進攻時間？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5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秒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8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秒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14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秒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24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秒</w:t>
            </w:r>
          </w:p>
        </w:tc>
      </w:tr>
      <w:tr w:rsidR="00E92350" w:rsidRPr="003F08FD" w14:paraId="293A4D43" w14:textId="77777777" w:rsidTr="001641AE">
        <w:tc>
          <w:tcPr>
            <w:tcW w:w="0" w:type="auto"/>
            <w:shd w:val="clear" w:color="auto" w:fill="auto"/>
            <w:noWrap/>
          </w:tcPr>
          <w:p w14:paraId="500F5AF4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41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78211BF4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現代足球運動始於下列哪一個國家？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法國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巴西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英國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義大利</w:t>
            </w:r>
          </w:p>
        </w:tc>
      </w:tr>
      <w:tr w:rsidR="00CC68A8" w:rsidRPr="003F08FD" w14:paraId="1A92926D" w14:textId="77777777" w:rsidTr="001641AE">
        <w:tc>
          <w:tcPr>
            <w:tcW w:w="0" w:type="auto"/>
            <w:shd w:val="clear" w:color="auto" w:fill="auto"/>
            <w:noWrap/>
          </w:tcPr>
          <w:p w14:paraId="3CB2D34A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42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33609074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下列關於足球頭頂球的敘述，何者錯誤？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頂球時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運用頭部的位置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頂球時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一定要跳起來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根據球的方向不同，可以分為向前、向後、向兩側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要能控制球的落地方位</w:t>
            </w:r>
          </w:p>
        </w:tc>
      </w:tr>
      <w:tr w:rsidR="00CC68A8" w:rsidRPr="003F08FD" w14:paraId="47C85A54" w14:textId="77777777" w:rsidTr="001641AE">
        <w:tc>
          <w:tcPr>
            <w:tcW w:w="0" w:type="auto"/>
            <w:shd w:val="clear" w:color="auto" w:fill="auto"/>
            <w:noWrap/>
          </w:tcPr>
          <w:p w14:paraId="040822BD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43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4729568C" w14:textId="77777777" w:rsidR="00E92350" w:rsidRPr="003F08FD" w:rsidRDefault="00E92350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足球罰球區附近的防守隊「人牆」是由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3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名或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3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名以上的球員組成，所有進攻隊球員必須</w:t>
            </w:r>
          </w:p>
          <w:p w14:paraId="17EA00F1" w14:textId="77777777" w:rsidR="00E92350" w:rsidRPr="003F08FD" w:rsidRDefault="00E92350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與「人牆」保持距離至少約幾米，直到球體滾動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周後，即進入比賽中？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米</w:t>
            </w:r>
          </w:p>
          <w:p w14:paraId="0732ED5A" w14:textId="77777777" w:rsidR="00CC68A8" w:rsidRPr="003F08FD" w:rsidRDefault="00E92350" w:rsidP="003F08FD">
            <w:pPr>
              <w:autoSpaceDE w:val="0"/>
              <w:autoSpaceDN w:val="0"/>
              <w:adjustRightInd w:val="0"/>
              <w:spacing w:line="0" w:lineRule="atLeas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(B)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米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3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米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4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米</w:t>
            </w:r>
          </w:p>
        </w:tc>
      </w:tr>
      <w:tr w:rsidR="00CC68A8" w:rsidRPr="003F08FD" w14:paraId="08C8C80C" w14:textId="77777777" w:rsidTr="001641AE">
        <w:tc>
          <w:tcPr>
            <w:tcW w:w="0" w:type="auto"/>
            <w:shd w:val="clear" w:color="auto" w:fill="auto"/>
            <w:noWrap/>
          </w:tcPr>
          <w:p w14:paraId="6C3E310A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Pr="003F08FD">
              <w:rPr>
                <w:rFonts w:ascii="標楷體" w:eastAsia="標楷體" w:hAnsi="標楷體" w:hint="eastAsia"/>
                <w:sz w:val="20"/>
              </w:rPr>
              <w:t>44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28EC3562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針對跑步前的用餐時間，下列何者較為適當？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跑步前用完餐即可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跑步前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30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分鐘完成用餐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跑步前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小時完成用餐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跑步前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小時完成用餐</w:t>
            </w:r>
          </w:p>
        </w:tc>
      </w:tr>
      <w:tr w:rsidR="00CC68A8" w:rsidRPr="003F08FD" w14:paraId="1DDA7152" w14:textId="77777777" w:rsidTr="001641AE">
        <w:tc>
          <w:tcPr>
            <w:tcW w:w="0" w:type="auto"/>
            <w:shd w:val="clear" w:color="auto" w:fill="auto"/>
            <w:noWrap/>
          </w:tcPr>
          <w:p w14:paraId="19AF26DD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Pr="003F08FD">
              <w:rPr>
                <w:rFonts w:ascii="標楷體" w:eastAsia="標楷體" w:hAnsi="標楷體" w:hint="eastAsia"/>
                <w:sz w:val="20"/>
              </w:rPr>
              <w:t>45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6F72B018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哪一年奧運會將足球列為正式比賽項目？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1896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年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1900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年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1908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年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1912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年</w:t>
            </w:r>
          </w:p>
        </w:tc>
      </w:tr>
      <w:tr w:rsidR="00CC68A8" w:rsidRPr="003F08FD" w14:paraId="02079858" w14:textId="77777777" w:rsidTr="001641AE">
        <w:tc>
          <w:tcPr>
            <w:tcW w:w="0" w:type="auto"/>
            <w:shd w:val="clear" w:color="auto" w:fill="auto"/>
            <w:noWrap/>
          </w:tcPr>
          <w:p w14:paraId="603A2024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Pr="003F08FD">
              <w:rPr>
                <w:rFonts w:ascii="標楷體" w:eastAsia="標楷體" w:hAnsi="標楷體" w:hint="eastAsia"/>
                <w:sz w:val="20"/>
              </w:rPr>
              <w:t>46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30EFFE9D" w14:textId="77777777" w:rsidR="00CC68A8" w:rsidRPr="003F08FD" w:rsidRDefault="00E42A15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下列何者為身體質量指數之計算公式？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體重（公斤）</w:t>
            </w:r>
            <w:r w:rsidRPr="003F08FD">
              <w:rPr>
                <w:rFonts w:ascii="標楷體" w:eastAsia="標楷體" w:hAnsi="標楷體" w:cs="Times New Roman"/>
                <w:szCs w:val="24"/>
              </w:rPr>
              <w:t xml:space="preserve">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＋身高</w:t>
            </w:r>
            <w:r w:rsidRPr="003F08FD">
              <w:rPr>
                <w:rFonts w:ascii="標楷體" w:eastAsia="標楷體" w:hAnsi="標楷體" w:cs="Times New Roman"/>
                <w:szCs w:val="24"/>
                <w:vertAlign w:val="superscript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（公尺）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體重（公斤）－身高</w:t>
            </w:r>
            <w:r w:rsidRPr="003F08FD">
              <w:rPr>
                <w:rFonts w:ascii="標楷體" w:eastAsia="標楷體" w:hAnsi="標楷體" w:cs="Times New Roman"/>
                <w:szCs w:val="24"/>
                <w:vertAlign w:val="superscript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（公尺）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體重（公斤）</w:t>
            </w:r>
            <w:r w:rsidRPr="003F08FD">
              <w:rPr>
                <w:rFonts w:ascii="標楷體" w:eastAsia="標楷體" w:hAnsi="標楷體" w:cs="Times New Roman"/>
                <w:szCs w:val="24"/>
              </w:rPr>
              <w:t xml:space="preserve">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×身高</w:t>
            </w:r>
            <w:r w:rsidRPr="003F08FD">
              <w:rPr>
                <w:rFonts w:ascii="標楷體" w:eastAsia="標楷體" w:hAnsi="標楷體" w:cs="Times New Roman"/>
                <w:szCs w:val="24"/>
                <w:vertAlign w:val="superscript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（公尺）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體重（公斤）÷身高</w:t>
            </w:r>
            <w:r w:rsidRPr="003F08FD">
              <w:rPr>
                <w:rFonts w:ascii="標楷體" w:eastAsia="標楷體" w:hAnsi="標楷體" w:cs="Times New Roman"/>
                <w:szCs w:val="24"/>
                <w:vertAlign w:val="superscript"/>
              </w:rPr>
              <w:t>2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（公尺）</w:t>
            </w:r>
          </w:p>
        </w:tc>
      </w:tr>
      <w:tr w:rsidR="00CC68A8" w:rsidRPr="003F08FD" w14:paraId="657DCDA4" w14:textId="77777777" w:rsidTr="001641AE">
        <w:tc>
          <w:tcPr>
            <w:tcW w:w="0" w:type="auto"/>
            <w:shd w:val="clear" w:color="auto" w:fill="auto"/>
            <w:noWrap/>
          </w:tcPr>
          <w:p w14:paraId="786C0A22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47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63CDB3F6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籃球比賽時，持球者為了閃開從旁邊逼近的防守者，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或是被籃下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的中鋒蓋火鍋，會採用下列何種方式？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上籃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投籃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拋籃</w:t>
            </w:r>
            <w:proofErr w:type="gramEnd"/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拋投</w:t>
            </w:r>
            <w:proofErr w:type="gramEnd"/>
          </w:p>
        </w:tc>
      </w:tr>
      <w:tr w:rsidR="00CC68A8" w:rsidRPr="003F08FD" w14:paraId="7752E467" w14:textId="77777777" w:rsidTr="001641AE">
        <w:tc>
          <w:tcPr>
            <w:tcW w:w="0" w:type="auto"/>
            <w:shd w:val="clear" w:color="auto" w:fill="auto"/>
            <w:noWrap/>
          </w:tcPr>
          <w:p w14:paraId="2646EE49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 xml:space="preserve">(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3F08FD">
              <w:rPr>
                <w:rFonts w:ascii="標楷體" w:eastAsia="標楷體" w:hAnsi="標楷體"/>
                <w:sz w:val="20"/>
              </w:rPr>
              <w:t xml:space="preserve">) </w:t>
            </w:r>
            <w:r w:rsidRPr="003F08FD">
              <w:rPr>
                <w:rFonts w:ascii="標楷體" w:eastAsia="標楷體" w:hAnsi="標楷體" w:hint="eastAsia"/>
                <w:sz w:val="20"/>
              </w:rPr>
              <w:t>48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0A303AF8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國際足球總會是由</w:t>
            </w:r>
            <w:r w:rsidRPr="003F08FD">
              <w:rPr>
                <w:rFonts w:ascii="標楷體" w:eastAsia="標楷體" w:hAnsi="標楷體" w:cs="Times New Roman"/>
                <w:szCs w:val="24"/>
              </w:rPr>
              <w:t>7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個國家足球協會代表在巴黎召開會議時成立的，與會國不包含下列哪一個國家？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比利時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法國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美國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荷蘭</w:t>
            </w:r>
          </w:p>
        </w:tc>
      </w:tr>
      <w:tr w:rsidR="00CC68A8" w:rsidRPr="003F08FD" w14:paraId="57E42B1C" w14:textId="77777777" w:rsidTr="001641AE">
        <w:tc>
          <w:tcPr>
            <w:tcW w:w="0" w:type="auto"/>
            <w:shd w:val="clear" w:color="auto" w:fill="auto"/>
            <w:noWrap/>
          </w:tcPr>
          <w:p w14:paraId="421138FB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Pr="003F08FD">
              <w:rPr>
                <w:rFonts w:ascii="標楷體" w:eastAsia="標楷體" w:hAnsi="標楷體" w:hint="eastAsia"/>
                <w:sz w:val="20"/>
              </w:rPr>
              <w:t>49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29C3CEE0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籃球比賽時，持球者向後大跨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步後，立刻往正上方起跳投籃，稱為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前傾步跳投</w:t>
            </w:r>
            <w:proofErr w:type="gramEnd"/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後撤步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跳投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歐洲步跳投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跑步跳投</w:t>
            </w:r>
          </w:p>
        </w:tc>
      </w:tr>
      <w:tr w:rsidR="00CC68A8" w:rsidRPr="003F08FD" w14:paraId="67FA0DDB" w14:textId="77777777" w:rsidTr="001641AE">
        <w:tc>
          <w:tcPr>
            <w:tcW w:w="0" w:type="auto"/>
            <w:shd w:val="clear" w:color="auto" w:fill="auto"/>
            <w:noWrap/>
          </w:tcPr>
          <w:p w14:paraId="6756B2CD" w14:textId="77777777" w:rsidR="00CC68A8" w:rsidRPr="003F08FD" w:rsidRDefault="00CC68A8" w:rsidP="003F08FD">
            <w:pPr>
              <w:spacing w:line="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3F08FD">
              <w:rPr>
                <w:rFonts w:ascii="標楷體" w:eastAsia="標楷體" w:hAnsi="標楷體"/>
                <w:sz w:val="20"/>
              </w:rPr>
              <w:t>(</w:t>
            </w:r>
            <w:r w:rsidR="00FA3E1B" w:rsidRPr="003F08FD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537F6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3F08FD">
              <w:rPr>
                <w:rFonts w:ascii="標楷體" w:eastAsia="標楷體" w:hAnsi="標楷體"/>
                <w:sz w:val="20"/>
              </w:rPr>
              <w:t xml:space="preserve"> ) </w:t>
            </w:r>
            <w:r w:rsidRPr="003F08FD">
              <w:rPr>
                <w:rFonts w:ascii="標楷體" w:eastAsia="標楷體" w:hAnsi="標楷體" w:hint="eastAsia"/>
                <w:sz w:val="20"/>
              </w:rPr>
              <w:t>50</w:t>
            </w:r>
            <w:r w:rsidRPr="003F08FD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0" w:type="auto"/>
            <w:shd w:val="clear" w:color="auto" w:fill="auto"/>
          </w:tcPr>
          <w:p w14:paraId="04165651" w14:textId="77777777" w:rsidR="00CC68A8" w:rsidRPr="003F08FD" w:rsidRDefault="00E92350" w:rsidP="003F08FD">
            <w:pPr>
              <w:spacing w:line="0" w:lineRule="atLeast"/>
              <w:textAlignment w:val="center"/>
              <w:rPr>
                <w:rFonts w:ascii="標楷體" w:eastAsia="標楷體" w:hAnsi="標楷體"/>
              </w:rPr>
            </w:pPr>
            <w:r w:rsidRPr="003F08FD">
              <w:rPr>
                <w:rFonts w:ascii="標楷體" w:eastAsia="標楷體" w:hAnsi="標楷體" w:cs="新細明體" w:hint="eastAsia"/>
                <w:szCs w:val="24"/>
              </w:rPr>
              <w:t>籃球比賽時，球正向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球籃往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下落，在碰及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籃圈前</w:t>
            </w:r>
            <w:proofErr w:type="gramEnd"/>
            <w:r w:rsidRPr="003F08FD">
              <w:rPr>
                <w:rFonts w:ascii="標楷體" w:eastAsia="標楷體" w:hAnsi="標楷體" w:cs="新細明體" w:hint="eastAsia"/>
                <w:szCs w:val="24"/>
              </w:rPr>
              <w:t>，防守球員將球拍掉時被裁判認定妨礙中籃，則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算進球得分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進球不算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3F08FD">
              <w:rPr>
                <w:rFonts w:ascii="標楷體" w:eastAsia="標楷體" w:hAnsi="標楷體" w:cs="新細明體" w:hint="eastAsia"/>
                <w:szCs w:val="24"/>
              </w:rPr>
              <w:t>判犯規</w:t>
            </w:r>
            <w:r w:rsidRPr="003F08FD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proofErr w:type="gramStart"/>
            <w:r w:rsidRPr="003F08FD">
              <w:rPr>
                <w:rFonts w:ascii="標楷體" w:eastAsia="標楷體" w:hAnsi="標楷體" w:cs="新細明體" w:hint="eastAsia"/>
                <w:szCs w:val="24"/>
              </w:rPr>
              <w:t>判加罰</w:t>
            </w:r>
            <w:proofErr w:type="gramEnd"/>
          </w:p>
        </w:tc>
      </w:tr>
    </w:tbl>
    <w:p w14:paraId="7EF27FBE" w14:textId="77777777" w:rsidR="001641AE" w:rsidRPr="001641AE" w:rsidRDefault="001641AE" w:rsidP="00BC3024">
      <w:pPr>
        <w:spacing w:line="240" w:lineRule="atLeast"/>
        <w:textAlignment w:val="center"/>
        <w:rPr>
          <w:rFonts w:ascii="新細明體" w:eastAsia="新細明體" w:hAnsi="新細明體"/>
          <w:sz w:val="20"/>
        </w:rPr>
      </w:pPr>
    </w:p>
    <w:sectPr w:rsidR="001641AE" w:rsidRPr="001641AE" w:rsidSect="00A750E6">
      <w:pgSz w:w="14570" w:h="20636" w:code="12"/>
      <w:pgMar w:top="993" w:right="850" w:bottom="426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7A1AF" w14:textId="77777777" w:rsidR="00955D65" w:rsidRDefault="00955D65" w:rsidP="0094305D">
      <w:r>
        <w:separator/>
      </w:r>
    </w:p>
  </w:endnote>
  <w:endnote w:type="continuationSeparator" w:id="0">
    <w:p w14:paraId="5F3DE40C" w14:textId="77777777" w:rsidR="00955D65" w:rsidRDefault="00955D65" w:rsidP="00943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6D2BB" w14:textId="77777777" w:rsidR="00955D65" w:rsidRDefault="00955D65" w:rsidP="0094305D">
      <w:r>
        <w:separator/>
      </w:r>
    </w:p>
  </w:footnote>
  <w:footnote w:type="continuationSeparator" w:id="0">
    <w:p w14:paraId="1B43DDE4" w14:textId="77777777" w:rsidR="00955D65" w:rsidRDefault="00955D65" w:rsidP="00943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1AE"/>
    <w:rsid w:val="00001B7A"/>
    <w:rsid w:val="00030974"/>
    <w:rsid w:val="00033230"/>
    <w:rsid w:val="00085E1E"/>
    <w:rsid w:val="0013326B"/>
    <w:rsid w:val="00144AEC"/>
    <w:rsid w:val="001464F6"/>
    <w:rsid w:val="001641AE"/>
    <w:rsid w:val="00164FD2"/>
    <w:rsid w:val="001C6836"/>
    <w:rsid w:val="00203AFA"/>
    <w:rsid w:val="00234B6E"/>
    <w:rsid w:val="002503A8"/>
    <w:rsid w:val="00277B21"/>
    <w:rsid w:val="002B6301"/>
    <w:rsid w:val="00342C8E"/>
    <w:rsid w:val="00345C90"/>
    <w:rsid w:val="003D78EF"/>
    <w:rsid w:val="003E1FB7"/>
    <w:rsid w:val="003E7E6F"/>
    <w:rsid w:val="003F08FD"/>
    <w:rsid w:val="004A69E7"/>
    <w:rsid w:val="004E289D"/>
    <w:rsid w:val="005025FA"/>
    <w:rsid w:val="005028D5"/>
    <w:rsid w:val="0050754B"/>
    <w:rsid w:val="00555CCB"/>
    <w:rsid w:val="00565F4F"/>
    <w:rsid w:val="005A7F62"/>
    <w:rsid w:val="00620C44"/>
    <w:rsid w:val="006A7DFE"/>
    <w:rsid w:val="006D5FEB"/>
    <w:rsid w:val="00765059"/>
    <w:rsid w:val="00867305"/>
    <w:rsid w:val="00872A97"/>
    <w:rsid w:val="00921DCD"/>
    <w:rsid w:val="0094305D"/>
    <w:rsid w:val="00955D65"/>
    <w:rsid w:val="0099523F"/>
    <w:rsid w:val="009B1D2A"/>
    <w:rsid w:val="009B4937"/>
    <w:rsid w:val="009C28A9"/>
    <w:rsid w:val="00A24197"/>
    <w:rsid w:val="00A527E2"/>
    <w:rsid w:val="00A750E6"/>
    <w:rsid w:val="00A76940"/>
    <w:rsid w:val="00AC10E8"/>
    <w:rsid w:val="00B537F6"/>
    <w:rsid w:val="00B81B65"/>
    <w:rsid w:val="00BA1B79"/>
    <w:rsid w:val="00BB44BF"/>
    <w:rsid w:val="00BC3024"/>
    <w:rsid w:val="00BD39F1"/>
    <w:rsid w:val="00C21322"/>
    <w:rsid w:val="00C27654"/>
    <w:rsid w:val="00C45865"/>
    <w:rsid w:val="00C72CA1"/>
    <w:rsid w:val="00CB01A1"/>
    <w:rsid w:val="00CC68A8"/>
    <w:rsid w:val="00CE333D"/>
    <w:rsid w:val="00DE49F8"/>
    <w:rsid w:val="00E42A15"/>
    <w:rsid w:val="00E92350"/>
    <w:rsid w:val="00EF79F1"/>
    <w:rsid w:val="00F019C2"/>
    <w:rsid w:val="00F02479"/>
    <w:rsid w:val="00F31FCD"/>
    <w:rsid w:val="00F66CB1"/>
    <w:rsid w:val="00F758CA"/>
    <w:rsid w:val="00F771B9"/>
    <w:rsid w:val="00FA3E1B"/>
    <w:rsid w:val="00FA4776"/>
    <w:rsid w:val="00FA69E5"/>
    <w:rsid w:val="00FC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B886E"/>
  <w15:docId w15:val="{5B967808-2B9B-4E7F-BB5D-8CC198C0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64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E49F8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DE49F8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43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430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4</cp:revision>
  <cp:lastPrinted>2021-11-17T04:32:00Z</cp:lastPrinted>
  <dcterms:created xsi:type="dcterms:W3CDTF">2021-11-16T01:51:00Z</dcterms:created>
  <dcterms:modified xsi:type="dcterms:W3CDTF">2021-11-17T04:32:00Z</dcterms:modified>
</cp:coreProperties>
</file>