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2E7A46" w:rsidRPr="002E7A46" w14:paraId="03C2CA3C" w14:textId="77777777" w:rsidTr="002873EE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1B338B0F" w14:textId="77777777" w:rsidR="0012265E" w:rsidRPr="002E7A46" w:rsidRDefault="0012265E" w:rsidP="000715E5">
            <w:pPr>
              <w:pStyle w:val="a3"/>
              <w:jc w:val="center"/>
              <w:rPr>
                <w:rFonts w:ascii="微軟正黑體" w:eastAsia="微軟正黑體" w:hAnsi="微軟正黑體"/>
              </w:rPr>
            </w:pPr>
            <w:r w:rsidRPr="002E7A46">
              <w:rPr>
                <w:rFonts w:ascii="微軟正黑體" w:eastAsia="微軟正黑體" w:hAnsi="微軟正黑體" w:hint="eastAsia"/>
                <w:sz w:val="28"/>
              </w:rPr>
              <w:t>市立新北高工1</w:t>
            </w:r>
            <w:r w:rsidRPr="002E7A46">
              <w:rPr>
                <w:rFonts w:ascii="微軟正黑體" w:eastAsia="微軟正黑體" w:hAnsi="微軟正黑體"/>
                <w:sz w:val="28"/>
              </w:rPr>
              <w:t>10</w:t>
            </w:r>
            <w:r w:rsidRPr="002E7A46">
              <w:rPr>
                <w:rFonts w:ascii="微軟正黑體" w:eastAsia="微軟正黑體" w:hAnsi="微軟正黑體" w:hint="eastAsia"/>
                <w:sz w:val="28"/>
              </w:rPr>
              <w:t>學年度第</w:t>
            </w:r>
            <w:r w:rsidR="000715E5" w:rsidRPr="002E7A46">
              <w:rPr>
                <w:rFonts w:ascii="微軟正黑體" w:eastAsia="微軟正黑體" w:hAnsi="微軟正黑體"/>
                <w:sz w:val="28"/>
              </w:rPr>
              <w:t>2</w:t>
            </w:r>
            <w:r w:rsidRPr="002E7A46">
              <w:rPr>
                <w:rFonts w:ascii="微軟正黑體" w:eastAsia="微軟正黑體" w:hAnsi="微軟正黑體" w:hint="eastAsia"/>
                <w:sz w:val="28"/>
              </w:rPr>
              <w:t xml:space="preserve">學期 </w:t>
            </w:r>
            <w:r w:rsidR="00E55EFB" w:rsidRPr="002E7A46">
              <w:rPr>
                <w:rFonts w:ascii="微軟正黑體" w:eastAsia="微軟正黑體" w:hAnsi="微軟正黑體" w:hint="eastAsia"/>
                <w:sz w:val="28"/>
              </w:rPr>
              <w:t>期末</w:t>
            </w:r>
            <w:r w:rsidRPr="002E7A46">
              <w:rPr>
                <w:rFonts w:ascii="微軟正黑體" w:eastAsia="微軟正黑體" w:hAnsi="微軟正黑體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8063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C29CF" w14:textId="77777777" w:rsidR="0012265E" w:rsidRPr="002E7A46" w:rsidRDefault="004B3902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甲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CCDDA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145D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740A7A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  <w:szCs w:val="24"/>
              </w:rPr>
              <w:t>電腦卡作答</w:t>
            </w:r>
          </w:p>
        </w:tc>
      </w:tr>
      <w:tr w:rsidR="002E7A46" w:rsidRPr="002E7A46" w14:paraId="2F30D151" w14:textId="77777777" w:rsidTr="002873EE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D50017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715736" w14:textId="77777777" w:rsidR="0012265E" w:rsidRPr="002E7A46" w:rsidRDefault="0012265E" w:rsidP="0012265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會計學</w:t>
            </w:r>
          </w:p>
          <w:p w14:paraId="372B78D3" w14:textId="77777777" w:rsidR="0012265E" w:rsidRPr="002E7A46" w:rsidRDefault="0012265E" w:rsidP="0012265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(記帳實務)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71810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命題</w:t>
            </w:r>
          </w:p>
          <w:p w14:paraId="05F2D663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74CC3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E8A28B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審題</w:t>
            </w:r>
          </w:p>
          <w:p w14:paraId="7FB06FD4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F2734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FD439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D82D8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1874A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10FEE3C" w14:textId="77777777" w:rsidR="0012265E" w:rsidRPr="002E7A46" w:rsidRDefault="0012265E" w:rsidP="002873EE">
            <w:pPr>
              <w:pStyle w:val="a3"/>
              <w:ind w:left="112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B335129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BD51D0" w14:textId="77777777" w:rsidR="0012265E" w:rsidRPr="002E7A46" w:rsidRDefault="0012265E" w:rsidP="002873EE">
            <w:pPr>
              <w:pStyle w:val="a3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F849B7" w14:textId="77777777" w:rsidR="0012265E" w:rsidRPr="002E7A46" w:rsidRDefault="0089461E" w:rsidP="002873EE">
            <w:pPr>
              <w:pStyle w:val="a3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2E7A46">
              <w:rPr>
                <w:rFonts w:ascii="微軟正黑體" w:eastAsia="微軟正黑體" w:hAnsi="微軟正黑體" w:hint="eastAsia"/>
                <w:sz w:val="24"/>
                <w:szCs w:val="24"/>
              </w:rPr>
              <w:t>是</w:t>
            </w:r>
          </w:p>
        </w:tc>
      </w:tr>
    </w:tbl>
    <w:p w14:paraId="7EDAD030" w14:textId="77777777" w:rsidR="00EA6800" w:rsidRPr="002E7A46" w:rsidRDefault="00302071" w:rsidP="009F4FF0">
      <w:pPr>
        <w:spacing w:beforeLines="100" w:before="360"/>
        <w:rPr>
          <w:rFonts w:ascii="新細明體" w:hAnsi="新細明體"/>
          <w:b/>
          <w:sz w:val="22"/>
          <w:szCs w:val="28"/>
          <w:bdr w:val="single" w:sz="4" w:space="0" w:color="auto" w:frame="1"/>
        </w:rPr>
      </w:pPr>
      <w:r w:rsidRPr="002E7A46">
        <w:rPr>
          <w:rFonts w:ascii="微軟正黑體" w:eastAsia="微軟正黑體" w:hAnsi="微軟正黑體" w:hint="eastAsia"/>
          <w:sz w:val="28"/>
          <w:szCs w:val="28"/>
        </w:rPr>
        <w:t>一、選擇題</w:t>
      </w:r>
      <w:r w:rsidR="00D60D47" w:rsidRPr="002E7A46">
        <w:rPr>
          <w:rFonts w:ascii="微軟正黑體" w:eastAsia="微軟正黑體" w:hAnsi="微軟正黑體" w:hint="eastAsia"/>
          <w:sz w:val="28"/>
          <w:szCs w:val="28"/>
        </w:rPr>
        <w:t>（每題</w:t>
      </w:r>
      <w:r w:rsidR="00617922" w:rsidRPr="002E7A46">
        <w:rPr>
          <w:rFonts w:ascii="微軟正黑體" w:eastAsia="微軟正黑體" w:hAnsi="微軟正黑體"/>
          <w:sz w:val="28"/>
          <w:szCs w:val="28"/>
        </w:rPr>
        <w:t>1</w:t>
      </w:r>
      <w:r w:rsidR="00D60D47" w:rsidRPr="002E7A46">
        <w:rPr>
          <w:rFonts w:ascii="微軟正黑體" w:eastAsia="微軟正黑體" w:hAnsi="微軟正黑體" w:hint="eastAsia"/>
          <w:sz w:val="28"/>
          <w:szCs w:val="28"/>
        </w:rPr>
        <w:t>分，共</w:t>
      </w:r>
      <w:r w:rsidR="00617922" w:rsidRPr="002E7A46">
        <w:rPr>
          <w:rFonts w:ascii="微軟正黑體" w:eastAsia="微軟正黑體" w:hAnsi="微軟正黑體"/>
          <w:sz w:val="28"/>
          <w:szCs w:val="28"/>
        </w:rPr>
        <w:t>40</w:t>
      </w:r>
      <w:r w:rsidR="00D60D47" w:rsidRPr="002E7A46">
        <w:rPr>
          <w:rFonts w:ascii="微軟正黑體" w:eastAsia="微軟正黑體" w:hAnsi="微軟正黑體" w:hint="eastAsia"/>
          <w:sz w:val="28"/>
          <w:szCs w:val="28"/>
        </w:rPr>
        <w:t>分）</w:t>
      </w:r>
      <w:r w:rsidR="00162FE0" w:rsidRPr="002E7A46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EA6800" w:rsidRPr="002E7A46">
        <w:rPr>
          <w:rFonts w:ascii="微軟正黑體" w:eastAsia="微軟正黑體" w:hAnsi="微軟正黑體"/>
          <w:sz w:val="22"/>
          <w:szCs w:val="28"/>
        </w:rPr>
        <w:t xml:space="preserve"> </w:t>
      </w:r>
      <w:r w:rsidR="00EA6800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 ※</w:t>
      </w:r>
      <w:r w:rsidR="00CA4ADC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 </w:t>
      </w:r>
      <w:r w:rsidR="00EA6800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佔</w:t>
      </w:r>
      <w:r w:rsidR="00AA7974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期末</w:t>
      </w:r>
      <w:r w:rsidR="00EA6800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>考成績</w:t>
      </w:r>
      <w:r w:rsidR="00617922" w:rsidRPr="002E7A46">
        <w:rPr>
          <w:rFonts w:ascii="微軟正黑體" w:eastAsia="微軟正黑體" w:hAnsi="微軟正黑體"/>
          <w:sz w:val="28"/>
          <w:szCs w:val="32"/>
          <w:bdr w:val="single" w:sz="4" w:space="0" w:color="auto"/>
        </w:rPr>
        <w:t>4</w:t>
      </w:r>
      <w:r w:rsidR="00EA6800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0% </w:t>
      </w:r>
      <w:r w:rsidR="00162FE0" w:rsidRPr="002E7A46">
        <w:rPr>
          <w:rFonts w:ascii="微軟正黑體" w:eastAsia="微軟正黑體" w:hAnsi="微軟正黑體"/>
          <w:sz w:val="28"/>
          <w:szCs w:val="32"/>
        </w:rPr>
        <w:t xml:space="preserve">  </w:t>
      </w:r>
      <w:r w:rsidR="0089461E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 ※ 可使用計算機</w:t>
      </w:r>
      <w:r w:rsidR="00162FE0" w:rsidRPr="002E7A46">
        <w:rPr>
          <w:rFonts w:ascii="微軟正黑體" w:eastAsia="微軟正黑體" w:hAnsi="微軟正黑體"/>
          <w:b/>
          <w:sz w:val="28"/>
          <w:szCs w:val="32"/>
          <w:bdr w:val="single" w:sz="4" w:space="0" w:color="auto"/>
        </w:rPr>
        <w:t xml:space="preserve"> </w:t>
      </w:r>
      <w:r w:rsidR="0089461E" w:rsidRPr="002E7A46">
        <w:rPr>
          <w:rFonts w:ascii="微軟正黑體" w:eastAsia="微軟正黑體" w:hAnsi="微軟正黑體"/>
          <w:sz w:val="28"/>
          <w:szCs w:val="32"/>
        </w:rPr>
        <w:t xml:space="preserve"> </w:t>
      </w:r>
      <w:r w:rsidR="00162FE0" w:rsidRPr="002E7A46">
        <w:rPr>
          <w:rFonts w:ascii="微軟正黑體" w:eastAsia="微軟正黑體" w:hAnsi="微軟正黑體"/>
          <w:sz w:val="28"/>
          <w:szCs w:val="32"/>
        </w:rPr>
        <w:t xml:space="preserve"> </w:t>
      </w:r>
      <w:r w:rsidR="0089461E" w:rsidRPr="002E7A46">
        <w:rPr>
          <w:rFonts w:ascii="微軟正黑體" w:eastAsia="微軟正黑體" w:hAnsi="微軟正黑體" w:hint="eastAsia"/>
          <w:sz w:val="28"/>
          <w:szCs w:val="32"/>
          <w:bdr w:val="single" w:sz="4" w:space="0" w:color="auto"/>
        </w:rPr>
        <w:t xml:space="preserve"> ※ 題目卷不需繳回 </w:t>
      </w:r>
    </w:p>
    <w:p w14:paraId="2B71B162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</w:p>
    <w:p w14:paraId="43AEBE77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01.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修正帳面金額之工作是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調整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試算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結帳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編表</w:t>
      </w:r>
    </w:p>
    <w:p w14:paraId="21CDA81C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02.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我國商業會計法規定，會計基礎應採用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混合制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現金收付制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權責發生制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聯合基礎</w:t>
      </w:r>
    </w:p>
    <w:p w14:paraId="69B6FB95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03.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未作應計收入之調整分錄會導致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負債高估且收益低估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資產低估且收益低估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負債低估且收益低估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本期淨利高估</w:t>
      </w:r>
    </w:p>
    <w:p w14:paraId="2BDE72EC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04.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預收收益已過期的部分為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收益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費損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資產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負債</w:t>
      </w:r>
    </w:p>
    <w:p w14:paraId="0FEBA1E0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05.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帳上的預收收入</w:t>
      </w:r>
      <w:r w:rsidRPr="002E7A46">
        <w:rPr>
          <w:rFonts w:ascii="微軟正黑體" w:eastAsia="微軟正黑體" w:hAnsi="微軟正黑體"/>
        </w:rPr>
        <w:t>$1,000,000</w:t>
      </w:r>
      <w:r w:rsidRPr="002E7A46">
        <w:rPr>
          <w:rFonts w:ascii="微軟正黑體" w:eastAsia="微軟正黑體" w:hAnsi="微軟正黑體" w:hint="eastAsia"/>
        </w:rPr>
        <w:t>於本期實現</w:t>
      </w:r>
      <w:r w:rsidRPr="002E7A46">
        <w:rPr>
          <w:rFonts w:ascii="微軟正黑體" w:eastAsia="微軟正黑體" w:hAnsi="微軟正黑體"/>
        </w:rPr>
        <w:t>$400,000</w:t>
      </w:r>
      <w:r w:rsidRPr="002E7A46">
        <w:rPr>
          <w:rFonts w:ascii="微軟正黑體" w:eastAsia="微軟正黑體" w:hAnsi="微軟正黑體" w:hint="eastAsia"/>
        </w:rPr>
        <w:t xml:space="preserve">，則下列有關調整分錄之敘述何者錯誤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>貸方為收入</w:t>
      </w:r>
      <w:r w:rsidRPr="002E7A46">
        <w:rPr>
          <w:rFonts w:ascii="微軟正黑體" w:eastAsia="微軟正黑體" w:hAnsi="微軟正黑體"/>
        </w:rPr>
        <w:t>$400,000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>負債減少</w:t>
      </w:r>
      <w:r w:rsidRPr="002E7A46">
        <w:rPr>
          <w:rFonts w:ascii="微軟正黑體" w:eastAsia="微軟正黑體" w:hAnsi="微軟正黑體"/>
        </w:rPr>
        <w:t>$400,000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>借方預收收入</w:t>
      </w:r>
      <w:r w:rsidRPr="002E7A46">
        <w:rPr>
          <w:rFonts w:ascii="微軟正黑體" w:eastAsia="微軟正黑體" w:hAnsi="微軟正黑體"/>
        </w:rPr>
        <w:t>$400,000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收益減少</w:t>
      </w:r>
      <w:r w:rsidRPr="002E7A46">
        <w:rPr>
          <w:rFonts w:ascii="微軟正黑體" w:eastAsia="微軟正黑體" w:hAnsi="微軟正黑體"/>
        </w:rPr>
        <w:t>$400,000</w:t>
      </w:r>
    </w:p>
    <w:p w14:paraId="5DADD58E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70E697DA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06.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預付保險費</w:t>
      </w:r>
      <w:r w:rsidRPr="002E7A46">
        <w:rPr>
          <w:rFonts w:ascii="微軟正黑體" w:eastAsia="微軟正黑體" w:hAnsi="微軟正黑體"/>
        </w:rPr>
        <w:t>$60,000</w:t>
      </w:r>
      <w:r w:rsidRPr="002E7A46">
        <w:rPr>
          <w:rFonts w:ascii="微軟正黑體" w:eastAsia="微軟正黑體" w:hAnsi="微軟正黑體" w:hint="eastAsia"/>
        </w:rPr>
        <w:t>，本期耗用</w:t>
      </w:r>
      <w:r w:rsidRPr="002E7A46">
        <w:rPr>
          <w:rFonts w:ascii="微軟正黑體" w:eastAsia="微軟正黑體" w:hAnsi="微軟正黑體"/>
        </w:rPr>
        <w:t>$15,000</w:t>
      </w:r>
      <w:r w:rsidRPr="002E7A46">
        <w:rPr>
          <w:rFonts w:ascii="微軟正黑體" w:eastAsia="微軟正黑體" w:hAnsi="微軟正黑體" w:hint="eastAsia"/>
        </w:rPr>
        <w:t xml:space="preserve">，則下列有關調整分錄之敘述何者正確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>借方保險費用</w:t>
      </w:r>
      <w:r w:rsidRPr="002E7A46">
        <w:rPr>
          <w:rFonts w:ascii="微軟正黑體" w:eastAsia="微軟正黑體" w:hAnsi="微軟正黑體"/>
        </w:rPr>
        <w:t>$15,000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>調整後之預付保險費餘額</w:t>
      </w:r>
      <w:r w:rsidRPr="002E7A46">
        <w:rPr>
          <w:rFonts w:ascii="微軟正黑體" w:eastAsia="微軟正黑體" w:hAnsi="微軟正黑體"/>
        </w:rPr>
        <w:t>$15,000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>貸方預付保險費</w:t>
      </w:r>
      <w:r w:rsidRPr="002E7A46">
        <w:rPr>
          <w:rFonts w:ascii="微軟正黑體" w:eastAsia="微軟正黑體" w:hAnsi="微軟正黑體"/>
        </w:rPr>
        <w:t>$45,000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借方保險費用</w:t>
      </w:r>
      <w:r w:rsidRPr="002E7A46">
        <w:rPr>
          <w:rFonts w:ascii="微軟正黑體" w:eastAsia="微軟正黑體" w:hAnsi="微軟正黑體"/>
        </w:rPr>
        <w:t>$45,000</w:t>
      </w:r>
    </w:p>
    <w:p w14:paraId="595C7C4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07.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支付保費時，以費用會計項目入帳，到年終結帳，將未到期部分結轉到預付保險費帳戶，這種記帳方法為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記實轉虛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混合制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虛虛實實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記虛轉實</w:t>
      </w:r>
    </w:p>
    <w:p w14:paraId="4C18BA2F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08.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本年內購入文具用品</w:t>
      </w:r>
      <w:r w:rsidRPr="002E7A46">
        <w:rPr>
          <w:rFonts w:ascii="微軟正黑體" w:eastAsia="微軟正黑體" w:hAnsi="微軟正黑體"/>
        </w:rPr>
        <w:t>$3,600</w:t>
      </w:r>
      <w:r w:rsidRPr="002E7A46">
        <w:rPr>
          <w:rFonts w:ascii="微軟正黑體" w:eastAsia="微軟正黑體" w:hAnsi="微軟正黑體" w:hint="eastAsia"/>
        </w:rPr>
        <w:t>，年初用品盤存為年底用品盤存的</w:t>
      </w:r>
      <w:r w:rsidRPr="002E7A46">
        <w:rPr>
          <w:rFonts w:ascii="微軟正黑體" w:eastAsia="微軟正黑體" w:hAnsi="微軟正黑體"/>
        </w:rPr>
        <w:t>3</w:t>
      </w:r>
      <w:r w:rsidRPr="002E7A46">
        <w:rPr>
          <w:rFonts w:ascii="微軟正黑體" w:eastAsia="微軟正黑體" w:hAnsi="微軟正黑體" w:hint="eastAsia"/>
        </w:rPr>
        <w:t>倍，本年已耗用文具用品為年初庫存數額的</w:t>
      </w:r>
      <w:r w:rsidRPr="002E7A46">
        <w:rPr>
          <w:rFonts w:ascii="微軟正黑體" w:eastAsia="微軟正黑體" w:hAnsi="微軟正黑體"/>
        </w:rPr>
        <w:t>2</w:t>
      </w:r>
      <w:r w:rsidRPr="002E7A46">
        <w:rPr>
          <w:rFonts w:ascii="微軟正黑體" w:eastAsia="微軟正黑體" w:hAnsi="微軟正黑體" w:hint="eastAsia"/>
        </w:rPr>
        <w:t xml:space="preserve">倍，則年底庫存額為　</w:t>
      </w:r>
      <w:r w:rsidRPr="002E7A46">
        <w:rPr>
          <w:rFonts w:ascii="微軟正黑體" w:eastAsia="微軟正黑體" w:hAnsi="微軟正黑體"/>
        </w:rPr>
        <w:t>(A)$450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(B)$600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(C)$900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(D)$800</w:t>
      </w:r>
    </w:p>
    <w:p w14:paraId="6BAB89B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09.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由賒銷所得的應收帳款，其未能收到的預期信用減損損失應在何時認列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企業結束清算時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發生減損當年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盈餘較多的當年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發生帳款當年</w:t>
      </w:r>
    </w:p>
    <w:p w14:paraId="2ECF403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10.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香吉士公司期末備抵損失－應收帳款借方餘額為</w:t>
      </w:r>
      <w:r w:rsidRPr="002E7A46">
        <w:rPr>
          <w:rFonts w:ascii="微軟正黑體" w:eastAsia="微軟正黑體" w:hAnsi="微軟正黑體"/>
        </w:rPr>
        <w:t>$3,000</w:t>
      </w:r>
      <w:r w:rsidRPr="002E7A46">
        <w:rPr>
          <w:rFonts w:ascii="微軟正黑體" w:eastAsia="微軟正黑體" w:hAnsi="微軟正黑體" w:hint="eastAsia"/>
        </w:rPr>
        <w:t>，本年底應收帳款餘額為</w:t>
      </w:r>
      <w:r w:rsidRPr="002E7A46">
        <w:rPr>
          <w:rFonts w:ascii="微軟正黑體" w:eastAsia="微軟正黑體" w:hAnsi="微軟正黑體"/>
        </w:rPr>
        <w:t>$1,700,000</w:t>
      </w:r>
      <w:r w:rsidRPr="002E7A46">
        <w:rPr>
          <w:rFonts w:ascii="微軟正黑體" w:eastAsia="微軟正黑體" w:hAnsi="微軟正黑體" w:hint="eastAsia"/>
        </w:rPr>
        <w:t>，損失率</w:t>
      </w:r>
      <w:r w:rsidRPr="002E7A46">
        <w:rPr>
          <w:rFonts w:ascii="微軟正黑體" w:eastAsia="微軟正黑體" w:hAnsi="微軟正黑體"/>
        </w:rPr>
        <w:t>1%</w:t>
      </w:r>
      <w:r w:rsidRPr="002E7A46">
        <w:rPr>
          <w:rFonts w:ascii="微軟正黑體" w:eastAsia="微軟正黑體" w:hAnsi="微軟正黑體" w:hint="eastAsia"/>
        </w:rPr>
        <w:t xml:space="preserve">，期末調整分錄為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>借記預期信用減損損失</w:t>
      </w:r>
      <w:r w:rsidRPr="002E7A46">
        <w:rPr>
          <w:rFonts w:ascii="微軟正黑體" w:eastAsia="微軟正黑體" w:hAnsi="微軟正黑體"/>
        </w:rPr>
        <w:t>$20,000</w:t>
      </w:r>
      <w:r w:rsidRPr="002E7A46">
        <w:rPr>
          <w:rFonts w:ascii="微軟正黑體" w:eastAsia="微軟正黑體" w:hAnsi="微軟正黑體" w:hint="eastAsia"/>
        </w:rPr>
        <w:t>，貸記備扺損失－應收帳款</w:t>
      </w:r>
      <w:r w:rsidRPr="002E7A46">
        <w:rPr>
          <w:rFonts w:ascii="微軟正黑體" w:eastAsia="微軟正黑體" w:hAnsi="微軟正黑體"/>
        </w:rPr>
        <w:t>$20,000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>借記預期信用減損損失</w:t>
      </w:r>
      <w:r w:rsidRPr="002E7A46">
        <w:rPr>
          <w:rFonts w:ascii="微軟正黑體" w:eastAsia="微軟正黑體" w:hAnsi="微軟正黑體"/>
        </w:rPr>
        <w:t>$17,000</w:t>
      </w:r>
      <w:r w:rsidRPr="002E7A46">
        <w:rPr>
          <w:rFonts w:ascii="微軟正黑體" w:eastAsia="微軟正黑體" w:hAnsi="微軟正黑體" w:hint="eastAsia"/>
        </w:rPr>
        <w:t>，貸記備扺損失－應收帳款</w:t>
      </w:r>
      <w:r w:rsidRPr="002E7A46">
        <w:rPr>
          <w:rFonts w:ascii="微軟正黑體" w:eastAsia="微軟正黑體" w:hAnsi="微軟正黑體"/>
        </w:rPr>
        <w:t>$17,000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>借記預期信用減損損失</w:t>
      </w:r>
      <w:r w:rsidRPr="002E7A46">
        <w:rPr>
          <w:rFonts w:ascii="微軟正黑體" w:eastAsia="微軟正黑體" w:hAnsi="微軟正黑體"/>
        </w:rPr>
        <w:t>$2,000</w:t>
      </w:r>
      <w:r w:rsidRPr="002E7A46">
        <w:rPr>
          <w:rFonts w:ascii="微軟正黑體" w:eastAsia="微軟正黑體" w:hAnsi="微軟正黑體" w:hint="eastAsia"/>
        </w:rPr>
        <w:t>，貸記備扺損失－應收帳款</w:t>
      </w:r>
      <w:r w:rsidRPr="002E7A46">
        <w:rPr>
          <w:rFonts w:ascii="微軟正黑體" w:eastAsia="微軟正黑體" w:hAnsi="微軟正黑體"/>
        </w:rPr>
        <w:t>$2,000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借記預期信用減損損失</w:t>
      </w:r>
      <w:r w:rsidRPr="002E7A46">
        <w:rPr>
          <w:rFonts w:ascii="微軟正黑體" w:eastAsia="微軟正黑體" w:hAnsi="微軟正黑體"/>
        </w:rPr>
        <w:t>$23,000</w:t>
      </w:r>
      <w:r w:rsidRPr="002E7A46">
        <w:rPr>
          <w:rFonts w:ascii="微軟正黑體" w:eastAsia="微軟正黑體" w:hAnsi="微軟正黑體" w:hint="eastAsia"/>
        </w:rPr>
        <w:t>，貸記備扺損失－應收帳款</w:t>
      </w:r>
      <w:r w:rsidRPr="002E7A46">
        <w:rPr>
          <w:rFonts w:ascii="微軟正黑體" w:eastAsia="微軟正黑體" w:hAnsi="微軟正黑體"/>
        </w:rPr>
        <w:t>$23,000</w:t>
      </w:r>
    </w:p>
    <w:p w14:paraId="5FDF7F3B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1C20E0F0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11.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台中公司年底調整前備抵損失借餘</w:t>
      </w:r>
      <w:r w:rsidRPr="002E7A46">
        <w:rPr>
          <w:rFonts w:ascii="微軟正黑體" w:eastAsia="微軟正黑體" w:hAnsi="微軟正黑體"/>
        </w:rPr>
        <w:t>$400</w:t>
      </w:r>
      <w:r w:rsidRPr="002E7A46">
        <w:rPr>
          <w:rFonts w:ascii="微軟正黑體" w:eastAsia="微軟正黑體" w:hAnsi="微軟正黑體" w:hint="eastAsia"/>
        </w:rPr>
        <w:t>，該年底應收帳款餘額</w:t>
      </w:r>
      <w:r w:rsidRPr="002E7A46">
        <w:rPr>
          <w:rFonts w:ascii="微軟正黑體" w:eastAsia="微軟正黑體" w:hAnsi="微軟正黑體"/>
        </w:rPr>
        <w:t>$1,180,000</w:t>
      </w:r>
      <w:r w:rsidRPr="002E7A46">
        <w:rPr>
          <w:rFonts w:ascii="微軟正黑體" w:eastAsia="微軟正黑體" w:hAnsi="微軟正黑體" w:hint="eastAsia"/>
        </w:rPr>
        <w:t>，估計損失率為</w:t>
      </w:r>
      <w:r w:rsidRPr="002E7A46">
        <w:rPr>
          <w:rFonts w:ascii="微軟正黑體" w:eastAsia="微軟正黑體" w:hAnsi="微軟正黑體"/>
        </w:rPr>
        <w:t>2</w:t>
      </w:r>
      <w:r w:rsidRPr="002E7A46">
        <w:rPr>
          <w:rFonts w:ascii="微軟正黑體" w:eastAsia="微軟正黑體" w:hAnsi="微軟正黑體" w:hint="eastAsia"/>
        </w:rPr>
        <w:t xml:space="preserve">％，則調整後備抵損失餘額為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>貸餘</w:t>
      </w:r>
      <w:r w:rsidRPr="002E7A46">
        <w:rPr>
          <w:rFonts w:ascii="微軟正黑體" w:eastAsia="微軟正黑體" w:hAnsi="微軟正黑體"/>
        </w:rPr>
        <w:t>$23,600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>借餘</w:t>
      </w:r>
      <w:r w:rsidRPr="002E7A46">
        <w:rPr>
          <w:rFonts w:ascii="微軟正黑體" w:eastAsia="微軟正黑體" w:hAnsi="微軟正黑體"/>
        </w:rPr>
        <w:t>$24,400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>貸餘</w:t>
      </w:r>
      <w:r w:rsidRPr="002E7A46">
        <w:rPr>
          <w:rFonts w:ascii="微軟正黑體" w:eastAsia="微軟正黑體" w:hAnsi="微軟正黑體"/>
        </w:rPr>
        <w:t>$24,400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借餘</w:t>
      </w:r>
      <w:r w:rsidRPr="002E7A46">
        <w:rPr>
          <w:rFonts w:ascii="微軟正黑體" w:eastAsia="微軟正黑體" w:hAnsi="微軟正黑體"/>
        </w:rPr>
        <w:t>$23,600</w:t>
      </w:r>
    </w:p>
    <w:p w14:paraId="34621D3F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12.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實際發生呆帳時，應貸記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預期信用減損損失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應收帳款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現金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備抵損失－應收帳款</w:t>
      </w:r>
    </w:p>
    <w:p w14:paraId="3308CD5C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13.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關於預期信用減損損失之會計處理，下列敘述何者有誤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在備抵法下，預期信用減損損失是一估計數字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在直接沖銷法下，預期信用減損損失是一實際數字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在備抵法下，預期信用減損損失實際發生時所作之分錄，會減少應收帳款淨額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在直接沖銷法下，預期信用減損損失實際發生時所作之分錄，會減少應收帳款淨額</w:t>
      </w:r>
    </w:p>
    <w:p w14:paraId="73BB033B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14.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依稅法規定，呆帳之計提，不得超過應收帳款及應收票據總額的　</w:t>
      </w:r>
      <w:r w:rsidRPr="002E7A46">
        <w:rPr>
          <w:rFonts w:ascii="微軟正黑體" w:eastAsia="微軟正黑體" w:hAnsi="微軟正黑體"/>
        </w:rPr>
        <w:t>(A)2%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(B)1%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(C)3%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(D)5%</w:t>
      </w:r>
    </w:p>
    <w:p w14:paraId="6877F334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15.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提列折舊的目的在於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按年分攤不動產、廠房及設備的成本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累積重置設備所需之資金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衡量資產的市價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增加權益</w:t>
      </w:r>
    </w:p>
    <w:p w14:paraId="5CBA0CFF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68917D2F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16.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下列對提列折舊之敘述何者有誤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土地通常無折損問題，故不提折舊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折舊可使資產成本分攤於受益年限內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房屋若有增值潛力亦可不提折舊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累計折舊為資產之抵減會計項目</w:t>
      </w:r>
    </w:p>
    <w:p w14:paraId="307C5927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17.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台中公司發生機器設備之折舊費用</w:t>
      </w:r>
      <w:r w:rsidRPr="002E7A46">
        <w:rPr>
          <w:rFonts w:ascii="微軟正黑體" w:eastAsia="微軟正黑體" w:hAnsi="微軟正黑體"/>
        </w:rPr>
        <w:t>$50,000</w:t>
      </w:r>
      <w:r w:rsidRPr="002E7A46">
        <w:rPr>
          <w:rFonts w:ascii="微軟正黑體" w:eastAsia="微軟正黑體" w:hAnsi="微軟正黑體" w:hint="eastAsia"/>
        </w:rPr>
        <w:t xml:space="preserve">，則下列敘述何者正確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貸記機器設備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貸記折舊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貸記累計折舊－機器設備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未涉及現金收付，無須記錄</w:t>
      </w:r>
    </w:p>
    <w:p w14:paraId="2D75084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18.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房屋一棟成本</w:t>
      </w:r>
      <w:r w:rsidRPr="002E7A46">
        <w:rPr>
          <w:rFonts w:ascii="微軟正黑體" w:eastAsia="微軟正黑體" w:hAnsi="微軟正黑體"/>
        </w:rPr>
        <w:t>$2,800,000</w:t>
      </w:r>
      <w:r w:rsidRPr="002E7A46">
        <w:rPr>
          <w:rFonts w:ascii="微軟正黑體" w:eastAsia="微軟正黑體" w:hAnsi="微軟正黑體" w:hint="eastAsia"/>
        </w:rPr>
        <w:t>，估計可用</w:t>
      </w:r>
      <w:r w:rsidRPr="002E7A46">
        <w:rPr>
          <w:rFonts w:ascii="微軟正黑體" w:eastAsia="微軟正黑體" w:hAnsi="微軟正黑體"/>
        </w:rPr>
        <w:t>20</w:t>
      </w:r>
      <w:r w:rsidRPr="002E7A46">
        <w:rPr>
          <w:rFonts w:ascii="微軟正黑體" w:eastAsia="微軟正黑體" w:hAnsi="微軟正黑體" w:hint="eastAsia"/>
        </w:rPr>
        <w:t>年，殘值</w:t>
      </w:r>
      <w:r w:rsidRPr="002E7A46">
        <w:rPr>
          <w:rFonts w:ascii="微軟正黑體" w:eastAsia="微軟正黑體" w:hAnsi="微軟正黑體"/>
        </w:rPr>
        <w:t>$100,000</w:t>
      </w:r>
      <w:r w:rsidRPr="002E7A46">
        <w:rPr>
          <w:rFonts w:ascii="微軟正黑體" w:eastAsia="微軟正黑體" w:hAnsi="微軟正黑體" w:hint="eastAsia"/>
        </w:rPr>
        <w:t>，採直線法提列折舊，則第</w:t>
      </w:r>
      <w:r w:rsidRPr="002E7A46">
        <w:rPr>
          <w:rFonts w:ascii="微軟正黑體" w:eastAsia="微軟正黑體" w:hAnsi="微軟正黑體"/>
        </w:rPr>
        <w:t>3</w:t>
      </w:r>
      <w:r w:rsidRPr="002E7A46">
        <w:rPr>
          <w:rFonts w:ascii="微軟正黑體" w:eastAsia="微軟正黑體" w:hAnsi="微軟正黑體" w:hint="eastAsia"/>
        </w:rPr>
        <w:t xml:space="preserve">年的折舊金額應為　</w:t>
      </w:r>
      <w:r w:rsidRPr="002E7A46">
        <w:rPr>
          <w:rFonts w:ascii="微軟正黑體" w:eastAsia="微軟正黑體" w:hAnsi="微軟正黑體"/>
        </w:rPr>
        <w:t>(A)$270,000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(B)$135,000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(C)$540,000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(D)$405,000</w:t>
      </w:r>
    </w:p>
    <w:p w14:paraId="7DCB8732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lastRenderedPageBreak/>
        <w:t>19.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期末未調整機器設備的折舊費用將使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資產高估，淨利高估及權益低估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資產高估，淨利高估及權益高估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資產低估，淨利高估及權益高估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資產低估，淨利低估及權益低估</w:t>
      </w:r>
    </w:p>
    <w:p w14:paraId="040E8F97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20.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與銷貨成本計算無關之商品帳戶為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進貨折讓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運費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存貨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進貨</w:t>
      </w:r>
    </w:p>
    <w:p w14:paraId="3DA7423D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54A4E25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21.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以起運點交貨為條件，賒購商品一批，商品尚在運輸途中，進貨尚未入帳，期末存貨亦未列入，對當年度綜合損益表有何影響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無影響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淨利高估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淨利低估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銷貨成本高估</w:t>
      </w:r>
    </w:p>
    <w:p w14:paraId="548C2F0C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22.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誤將資產作費損入帳，使當年帳面上之淨利數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增加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減少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不一定增加或減少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不變</w:t>
      </w:r>
    </w:p>
    <w:p w14:paraId="20F5BA79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23.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年終結算獲利</w:t>
      </w:r>
      <w:r w:rsidRPr="002E7A46">
        <w:rPr>
          <w:rFonts w:ascii="微軟正黑體" w:eastAsia="微軟正黑體" w:hAnsi="微軟正黑體"/>
        </w:rPr>
        <w:t>$41,800</w:t>
      </w:r>
      <w:r w:rsidRPr="002E7A46">
        <w:rPr>
          <w:rFonts w:ascii="微軟正黑體" w:eastAsia="微軟正黑體" w:hAnsi="微軟正黑體" w:hint="eastAsia"/>
        </w:rPr>
        <w:t>，但發現折舊低估</w:t>
      </w:r>
      <w:r w:rsidRPr="002E7A46">
        <w:rPr>
          <w:rFonts w:ascii="微軟正黑體" w:eastAsia="微軟正黑體" w:hAnsi="微軟正黑體"/>
        </w:rPr>
        <w:t>$100</w:t>
      </w:r>
      <w:r w:rsidRPr="002E7A46">
        <w:rPr>
          <w:rFonts w:ascii="微軟正黑體" w:eastAsia="微軟正黑體" w:hAnsi="微軟正黑體" w:hint="eastAsia"/>
        </w:rPr>
        <w:t>，現收利息收入</w:t>
      </w:r>
      <w:r w:rsidRPr="002E7A46">
        <w:rPr>
          <w:rFonts w:ascii="微軟正黑體" w:eastAsia="微軟正黑體" w:hAnsi="微軟正黑體"/>
        </w:rPr>
        <w:t>$1,000</w:t>
      </w:r>
      <w:r w:rsidRPr="002E7A46">
        <w:rPr>
          <w:rFonts w:ascii="微軟正黑體" w:eastAsia="微軟正黑體" w:hAnsi="微軟正黑體" w:hint="eastAsia"/>
        </w:rPr>
        <w:t>，誤記為現付利息費用，期初存貨</w:t>
      </w:r>
      <w:r w:rsidRPr="002E7A46">
        <w:rPr>
          <w:rFonts w:ascii="微軟正黑體" w:eastAsia="微軟正黑體" w:hAnsi="微軟正黑體"/>
        </w:rPr>
        <w:t>$5,400</w:t>
      </w:r>
      <w:r w:rsidRPr="002E7A46">
        <w:rPr>
          <w:rFonts w:ascii="微軟正黑體" w:eastAsia="微軟正黑體" w:hAnsi="微軟正黑體" w:hint="eastAsia"/>
        </w:rPr>
        <w:t>，誤記為</w:t>
      </w:r>
      <w:r w:rsidRPr="002E7A46">
        <w:rPr>
          <w:rFonts w:ascii="微軟正黑體" w:eastAsia="微軟正黑體" w:hAnsi="微軟正黑體"/>
        </w:rPr>
        <w:t>$4,500</w:t>
      </w:r>
      <w:r w:rsidRPr="002E7A46">
        <w:rPr>
          <w:rFonts w:ascii="微軟正黑體" w:eastAsia="微軟正黑體" w:hAnsi="微軟正黑體" w:hint="eastAsia"/>
        </w:rPr>
        <w:t xml:space="preserve">，則正確淨利應為　</w:t>
      </w:r>
      <w:r w:rsidRPr="002E7A46">
        <w:rPr>
          <w:rFonts w:ascii="微軟正黑體" w:eastAsia="微軟正黑體" w:hAnsi="微軟正黑體"/>
        </w:rPr>
        <w:t>(A)$41,000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(B)$43,800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(C)$42,800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(D)$40,000</w:t>
      </w:r>
    </w:p>
    <w:p w14:paraId="0DFF8901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24.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漏調整貸記預收租金</w:t>
      </w:r>
      <w:r w:rsidRPr="002E7A46">
        <w:rPr>
          <w:rFonts w:ascii="微軟正黑體" w:eastAsia="微軟正黑體" w:hAnsi="微軟正黑體"/>
        </w:rPr>
        <w:t>$2,500</w:t>
      </w:r>
      <w:r w:rsidRPr="002E7A46">
        <w:rPr>
          <w:rFonts w:ascii="微軟正黑體" w:eastAsia="微軟正黑體" w:hAnsi="微軟正黑體" w:hint="eastAsia"/>
        </w:rPr>
        <w:t>之調整，且折舊費用多計</w:t>
      </w:r>
      <w:r w:rsidRPr="002E7A46">
        <w:rPr>
          <w:rFonts w:ascii="微軟正黑體" w:eastAsia="微軟正黑體" w:hAnsi="微軟正黑體"/>
        </w:rPr>
        <w:t>$1,500</w:t>
      </w:r>
      <w:r w:rsidRPr="002E7A46">
        <w:rPr>
          <w:rFonts w:ascii="微軟正黑體" w:eastAsia="微軟正黑體" w:hAnsi="微軟正黑體" w:hint="eastAsia"/>
        </w:rPr>
        <w:t xml:space="preserve">，將使本期淨利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>多計</w:t>
      </w:r>
      <w:r w:rsidRPr="002E7A46">
        <w:rPr>
          <w:rFonts w:ascii="微軟正黑體" w:eastAsia="微軟正黑體" w:hAnsi="微軟正黑體"/>
        </w:rPr>
        <w:t>$1,000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>少計</w:t>
      </w:r>
      <w:r w:rsidRPr="002E7A46">
        <w:rPr>
          <w:rFonts w:ascii="微軟正黑體" w:eastAsia="微軟正黑體" w:hAnsi="微軟正黑體"/>
        </w:rPr>
        <w:t>$4,000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>多計</w:t>
      </w:r>
      <w:r w:rsidRPr="002E7A46">
        <w:rPr>
          <w:rFonts w:ascii="微軟正黑體" w:eastAsia="微軟正黑體" w:hAnsi="微軟正黑體"/>
        </w:rPr>
        <w:t>$4,000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少計</w:t>
      </w:r>
      <w:r w:rsidRPr="002E7A46">
        <w:rPr>
          <w:rFonts w:ascii="微軟正黑體" w:eastAsia="微軟正黑體" w:hAnsi="微軟正黑體"/>
        </w:rPr>
        <w:t>$1,000</w:t>
      </w:r>
    </w:p>
    <w:p w14:paraId="1F37A50F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25.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="0005409C" w:rsidRPr="002E7A46">
        <w:rPr>
          <w:rFonts w:ascii="微軟正黑體" w:eastAsia="微軟正黑體" w:hAnsi="微軟正黑體" w:hint="eastAsia"/>
        </w:rPr>
        <w:t>採加值型營業稅時，若銷項稅額大於進項稅額，即產生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(A)</w:t>
      </w:r>
      <w:r w:rsidR="0005409C" w:rsidRPr="002E7A46">
        <w:rPr>
          <w:rFonts w:ascii="微軟正黑體" w:eastAsia="微軟正黑體" w:hAnsi="微軟正黑體" w:hint="eastAsia"/>
        </w:rPr>
        <w:t>應納稅額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</w:t>
      </w:r>
      <w:r w:rsidR="0005409C" w:rsidRPr="002E7A46">
        <w:rPr>
          <w:rFonts w:ascii="微軟正黑體" w:eastAsia="微軟正黑體" w:hAnsi="微軟正黑體" w:hint="eastAsia"/>
        </w:rPr>
        <w:t>應退稅額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</w:t>
      </w:r>
      <w:r w:rsidR="0005409C" w:rsidRPr="002E7A46">
        <w:rPr>
          <w:rFonts w:ascii="微軟正黑體" w:eastAsia="微軟正黑體" w:hAnsi="微軟正黑體" w:hint="eastAsia"/>
        </w:rPr>
        <w:t xml:space="preserve">留抵稅額 </w:t>
      </w:r>
      <w:r w:rsidR="0005409C"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/>
        </w:rPr>
        <w:t>(D)</w:t>
      </w:r>
      <w:r w:rsidR="0005409C" w:rsidRPr="002E7A46">
        <w:rPr>
          <w:rFonts w:ascii="微軟正黑體" w:eastAsia="微軟正黑體" w:hAnsi="微軟正黑體" w:hint="eastAsia"/>
        </w:rPr>
        <w:t>銷項稅額</w:t>
      </w:r>
    </w:p>
    <w:p w14:paraId="34C4050B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5F02539B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26.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="005D1756" w:rsidRPr="002E7A46">
        <w:rPr>
          <w:rFonts w:ascii="微軟正黑體" w:eastAsia="微軟正黑體" w:hAnsi="微軟正黑體" w:hint="eastAsia"/>
        </w:rPr>
        <w:t>下列哪些交易可申請退稅？</w:t>
      </w:r>
      <w:r w:rsidR="005D1756" w:rsidRPr="002E7A46">
        <w:rPr>
          <w:rFonts w:ascii="微軟正黑體" w:eastAsia="微軟正黑體" w:hAnsi="微軟正黑體"/>
        </w:rPr>
        <w:t>A.</w:t>
      </w:r>
      <w:r w:rsidR="005D1756" w:rsidRPr="002E7A46">
        <w:rPr>
          <w:rFonts w:ascii="微軟正黑體" w:eastAsia="微軟正黑體" w:hAnsi="微軟正黑體" w:hint="eastAsia"/>
        </w:rPr>
        <w:t>購買機器；</w:t>
      </w:r>
      <w:r w:rsidR="005D1756" w:rsidRPr="002E7A46">
        <w:rPr>
          <w:rFonts w:ascii="微軟正黑體" w:eastAsia="微軟正黑體" w:hAnsi="微軟正黑體"/>
        </w:rPr>
        <w:t>B.</w:t>
      </w:r>
      <w:r w:rsidR="005D1756" w:rsidRPr="002E7A46">
        <w:rPr>
          <w:rFonts w:ascii="微軟正黑體" w:eastAsia="微軟正黑體" w:hAnsi="微軟正黑體" w:hint="eastAsia"/>
        </w:rPr>
        <w:t>購買商品；</w:t>
      </w:r>
      <w:r w:rsidR="005D1756" w:rsidRPr="002E7A46">
        <w:rPr>
          <w:rFonts w:ascii="微軟正黑體" w:eastAsia="微軟正黑體" w:hAnsi="微軟正黑體"/>
        </w:rPr>
        <w:t>C.</w:t>
      </w:r>
      <w:r w:rsidR="005D1756" w:rsidRPr="002E7A46">
        <w:rPr>
          <w:rFonts w:ascii="微軟正黑體" w:eastAsia="微軟正黑體" w:hAnsi="微軟正黑體" w:hint="eastAsia"/>
        </w:rPr>
        <w:t>購買建築物；</w:t>
      </w:r>
      <w:r w:rsidR="005D1756" w:rsidRPr="002E7A46">
        <w:rPr>
          <w:rFonts w:ascii="微軟正黑體" w:eastAsia="微軟正黑體" w:hAnsi="微軟正黑體"/>
        </w:rPr>
        <w:t>D.</w:t>
      </w:r>
      <w:r w:rsidR="005D1756" w:rsidRPr="002E7A46">
        <w:rPr>
          <w:rFonts w:ascii="微軟正黑體" w:eastAsia="微軟正黑體" w:hAnsi="微軟正黑體" w:hint="eastAsia"/>
        </w:rPr>
        <w:t xml:space="preserve">支付運費之進項稅額可申請退稅　</w:t>
      </w:r>
      <w:r w:rsidR="005D1756" w:rsidRPr="002E7A46">
        <w:rPr>
          <w:rFonts w:ascii="微軟正黑體" w:eastAsia="微軟正黑體" w:hAnsi="微軟正黑體"/>
        </w:rPr>
        <w:t>(A)B</w:t>
      </w:r>
      <w:r w:rsidR="005D1756" w:rsidRPr="002E7A46">
        <w:rPr>
          <w:rFonts w:ascii="微軟正黑體" w:eastAsia="微軟正黑體" w:hAnsi="微軟正黑體" w:hint="eastAsia"/>
        </w:rPr>
        <w:t>、</w:t>
      </w:r>
      <w:r w:rsidR="005D1756" w:rsidRPr="002E7A46">
        <w:rPr>
          <w:rFonts w:ascii="微軟正黑體" w:eastAsia="微軟正黑體" w:hAnsi="微軟正黑體"/>
        </w:rPr>
        <w:t>C</w:t>
      </w:r>
      <w:r w:rsidR="005D1756" w:rsidRPr="002E7A46">
        <w:rPr>
          <w:rFonts w:ascii="微軟正黑體" w:eastAsia="微軟正黑體" w:hAnsi="微軟正黑體" w:hint="eastAsia"/>
        </w:rPr>
        <w:t xml:space="preserve">　</w:t>
      </w:r>
      <w:r w:rsidR="005D1756" w:rsidRPr="002E7A46">
        <w:rPr>
          <w:rFonts w:ascii="微軟正黑體" w:eastAsia="微軟正黑體" w:hAnsi="微軟正黑體"/>
        </w:rPr>
        <w:t>(B)A</w:t>
      </w:r>
      <w:r w:rsidR="005D1756" w:rsidRPr="002E7A46">
        <w:rPr>
          <w:rFonts w:ascii="微軟正黑體" w:eastAsia="微軟正黑體" w:hAnsi="微軟正黑體" w:hint="eastAsia"/>
        </w:rPr>
        <w:t>、</w:t>
      </w:r>
      <w:r w:rsidR="005D1756" w:rsidRPr="002E7A46">
        <w:rPr>
          <w:rFonts w:ascii="微軟正黑體" w:eastAsia="微軟正黑體" w:hAnsi="微軟正黑體"/>
        </w:rPr>
        <w:t>C</w:t>
      </w:r>
      <w:r w:rsidR="005D1756" w:rsidRPr="002E7A46">
        <w:rPr>
          <w:rFonts w:ascii="微軟正黑體" w:eastAsia="微軟正黑體" w:hAnsi="微軟正黑體" w:hint="eastAsia"/>
        </w:rPr>
        <w:t xml:space="preserve">　</w:t>
      </w:r>
      <w:r w:rsidR="005D1756" w:rsidRPr="002E7A46">
        <w:rPr>
          <w:rFonts w:ascii="微軟正黑體" w:eastAsia="微軟正黑體" w:hAnsi="微軟正黑體"/>
        </w:rPr>
        <w:t>(C)A</w:t>
      </w:r>
      <w:r w:rsidR="005D1756" w:rsidRPr="002E7A46">
        <w:rPr>
          <w:rFonts w:ascii="微軟正黑體" w:eastAsia="微軟正黑體" w:hAnsi="微軟正黑體" w:hint="eastAsia"/>
        </w:rPr>
        <w:t>、</w:t>
      </w:r>
      <w:r w:rsidR="005D1756" w:rsidRPr="002E7A46">
        <w:rPr>
          <w:rFonts w:ascii="微軟正黑體" w:eastAsia="微軟正黑體" w:hAnsi="微軟正黑體"/>
        </w:rPr>
        <w:t>B</w:t>
      </w:r>
      <w:r w:rsidR="005D1756" w:rsidRPr="002E7A46">
        <w:rPr>
          <w:rFonts w:ascii="微軟正黑體" w:eastAsia="微軟正黑體" w:hAnsi="微軟正黑體" w:hint="eastAsia"/>
        </w:rPr>
        <w:t xml:space="preserve">　</w:t>
      </w:r>
      <w:r w:rsidR="005D1756" w:rsidRPr="002E7A46">
        <w:rPr>
          <w:rFonts w:ascii="微軟正黑體" w:eastAsia="微軟正黑體" w:hAnsi="微軟正黑體"/>
        </w:rPr>
        <w:t>(D)C</w:t>
      </w:r>
      <w:r w:rsidR="005D1756" w:rsidRPr="002E7A46">
        <w:rPr>
          <w:rFonts w:ascii="微軟正黑體" w:eastAsia="微軟正黑體" w:hAnsi="微軟正黑體" w:hint="eastAsia"/>
        </w:rPr>
        <w:t>、</w:t>
      </w:r>
      <w:r w:rsidR="005D1756" w:rsidRPr="002E7A46">
        <w:rPr>
          <w:rFonts w:ascii="微軟正黑體" w:eastAsia="微軟正黑體" w:hAnsi="微軟正黑體"/>
        </w:rPr>
        <w:t>D</w:t>
      </w:r>
    </w:p>
    <w:p w14:paraId="774E4EA0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27.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結帳後費損帳戶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不一定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發生借餘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沒有餘額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發生貸餘</w:t>
      </w:r>
    </w:p>
    <w:p w14:paraId="122B50DB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28.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下列哪一帳戶在編製結帳分錄結清其餘額時，需要貸記本期損益帳戶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股利收入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預收貨款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利息費用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租金支出</w:t>
      </w:r>
    </w:p>
    <w:p w14:paraId="22C9976F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29.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若發生淨損，則結帳時應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借記本期損益，並貸記業主往來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貸記本期損益，並借記業主資本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貸記本期損益，並借記業主往來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借記本期損益，並貸記業主資本</w:t>
      </w:r>
    </w:p>
    <w:p w14:paraId="2AC347CE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30.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下列敘述何者正確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獨資會計本期損益應在本期內轉入業主往來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進貨退出會計項目的金額在結帳後試算表上列在貸方餘額欄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調整前試算表的存貨與結帳後試算表上的存貨，其金額之意義相同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結帳後試算表的會計項目，應包括結帳前所有的會計項目</w:t>
      </w:r>
    </w:p>
    <w:p w14:paraId="20A67272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2C813344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31.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實帳戶期末餘額結轉時，應在各該帳戶的摘要欄書寫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結轉上期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結轉下期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結轉本期損益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上期結轉</w:t>
      </w:r>
    </w:p>
    <w:p w14:paraId="739885DA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32.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下列何者非為主要財務報表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結算工作底稿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資產負債表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綜合損益表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現金流量表</w:t>
      </w:r>
    </w:p>
    <w:p w14:paraId="3D53E758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33.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銷貨毛利少，銷貨淨額多，表示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營業外費用太大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營業費用太大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銷貨成本太高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銷售費用太大</w:t>
      </w:r>
    </w:p>
    <w:p w14:paraId="56DEEB37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34.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下列那一項目於計算可供銷售商品總額時不適用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進貨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期末存貨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期初存貨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進貨費用</w:t>
      </w:r>
    </w:p>
    <w:p w14:paraId="40F28B6D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35.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銷貨運費在綜合損益表中應列於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銷貨收入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營業外支出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銷貨成本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營業費用</w:t>
      </w:r>
    </w:p>
    <w:p w14:paraId="33DBA466" w14:textId="77777777" w:rsidR="00642770" w:rsidRPr="002E7A46" w:rsidRDefault="00642770" w:rsidP="00642770">
      <w:pPr>
        <w:spacing w:line="58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  <w:b/>
        </w:rPr>
        <w:t>-----------------------------------------------------------------------------------------------------------------------------</w:t>
      </w:r>
      <w:r w:rsidRPr="002E7A46">
        <w:rPr>
          <w:rFonts w:ascii="微軟正黑體" w:eastAsia="微軟正黑體" w:hAnsi="微軟正黑體"/>
        </w:rPr>
        <w:t xml:space="preserve"> </w:t>
      </w:r>
    </w:p>
    <w:p w14:paraId="0C3EA1B1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36.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在計算毛利率時，以何者金額作為</w:t>
      </w:r>
      <w:r w:rsidRPr="002E7A46">
        <w:rPr>
          <w:rFonts w:ascii="微軟正黑體" w:eastAsia="微軟正黑體" w:hAnsi="微軟正黑體"/>
        </w:rPr>
        <w:t>100%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銷貨收入總額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銷貨毛利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銷貨收入淨額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本期淨利</w:t>
      </w:r>
    </w:p>
    <w:p w14:paraId="59CDC576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37.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銷貨收入</w:t>
      </w:r>
      <w:r w:rsidRPr="002E7A46">
        <w:rPr>
          <w:rFonts w:ascii="微軟正黑體" w:eastAsia="微軟正黑體" w:hAnsi="微軟正黑體"/>
        </w:rPr>
        <w:t>$72,000</w:t>
      </w:r>
      <w:r w:rsidRPr="002E7A46">
        <w:rPr>
          <w:rFonts w:ascii="微軟正黑體" w:eastAsia="微軟正黑體" w:hAnsi="微軟正黑體" w:hint="eastAsia"/>
        </w:rPr>
        <w:t>，銷貨退回</w:t>
      </w:r>
      <w:r w:rsidRPr="002E7A46">
        <w:rPr>
          <w:rFonts w:ascii="微軟正黑體" w:eastAsia="微軟正黑體" w:hAnsi="微軟正黑體"/>
        </w:rPr>
        <w:t>$12,000</w:t>
      </w:r>
      <w:r w:rsidRPr="002E7A46">
        <w:rPr>
          <w:rFonts w:ascii="微軟正黑體" w:eastAsia="微軟正黑體" w:hAnsi="微軟正黑體" w:hint="eastAsia"/>
        </w:rPr>
        <w:t>，銷貨運費</w:t>
      </w:r>
      <w:r w:rsidRPr="002E7A46">
        <w:rPr>
          <w:rFonts w:ascii="微軟正黑體" w:eastAsia="微軟正黑體" w:hAnsi="微軟正黑體"/>
        </w:rPr>
        <w:t>$5,000</w:t>
      </w:r>
      <w:r w:rsidRPr="002E7A46">
        <w:rPr>
          <w:rFonts w:ascii="微軟正黑體" w:eastAsia="微軟正黑體" w:hAnsi="微軟正黑體" w:hint="eastAsia"/>
        </w:rPr>
        <w:t>，銷貨成本</w:t>
      </w:r>
      <w:r w:rsidRPr="002E7A46">
        <w:rPr>
          <w:rFonts w:ascii="微軟正黑體" w:eastAsia="微軟正黑體" w:hAnsi="微軟正黑體"/>
        </w:rPr>
        <w:t>$42,000</w:t>
      </w:r>
      <w:r w:rsidRPr="002E7A46">
        <w:rPr>
          <w:rFonts w:ascii="微軟正黑體" w:eastAsia="微軟正黑體" w:hAnsi="微軟正黑體" w:hint="eastAsia"/>
        </w:rPr>
        <w:t xml:space="preserve">，則毛利率為　</w:t>
      </w:r>
      <w:r w:rsidRPr="002E7A46">
        <w:rPr>
          <w:rFonts w:ascii="微軟正黑體" w:eastAsia="微軟正黑體" w:hAnsi="微軟正黑體"/>
        </w:rPr>
        <w:t>(A)72%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(B)25%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(C)30%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(D)60%</w:t>
      </w:r>
    </w:p>
    <w:p w14:paraId="461D289E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38.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台中公司有關資料如下：銷貨收入</w:t>
      </w:r>
      <w:r w:rsidRPr="002E7A46">
        <w:rPr>
          <w:rFonts w:ascii="微軟正黑體" w:eastAsia="微軟正黑體" w:hAnsi="微軟正黑體"/>
        </w:rPr>
        <w:t>$410,000</w:t>
      </w:r>
      <w:r w:rsidRPr="002E7A46">
        <w:rPr>
          <w:rFonts w:ascii="微軟正黑體" w:eastAsia="微軟正黑體" w:hAnsi="微軟正黑體" w:hint="eastAsia"/>
        </w:rPr>
        <w:t>，銷貨運費</w:t>
      </w:r>
      <w:r w:rsidRPr="002E7A46">
        <w:rPr>
          <w:rFonts w:ascii="微軟正黑體" w:eastAsia="微軟正黑體" w:hAnsi="微軟正黑體"/>
        </w:rPr>
        <w:t>$40,000</w:t>
      </w:r>
      <w:r w:rsidRPr="002E7A46">
        <w:rPr>
          <w:rFonts w:ascii="微軟正黑體" w:eastAsia="微軟正黑體" w:hAnsi="微軟正黑體" w:hint="eastAsia"/>
        </w:rPr>
        <w:t>，銷貨折讓</w:t>
      </w:r>
      <w:r w:rsidRPr="002E7A46">
        <w:rPr>
          <w:rFonts w:ascii="微軟正黑體" w:eastAsia="微軟正黑體" w:hAnsi="微軟正黑體"/>
        </w:rPr>
        <w:t>$5,000</w:t>
      </w:r>
      <w:r w:rsidRPr="002E7A46">
        <w:rPr>
          <w:rFonts w:ascii="微軟正黑體" w:eastAsia="微軟正黑體" w:hAnsi="微軟正黑體" w:hint="eastAsia"/>
        </w:rPr>
        <w:t>，銷貨退回</w:t>
      </w:r>
      <w:r w:rsidRPr="002E7A46">
        <w:rPr>
          <w:rFonts w:ascii="微軟正黑體" w:eastAsia="微軟正黑體" w:hAnsi="微軟正黑體"/>
        </w:rPr>
        <w:t>$15,000</w:t>
      </w:r>
      <w:r w:rsidRPr="002E7A46">
        <w:rPr>
          <w:rFonts w:ascii="微軟正黑體" w:eastAsia="微軟正黑體" w:hAnsi="微軟正黑體" w:hint="eastAsia"/>
        </w:rPr>
        <w:t>。假設毛利率為</w:t>
      </w:r>
      <w:r w:rsidRPr="002E7A46">
        <w:rPr>
          <w:rFonts w:ascii="微軟正黑體" w:eastAsia="微軟正黑體" w:hAnsi="微軟正黑體"/>
        </w:rPr>
        <w:t>30%</w:t>
      </w:r>
      <w:r w:rsidRPr="002E7A46">
        <w:rPr>
          <w:rFonts w:ascii="微軟正黑體" w:eastAsia="微軟正黑體" w:hAnsi="微軟正黑體" w:hint="eastAsia"/>
        </w:rPr>
        <w:t xml:space="preserve">，則銷貨成本為　</w:t>
      </w:r>
      <w:r w:rsidRPr="002E7A46">
        <w:rPr>
          <w:rFonts w:ascii="微軟正黑體" w:eastAsia="微軟正黑體" w:hAnsi="微軟正黑體"/>
        </w:rPr>
        <w:t>(A)$266,000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(B)$273,000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(C)$252,000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(D)$238,000</w:t>
      </w:r>
    </w:p>
    <w:p w14:paraId="67AC0CB0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39.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>設流動比率為</w:t>
      </w:r>
      <w:r w:rsidRPr="002E7A46">
        <w:rPr>
          <w:rFonts w:ascii="微軟正黑體" w:eastAsia="微軟正黑體" w:hAnsi="微軟正黑體"/>
        </w:rPr>
        <w:t>1.5</w:t>
      </w:r>
      <w:r w:rsidRPr="002E7A46">
        <w:rPr>
          <w:rFonts w:ascii="微軟正黑體" w:eastAsia="微軟正黑體" w:hAnsi="微軟正黑體" w:hint="eastAsia"/>
        </w:rPr>
        <w:t xml:space="preserve">，則可提高此比率的交易為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償還流動負債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償還非流動負債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賒購商品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應收票據收現</w:t>
      </w:r>
    </w:p>
    <w:p w14:paraId="4E6FAD3B" w14:textId="77777777" w:rsidR="00642770" w:rsidRPr="002E7A46" w:rsidRDefault="00642770" w:rsidP="00642770">
      <w:pPr>
        <w:spacing w:before="96" w:after="48" w:line="340" w:lineRule="exact"/>
        <w:ind w:left="1304" w:hanging="1304"/>
        <w:jc w:val="both"/>
        <w:textAlignment w:val="center"/>
        <w:rPr>
          <w:rFonts w:ascii="微軟正黑體" w:eastAsia="微軟正黑體" w:hAnsi="微軟正黑體"/>
        </w:rPr>
      </w:pPr>
      <w:r w:rsidRPr="002E7A46">
        <w:rPr>
          <w:rFonts w:ascii="微軟正黑體" w:eastAsia="微軟正黑體" w:hAnsi="微軟正黑體"/>
        </w:rPr>
        <w:t>40. (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 xml:space="preserve"> </w:t>
      </w:r>
      <w:r w:rsidRPr="002E7A46">
        <w:rPr>
          <w:rFonts w:ascii="微軟正黑體" w:eastAsia="微軟正黑體" w:hAnsi="微軟正黑體" w:hint="eastAsia"/>
        </w:rPr>
        <w:t xml:space="preserve">　</w:t>
      </w:r>
      <w:r w:rsidRPr="002E7A46">
        <w:rPr>
          <w:rFonts w:ascii="微軟正黑體" w:eastAsia="微軟正黑體" w:hAnsi="微軟正黑體"/>
        </w:rPr>
        <w:t>)</w:t>
      </w:r>
      <w:r w:rsidRPr="002E7A46">
        <w:rPr>
          <w:rFonts w:ascii="微軟正黑體" w:eastAsia="微軟正黑體" w:hAnsi="微軟正黑體"/>
        </w:rPr>
        <w:tab/>
      </w:r>
      <w:r w:rsidRPr="002E7A46">
        <w:rPr>
          <w:rFonts w:ascii="微軟正黑體" w:eastAsia="微軟正黑體" w:hAnsi="微軟正黑體" w:hint="eastAsia"/>
        </w:rPr>
        <w:t xml:space="preserve">下列敘述何者為非　</w:t>
      </w:r>
      <w:r w:rsidRPr="002E7A46">
        <w:rPr>
          <w:rFonts w:ascii="微軟正黑體" w:eastAsia="微軟正黑體" w:hAnsi="微軟正黑體"/>
        </w:rPr>
        <w:t>(A)</w:t>
      </w:r>
      <w:r w:rsidRPr="002E7A46">
        <w:rPr>
          <w:rFonts w:ascii="微軟正黑體" w:eastAsia="微軟正黑體" w:hAnsi="微軟正黑體" w:hint="eastAsia"/>
        </w:rPr>
        <w:t xml:space="preserve">我國現行營業稅計算係採稅額相減法　</w:t>
      </w:r>
      <w:r w:rsidRPr="002E7A46">
        <w:rPr>
          <w:rFonts w:ascii="微軟正黑體" w:eastAsia="微軟正黑體" w:hAnsi="微軟正黑體"/>
        </w:rPr>
        <w:t>(B)</w:t>
      </w:r>
      <w:r w:rsidRPr="002E7A46">
        <w:rPr>
          <w:rFonts w:ascii="微軟正黑體" w:eastAsia="微軟正黑體" w:hAnsi="微軟正黑體" w:hint="eastAsia"/>
        </w:rPr>
        <w:t xml:space="preserve">交際費之進項稅額，不得扣抵銷項稅額　</w:t>
      </w:r>
      <w:r w:rsidRPr="002E7A46">
        <w:rPr>
          <w:rFonts w:ascii="微軟正黑體" w:eastAsia="微軟正黑體" w:hAnsi="微軟正黑體"/>
        </w:rPr>
        <w:t>(C)</w:t>
      </w:r>
      <w:r w:rsidRPr="002E7A46">
        <w:rPr>
          <w:rFonts w:ascii="微軟正黑體" w:eastAsia="微軟正黑體" w:hAnsi="微軟正黑體" w:hint="eastAsia"/>
        </w:rPr>
        <w:t xml:space="preserve">營業人自用或贈送的貨物、勞務，可免徵營業稅　</w:t>
      </w:r>
      <w:r w:rsidRPr="002E7A46">
        <w:rPr>
          <w:rFonts w:ascii="微軟正黑體" w:eastAsia="微軟正黑體" w:hAnsi="微軟正黑體"/>
        </w:rPr>
        <w:t>(D)</w:t>
      </w:r>
      <w:r w:rsidRPr="002E7A46">
        <w:rPr>
          <w:rFonts w:ascii="微軟正黑體" w:eastAsia="微軟正黑體" w:hAnsi="微軟正黑體" w:hint="eastAsia"/>
        </w:rPr>
        <w:t>出售土地不必繳納營業稅</w:t>
      </w:r>
    </w:p>
    <w:sectPr w:rsidR="00642770" w:rsidRPr="002E7A46" w:rsidSect="00CB425C">
      <w:headerReference w:type="default" r:id="rId7"/>
      <w:footerReference w:type="default" r:id="rId8"/>
      <w:pgSz w:w="14570" w:h="20636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71A05" w14:textId="77777777" w:rsidR="005C4B73" w:rsidRDefault="005C4B73">
      <w:r>
        <w:separator/>
      </w:r>
    </w:p>
  </w:endnote>
  <w:endnote w:type="continuationSeparator" w:id="0">
    <w:p w14:paraId="131C2975" w14:textId="77777777" w:rsidR="005C4B73" w:rsidRDefault="005C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7BD52" w14:textId="77777777" w:rsidR="002873EE" w:rsidRDefault="002873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E7A4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E7A4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7EF1" w14:textId="77777777" w:rsidR="005C4B73" w:rsidRDefault="005C4B73">
      <w:r>
        <w:separator/>
      </w:r>
    </w:p>
  </w:footnote>
  <w:footnote w:type="continuationSeparator" w:id="0">
    <w:p w14:paraId="6F469B52" w14:textId="77777777" w:rsidR="005C4B73" w:rsidRDefault="005C4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EEFDA" w14:textId="77777777" w:rsidR="002873EE" w:rsidRPr="00DF6967" w:rsidRDefault="002873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23180913">
    <w:abstractNumId w:val="3"/>
  </w:num>
  <w:num w:numId="2" w16cid:durableId="187305383">
    <w:abstractNumId w:val="1"/>
  </w:num>
  <w:num w:numId="3" w16cid:durableId="1002050056">
    <w:abstractNumId w:val="2"/>
  </w:num>
  <w:num w:numId="4" w16cid:durableId="191551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A2B"/>
    <w:rsid w:val="000533AE"/>
    <w:rsid w:val="0005409C"/>
    <w:rsid w:val="00054165"/>
    <w:rsid w:val="000715E5"/>
    <w:rsid w:val="000731B7"/>
    <w:rsid w:val="00082413"/>
    <w:rsid w:val="00093DF9"/>
    <w:rsid w:val="000960B3"/>
    <w:rsid w:val="000C67E1"/>
    <w:rsid w:val="000D2197"/>
    <w:rsid w:val="000D7E50"/>
    <w:rsid w:val="000F0A5C"/>
    <w:rsid w:val="000F1EBD"/>
    <w:rsid w:val="000F31AA"/>
    <w:rsid w:val="001075A0"/>
    <w:rsid w:val="0012265E"/>
    <w:rsid w:val="00162FE0"/>
    <w:rsid w:val="00171477"/>
    <w:rsid w:val="001756E5"/>
    <w:rsid w:val="001808BF"/>
    <w:rsid w:val="00193C0D"/>
    <w:rsid w:val="001D1876"/>
    <w:rsid w:val="001D26D9"/>
    <w:rsid w:val="001D79E3"/>
    <w:rsid w:val="001E715E"/>
    <w:rsid w:val="001F4592"/>
    <w:rsid w:val="002332A1"/>
    <w:rsid w:val="002423F8"/>
    <w:rsid w:val="002873EE"/>
    <w:rsid w:val="00296831"/>
    <w:rsid w:val="002A1A3B"/>
    <w:rsid w:val="002D166C"/>
    <w:rsid w:val="002D3493"/>
    <w:rsid w:val="002E7A46"/>
    <w:rsid w:val="002F6F4E"/>
    <w:rsid w:val="00302071"/>
    <w:rsid w:val="00312418"/>
    <w:rsid w:val="00315315"/>
    <w:rsid w:val="00321D20"/>
    <w:rsid w:val="00370447"/>
    <w:rsid w:val="003818E7"/>
    <w:rsid w:val="00390CE7"/>
    <w:rsid w:val="003C50B3"/>
    <w:rsid w:val="003D5646"/>
    <w:rsid w:val="003F07F9"/>
    <w:rsid w:val="004139B5"/>
    <w:rsid w:val="00424786"/>
    <w:rsid w:val="00434F5B"/>
    <w:rsid w:val="0044170C"/>
    <w:rsid w:val="0046694A"/>
    <w:rsid w:val="004949D1"/>
    <w:rsid w:val="00494E22"/>
    <w:rsid w:val="0049676D"/>
    <w:rsid w:val="004B0A84"/>
    <w:rsid w:val="004B3902"/>
    <w:rsid w:val="004B4A61"/>
    <w:rsid w:val="004B4D2C"/>
    <w:rsid w:val="004C4C51"/>
    <w:rsid w:val="004D1C3E"/>
    <w:rsid w:val="004F2D08"/>
    <w:rsid w:val="00504F66"/>
    <w:rsid w:val="00513B6E"/>
    <w:rsid w:val="00523264"/>
    <w:rsid w:val="0052459E"/>
    <w:rsid w:val="00526ED1"/>
    <w:rsid w:val="00540BFD"/>
    <w:rsid w:val="00543A1E"/>
    <w:rsid w:val="00586C60"/>
    <w:rsid w:val="005A23A8"/>
    <w:rsid w:val="005A32C9"/>
    <w:rsid w:val="005B2164"/>
    <w:rsid w:val="005C4B73"/>
    <w:rsid w:val="005D1756"/>
    <w:rsid w:val="005D439B"/>
    <w:rsid w:val="0061414F"/>
    <w:rsid w:val="00617602"/>
    <w:rsid w:val="00617922"/>
    <w:rsid w:val="00622DE9"/>
    <w:rsid w:val="00642770"/>
    <w:rsid w:val="00677FFB"/>
    <w:rsid w:val="00691574"/>
    <w:rsid w:val="006A2931"/>
    <w:rsid w:val="006B011A"/>
    <w:rsid w:val="006C3973"/>
    <w:rsid w:val="006E7648"/>
    <w:rsid w:val="007009A9"/>
    <w:rsid w:val="0070501D"/>
    <w:rsid w:val="00733B69"/>
    <w:rsid w:val="007423DF"/>
    <w:rsid w:val="00752542"/>
    <w:rsid w:val="00754341"/>
    <w:rsid w:val="007936AA"/>
    <w:rsid w:val="00795687"/>
    <w:rsid w:val="007A58D9"/>
    <w:rsid w:val="007C18C2"/>
    <w:rsid w:val="007D3D20"/>
    <w:rsid w:val="00813248"/>
    <w:rsid w:val="00827253"/>
    <w:rsid w:val="008310E7"/>
    <w:rsid w:val="00844983"/>
    <w:rsid w:val="0084740C"/>
    <w:rsid w:val="00850207"/>
    <w:rsid w:val="00850238"/>
    <w:rsid w:val="00852BB2"/>
    <w:rsid w:val="008566FA"/>
    <w:rsid w:val="008747DF"/>
    <w:rsid w:val="00876784"/>
    <w:rsid w:val="0089461E"/>
    <w:rsid w:val="008A249A"/>
    <w:rsid w:val="008B62A9"/>
    <w:rsid w:val="008E0920"/>
    <w:rsid w:val="008E22A8"/>
    <w:rsid w:val="008F3B6F"/>
    <w:rsid w:val="009046BF"/>
    <w:rsid w:val="00914487"/>
    <w:rsid w:val="0092351F"/>
    <w:rsid w:val="00927471"/>
    <w:rsid w:val="00941320"/>
    <w:rsid w:val="0094618E"/>
    <w:rsid w:val="009475D4"/>
    <w:rsid w:val="00951974"/>
    <w:rsid w:val="00954DEF"/>
    <w:rsid w:val="00991E9B"/>
    <w:rsid w:val="009B22AD"/>
    <w:rsid w:val="009D2548"/>
    <w:rsid w:val="009F4FF0"/>
    <w:rsid w:val="00A0602C"/>
    <w:rsid w:val="00A10258"/>
    <w:rsid w:val="00A164CA"/>
    <w:rsid w:val="00A223D9"/>
    <w:rsid w:val="00A26E09"/>
    <w:rsid w:val="00A5566F"/>
    <w:rsid w:val="00A57A92"/>
    <w:rsid w:val="00A60AEB"/>
    <w:rsid w:val="00A940C0"/>
    <w:rsid w:val="00A97405"/>
    <w:rsid w:val="00AA2B8A"/>
    <w:rsid w:val="00AA7974"/>
    <w:rsid w:val="00AB4F1C"/>
    <w:rsid w:val="00AC74B8"/>
    <w:rsid w:val="00AE77EB"/>
    <w:rsid w:val="00B003C3"/>
    <w:rsid w:val="00B111FE"/>
    <w:rsid w:val="00B23646"/>
    <w:rsid w:val="00B3475E"/>
    <w:rsid w:val="00B54777"/>
    <w:rsid w:val="00BA3DA5"/>
    <w:rsid w:val="00BD162A"/>
    <w:rsid w:val="00BE5479"/>
    <w:rsid w:val="00BE54B4"/>
    <w:rsid w:val="00BF2C4A"/>
    <w:rsid w:val="00C039C3"/>
    <w:rsid w:val="00C07512"/>
    <w:rsid w:val="00C24E68"/>
    <w:rsid w:val="00C33C5E"/>
    <w:rsid w:val="00C65E8C"/>
    <w:rsid w:val="00C821F6"/>
    <w:rsid w:val="00CA4ADC"/>
    <w:rsid w:val="00CB425C"/>
    <w:rsid w:val="00CC01EE"/>
    <w:rsid w:val="00CC30D9"/>
    <w:rsid w:val="00CE2345"/>
    <w:rsid w:val="00CE3CF4"/>
    <w:rsid w:val="00CF1687"/>
    <w:rsid w:val="00CF3AA4"/>
    <w:rsid w:val="00CF3B84"/>
    <w:rsid w:val="00D00972"/>
    <w:rsid w:val="00D00DA4"/>
    <w:rsid w:val="00D027DE"/>
    <w:rsid w:val="00D16335"/>
    <w:rsid w:val="00D57F49"/>
    <w:rsid w:val="00D60D47"/>
    <w:rsid w:val="00D81FF9"/>
    <w:rsid w:val="00D821C6"/>
    <w:rsid w:val="00D9008B"/>
    <w:rsid w:val="00DA2481"/>
    <w:rsid w:val="00DB6083"/>
    <w:rsid w:val="00DE6789"/>
    <w:rsid w:val="00DF6967"/>
    <w:rsid w:val="00DF75B8"/>
    <w:rsid w:val="00E04515"/>
    <w:rsid w:val="00E052B0"/>
    <w:rsid w:val="00E06699"/>
    <w:rsid w:val="00E2098C"/>
    <w:rsid w:val="00E23063"/>
    <w:rsid w:val="00E353F3"/>
    <w:rsid w:val="00E35E85"/>
    <w:rsid w:val="00E553A5"/>
    <w:rsid w:val="00E55EFB"/>
    <w:rsid w:val="00E92A12"/>
    <w:rsid w:val="00E92C8F"/>
    <w:rsid w:val="00E9451A"/>
    <w:rsid w:val="00E96C5F"/>
    <w:rsid w:val="00EA2306"/>
    <w:rsid w:val="00EA67F7"/>
    <w:rsid w:val="00EA6800"/>
    <w:rsid w:val="00EB65BF"/>
    <w:rsid w:val="00EC2DBF"/>
    <w:rsid w:val="00ED0253"/>
    <w:rsid w:val="00EE26C9"/>
    <w:rsid w:val="00EF299D"/>
    <w:rsid w:val="00F004EE"/>
    <w:rsid w:val="00F05B3D"/>
    <w:rsid w:val="00F17AAE"/>
    <w:rsid w:val="00F336FE"/>
    <w:rsid w:val="00F45F88"/>
    <w:rsid w:val="00F61222"/>
    <w:rsid w:val="00F74F0C"/>
    <w:rsid w:val="00F7620E"/>
    <w:rsid w:val="00F871BC"/>
    <w:rsid w:val="00F91866"/>
    <w:rsid w:val="00F94410"/>
    <w:rsid w:val="00F95524"/>
    <w:rsid w:val="00FE5A73"/>
    <w:rsid w:val="00FF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8C06C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1D18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692</Words>
  <Characters>3949</Characters>
  <Application>Microsoft Office Word</Application>
  <DocSecurity>0</DocSecurity>
  <Lines>32</Lines>
  <Paragraphs>9</Paragraphs>
  <ScaleCrop>false</ScaleCrop>
  <Company>microsoft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2021-11-24T08:31:00Z</cp:lastPrinted>
  <dcterms:created xsi:type="dcterms:W3CDTF">2022-06-21T05:52:00Z</dcterms:created>
  <dcterms:modified xsi:type="dcterms:W3CDTF">2022-06-21T05:52:00Z</dcterms:modified>
</cp:coreProperties>
</file>