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316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709"/>
        <w:gridCol w:w="1418"/>
        <w:gridCol w:w="835"/>
        <w:gridCol w:w="1134"/>
        <w:gridCol w:w="709"/>
        <w:gridCol w:w="850"/>
        <w:gridCol w:w="709"/>
        <w:gridCol w:w="535"/>
        <w:gridCol w:w="709"/>
        <w:gridCol w:w="1417"/>
        <w:gridCol w:w="650"/>
        <w:gridCol w:w="855"/>
        <w:gridCol w:w="720"/>
        <w:gridCol w:w="600"/>
        <w:gridCol w:w="1318"/>
      </w:tblGrid>
      <w:tr w:rsidR="002A2134" w:rsidRPr="002A2134" w:rsidTr="00640697">
        <w:trPr>
          <w:cantSplit/>
          <w:trHeight w:val="396"/>
          <w:jc w:val="center"/>
        </w:trPr>
        <w:tc>
          <w:tcPr>
            <w:tcW w:w="9025" w:type="dxa"/>
            <w:gridSpan w:val="10"/>
            <w:tcBorders>
              <w:top w:val="double" w:sz="4" w:space="0" w:color="auto"/>
              <w:left w:val="double" w:sz="4" w:space="0" w:color="auto"/>
              <w:bottom w:val="single" w:sz="4" w:space="0" w:color="auto"/>
              <w:right w:val="double" w:sz="4" w:space="0" w:color="auto"/>
            </w:tcBorders>
          </w:tcPr>
          <w:p w:rsidR="002A2134" w:rsidRPr="002A2134" w:rsidRDefault="002A2134" w:rsidP="002A2134">
            <w:r w:rsidRPr="002A2134">
              <w:rPr>
                <w:rFonts w:hint="eastAsia"/>
              </w:rPr>
              <w:t>市立新北高工</w:t>
            </w:r>
            <w:r w:rsidRPr="002A2134">
              <w:rPr>
                <w:rFonts w:hint="eastAsia"/>
              </w:rPr>
              <w:t>1</w:t>
            </w:r>
            <w:r w:rsidRPr="002A2134">
              <w:t>1</w:t>
            </w:r>
            <w:r w:rsidRPr="002A2134">
              <w:rPr>
                <w:rFonts w:hint="eastAsia"/>
              </w:rPr>
              <w:t>0</w:t>
            </w:r>
            <w:r w:rsidRPr="002A2134">
              <w:rPr>
                <w:rFonts w:hint="eastAsia"/>
              </w:rPr>
              <w:t>下學期</w:t>
            </w:r>
            <w:r w:rsidRPr="002A2134">
              <w:rPr>
                <w:rFonts w:hint="eastAsia"/>
              </w:rPr>
              <w:t xml:space="preserve">   </w:t>
            </w:r>
            <w:r w:rsidRPr="002A2134">
              <w:rPr>
                <w:rFonts w:hint="eastAsia"/>
              </w:rPr>
              <w:t>期末考試題</w:t>
            </w:r>
          </w:p>
        </w:tc>
        <w:tc>
          <w:tcPr>
            <w:tcW w:w="650" w:type="dxa"/>
            <w:tcBorders>
              <w:top w:val="double" w:sz="4" w:space="0" w:color="auto"/>
              <w:left w:val="double" w:sz="4" w:space="0" w:color="auto"/>
              <w:bottom w:val="single" w:sz="4" w:space="0" w:color="auto"/>
              <w:right w:val="single" w:sz="4" w:space="0" w:color="auto"/>
            </w:tcBorders>
            <w:vAlign w:val="center"/>
          </w:tcPr>
          <w:p w:rsidR="002A2134" w:rsidRPr="002A2134" w:rsidRDefault="002A2134" w:rsidP="002A2134">
            <w:r w:rsidRPr="002A2134">
              <w:rPr>
                <w:rFonts w:hint="eastAsia"/>
              </w:rPr>
              <w:t>班級</w:t>
            </w:r>
          </w:p>
        </w:tc>
        <w:tc>
          <w:tcPr>
            <w:tcW w:w="855" w:type="dxa"/>
            <w:tcBorders>
              <w:top w:val="double" w:sz="4" w:space="0" w:color="auto"/>
              <w:left w:val="single" w:sz="4" w:space="0" w:color="auto"/>
              <w:bottom w:val="single" w:sz="4" w:space="0" w:color="auto"/>
              <w:right w:val="single" w:sz="4" w:space="0" w:color="auto"/>
            </w:tcBorders>
            <w:vAlign w:val="center"/>
          </w:tcPr>
          <w:p w:rsidR="002A2134" w:rsidRPr="002A2134" w:rsidRDefault="002A2134" w:rsidP="002A2134"/>
        </w:tc>
        <w:tc>
          <w:tcPr>
            <w:tcW w:w="720" w:type="dxa"/>
            <w:tcBorders>
              <w:top w:val="double" w:sz="4" w:space="0" w:color="auto"/>
              <w:left w:val="single" w:sz="4" w:space="0" w:color="auto"/>
              <w:bottom w:val="single" w:sz="4" w:space="0" w:color="auto"/>
              <w:right w:val="single" w:sz="4" w:space="0" w:color="auto"/>
            </w:tcBorders>
            <w:vAlign w:val="center"/>
          </w:tcPr>
          <w:p w:rsidR="002A2134" w:rsidRPr="002A2134" w:rsidRDefault="002A2134" w:rsidP="002A2134">
            <w:r w:rsidRPr="002A2134">
              <w:rPr>
                <w:rFonts w:hint="eastAsia"/>
              </w:rPr>
              <w:t>座號</w:t>
            </w:r>
          </w:p>
        </w:tc>
        <w:tc>
          <w:tcPr>
            <w:tcW w:w="600" w:type="dxa"/>
            <w:tcBorders>
              <w:top w:val="double" w:sz="4" w:space="0" w:color="auto"/>
              <w:left w:val="single" w:sz="4" w:space="0" w:color="auto"/>
              <w:bottom w:val="single" w:sz="4" w:space="0" w:color="auto"/>
              <w:right w:val="single" w:sz="4" w:space="0" w:color="auto"/>
            </w:tcBorders>
            <w:vAlign w:val="center"/>
          </w:tcPr>
          <w:p w:rsidR="002A2134" w:rsidRPr="002A2134" w:rsidRDefault="002A2134" w:rsidP="002A2134"/>
        </w:tc>
        <w:tc>
          <w:tcPr>
            <w:tcW w:w="1318" w:type="dxa"/>
            <w:tcBorders>
              <w:top w:val="double" w:sz="4" w:space="0" w:color="auto"/>
              <w:left w:val="single" w:sz="4" w:space="0" w:color="auto"/>
              <w:bottom w:val="single" w:sz="4" w:space="0" w:color="auto"/>
              <w:right w:val="double" w:sz="4" w:space="0" w:color="auto"/>
            </w:tcBorders>
          </w:tcPr>
          <w:p w:rsidR="002A2134" w:rsidRPr="002A2134" w:rsidRDefault="002A2134" w:rsidP="002A2134">
            <w:r w:rsidRPr="002A2134">
              <w:rPr>
                <w:rFonts w:hint="eastAsia"/>
              </w:rPr>
              <w:t>電腦卡作答</w:t>
            </w:r>
          </w:p>
        </w:tc>
      </w:tr>
      <w:tr w:rsidR="002A2134" w:rsidRPr="002A2134" w:rsidTr="00640697">
        <w:trPr>
          <w:cantSplit/>
          <w:trHeight w:val="550"/>
          <w:jc w:val="center"/>
        </w:trPr>
        <w:tc>
          <w:tcPr>
            <w:tcW w:w="709" w:type="dxa"/>
            <w:tcBorders>
              <w:top w:val="single" w:sz="4" w:space="0" w:color="auto"/>
              <w:left w:val="double" w:sz="4" w:space="0" w:color="auto"/>
              <w:bottom w:val="double" w:sz="4" w:space="0" w:color="auto"/>
              <w:right w:val="single" w:sz="4" w:space="0" w:color="auto"/>
            </w:tcBorders>
            <w:vAlign w:val="center"/>
          </w:tcPr>
          <w:p w:rsidR="002A2134" w:rsidRPr="002A2134" w:rsidRDefault="002A2134" w:rsidP="002A2134">
            <w:r w:rsidRPr="002A2134">
              <w:rPr>
                <w:rFonts w:hint="eastAsia"/>
              </w:rPr>
              <w:t>科</w:t>
            </w:r>
            <w:r w:rsidRPr="002A2134">
              <w:rPr>
                <w:rFonts w:hint="eastAsia"/>
              </w:rPr>
              <w:t xml:space="preserve"> </w:t>
            </w:r>
            <w:r w:rsidRPr="002A2134">
              <w:rPr>
                <w:rFonts w:hint="eastAsia"/>
              </w:rPr>
              <w:t>目</w:t>
            </w:r>
          </w:p>
        </w:tc>
        <w:tc>
          <w:tcPr>
            <w:tcW w:w="1418" w:type="dxa"/>
            <w:tcBorders>
              <w:top w:val="single" w:sz="4" w:space="0" w:color="auto"/>
              <w:left w:val="single" w:sz="4" w:space="0" w:color="auto"/>
              <w:bottom w:val="double" w:sz="4" w:space="0" w:color="auto"/>
              <w:right w:val="single" w:sz="4" w:space="0" w:color="auto"/>
            </w:tcBorders>
            <w:vAlign w:val="center"/>
          </w:tcPr>
          <w:p w:rsidR="002A2134" w:rsidRPr="002A2134" w:rsidRDefault="002A2134" w:rsidP="002A2134">
            <w:r w:rsidRPr="002A2134">
              <w:rPr>
                <w:rFonts w:hint="eastAsia"/>
              </w:rPr>
              <w:t xml:space="preserve"> </w:t>
            </w:r>
            <w:r w:rsidRPr="002A2134">
              <w:rPr>
                <w:rFonts w:hint="eastAsia"/>
              </w:rPr>
              <w:t>法律與生活</w:t>
            </w:r>
          </w:p>
        </w:tc>
        <w:tc>
          <w:tcPr>
            <w:tcW w:w="835" w:type="dxa"/>
            <w:tcBorders>
              <w:top w:val="single" w:sz="4" w:space="0" w:color="auto"/>
              <w:left w:val="single" w:sz="4" w:space="0" w:color="auto"/>
              <w:bottom w:val="double" w:sz="4" w:space="0" w:color="auto"/>
              <w:right w:val="single" w:sz="4" w:space="0" w:color="auto"/>
            </w:tcBorders>
            <w:vAlign w:val="center"/>
          </w:tcPr>
          <w:p w:rsidR="002A2134" w:rsidRPr="002A2134" w:rsidRDefault="002A2134" w:rsidP="002A2134">
            <w:r w:rsidRPr="002A2134">
              <w:rPr>
                <w:rFonts w:hint="eastAsia"/>
              </w:rPr>
              <w:t>命題</w:t>
            </w:r>
          </w:p>
          <w:p w:rsidR="002A2134" w:rsidRPr="002A2134" w:rsidRDefault="002A2134" w:rsidP="002A2134">
            <w:r w:rsidRPr="002A2134">
              <w:rPr>
                <w:rFonts w:hint="eastAsia"/>
              </w:rPr>
              <w:t>教師</w:t>
            </w:r>
          </w:p>
        </w:tc>
        <w:tc>
          <w:tcPr>
            <w:tcW w:w="1134" w:type="dxa"/>
            <w:tcBorders>
              <w:top w:val="single" w:sz="4" w:space="0" w:color="auto"/>
              <w:left w:val="single" w:sz="4" w:space="0" w:color="auto"/>
              <w:bottom w:val="double" w:sz="4" w:space="0" w:color="auto"/>
              <w:right w:val="single" w:sz="4" w:space="0" w:color="auto"/>
            </w:tcBorders>
            <w:vAlign w:val="center"/>
          </w:tcPr>
          <w:p w:rsidR="002A2134" w:rsidRPr="002A2134" w:rsidRDefault="002A2134" w:rsidP="002A2134">
            <w:r w:rsidRPr="002A2134">
              <w:rPr>
                <w:rFonts w:hint="eastAsia"/>
              </w:rPr>
              <w:t>陳乃綾</w:t>
            </w:r>
          </w:p>
        </w:tc>
        <w:tc>
          <w:tcPr>
            <w:tcW w:w="709" w:type="dxa"/>
            <w:tcBorders>
              <w:top w:val="single" w:sz="4" w:space="0" w:color="auto"/>
              <w:left w:val="single" w:sz="4" w:space="0" w:color="auto"/>
              <w:bottom w:val="double" w:sz="4" w:space="0" w:color="auto"/>
              <w:right w:val="single" w:sz="4" w:space="0" w:color="auto"/>
            </w:tcBorders>
          </w:tcPr>
          <w:p w:rsidR="002A2134" w:rsidRPr="002A2134" w:rsidRDefault="002A2134" w:rsidP="002A2134">
            <w:r w:rsidRPr="002A2134">
              <w:rPr>
                <w:rFonts w:hint="eastAsia"/>
              </w:rPr>
              <w:t>審題</w:t>
            </w:r>
          </w:p>
          <w:p w:rsidR="002A2134" w:rsidRPr="002A2134" w:rsidRDefault="002A2134" w:rsidP="002A2134">
            <w:r w:rsidRPr="002A2134">
              <w:rPr>
                <w:rFonts w:hint="eastAsia"/>
              </w:rPr>
              <w:t>教師</w:t>
            </w:r>
          </w:p>
        </w:tc>
        <w:tc>
          <w:tcPr>
            <w:tcW w:w="850" w:type="dxa"/>
            <w:tcBorders>
              <w:top w:val="single" w:sz="4" w:space="0" w:color="auto"/>
              <w:left w:val="single" w:sz="4" w:space="0" w:color="auto"/>
              <w:bottom w:val="double" w:sz="4" w:space="0" w:color="auto"/>
              <w:right w:val="single" w:sz="4" w:space="0" w:color="auto"/>
            </w:tcBorders>
            <w:vAlign w:val="center"/>
          </w:tcPr>
          <w:p w:rsidR="002A2134" w:rsidRPr="002A2134" w:rsidRDefault="002A2134" w:rsidP="002A2134">
            <w:r w:rsidRPr="002A2134">
              <w:rPr>
                <w:rFonts w:hint="eastAsia"/>
              </w:rPr>
              <w:t>鍾怡德</w:t>
            </w:r>
          </w:p>
        </w:tc>
        <w:tc>
          <w:tcPr>
            <w:tcW w:w="709" w:type="dxa"/>
            <w:tcBorders>
              <w:top w:val="single" w:sz="4" w:space="0" w:color="auto"/>
              <w:left w:val="single" w:sz="4" w:space="0" w:color="auto"/>
              <w:bottom w:val="double" w:sz="4" w:space="0" w:color="auto"/>
              <w:right w:val="single" w:sz="4" w:space="0" w:color="auto"/>
            </w:tcBorders>
            <w:vAlign w:val="center"/>
          </w:tcPr>
          <w:p w:rsidR="002A2134" w:rsidRPr="002A2134" w:rsidRDefault="002A2134" w:rsidP="002A2134">
            <w:r w:rsidRPr="002A2134">
              <w:rPr>
                <w:rFonts w:hint="eastAsia"/>
              </w:rPr>
              <w:t>年級</w:t>
            </w:r>
          </w:p>
        </w:tc>
        <w:tc>
          <w:tcPr>
            <w:tcW w:w="535" w:type="dxa"/>
            <w:tcBorders>
              <w:top w:val="single" w:sz="4" w:space="0" w:color="auto"/>
              <w:left w:val="single" w:sz="4" w:space="0" w:color="auto"/>
              <w:bottom w:val="double" w:sz="4" w:space="0" w:color="auto"/>
              <w:right w:val="single" w:sz="4" w:space="0" w:color="auto"/>
            </w:tcBorders>
            <w:vAlign w:val="center"/>
          </w:tcPr>
          <w:p w:rsidR="002A2134" w:rsidRPr="002A2134" w:rsidRDefault="002A2134" w:rsidP="002A2134">
            <w:r w:rsidRPr="002A2134">
              <w:rPr>
                <w:rFonts w:hint="eastAsia"/>
              </w:rPr>
              <w:t>三</w:t>
            </w:r>
          </w:p>
        </w:tc>
        <w:tc>
          <w:tcPr>
            <w:tcW w:w="709" w:type="dxa"/>
            <w:tcBorders>
              <w:top w:val="single" w:sz="4" w:space="0" w:color="auto"/>
              <w:left w:val="single" w:sz="4" w:space="0" w:color="auto"/>
              <w:bottom w:val="double" w:sz="4" w:space="0" w:color="auto"/>
              <w:right w:val="single" w:sz="4" w:space="0" w:color="auto"/>
            </w:tcBorders>
            <w:vAlign w:val="center"/>
          </w:tcPr>
          <w:p w:rsidR="002A2134" w:rsidRPr="002A2134" w:rsidRDefault="002A2134" w:rsidP="002A2134">
            <w:r w:rsidRPr="002A2134">
              <w:rPr>
                <w:rFonts w:hint="eastAsia"/>
              </w:rPr>
              <w:t>科別</w:t>
            </w:r>
          </w:p>
        </w:tc>
        <w:tc>
          <w:tcPr>
            <w:tcW w:w="1417" w:type="dxa"/>
            <w:tcBorders>
              <w:top w:val="single" w:sz="4" w:space="0" w:color="auto"/>
              <w:left w:val="single" w:sz="4" w:space="0" w:color="auto"/>
              <w:bottom w:val="double" w:sz="4" w:space="0" w:color="auto"/>
              <w:right w:val="double" w:sz="4" w:space="0" w:color="auto"/>
            </w:tcBorders>
            <w:vAlign w:val="center"/>
          </w:tcPr>
          <w:p w:rsidR="002A2134" w:rsidRPr="002A2134" w:rsidRDefault="002A2134" w:rsidP="002A2134">
            <w:r>
              <w:rPr>
                <w:rFonts w:hint="eastAsia"/>
              </w:rPr>
              <w:t>體三甲</w:t>
            </w:r>
          </w:p>
        </w:tc>
        <w:tc>
          <w:tcPr>
            <w:tcW w:w="650" w:type="dxa"/>
            <w:tcBorders>
              <w:top w:val="single" w:sz="4" w:space="0" w:color="auto"/>
              <w:left w:val="double" w:sz="4" w:space="0" w:color="auto"/>
              <w:bottom w:val="double" w:sz="4" w:space="0" w:color="auto"/>
              <w:right w:val="single" w:sz="4" w:space="0" w:color="auto"/>
            </w:tcBorders>
            <w:vAlign w:val="center"/>
          </w:tcPr>
          <w:p w:rsidR="002A2134" w:rsidRPr="002A2134" w:rsidRDefault="002A2134" w:rsidP="002A2134">
            <w:r w:rsidRPr="002A2134">
              <w:rPr>
                <w:rFonts w:hint="eastAsia"/>
              </w:rPr>
              <w:t>姓名</w:t>
            </w:r>
          </w:p>
        </w:tc>
        <w:tc>
          <w:tcPr>
            <w:tcW w:w="2175" w:type="dxa"/>
            <w:gridSpan w:val="3"/>
            <w:tcBorders>
              <w:top w:val="single" w:sz="4" w:space="0" w:color="auto"/>
              <w:left w:val="single" w:sz="4" w:space="0" w:color="auto"/>
              <w:bottom w:val="double" w:sz="4" w:space="0" w:color="auto"/>
              <w:right w:val="single" w:sz="4" w:space="0" w:color="auto"/>
            </w:tcBorders>
            <w:vAlign w:val="center"/>
          </w:tcPr>
          <w:p w:rsidR="002A2134" w:rsidRPr="002A2134" w:rsidRDefault="002A2134" w:rsidP="002A2134"/>
        </w:tc>
        <w:tc>
          <w:tcPr>
            <w:tcW w:w="1318" w:type="dxa"/>
            <w:tcBorders>
              <w:top w:val="single" w:sz="4" w:space="0" w:color="auto"/>
              <w:left w:val="single" w:sz="4" w:space="0" w:color="auto"/>
              <w:bottom w:val="double" w:sz="4" w:space="0" w:color="auto"/>
              <w:right w:val="double" w:sz="4" w:space="0" w:color="auto"/>
            </w:tcBorders>
            <w:vAlign w:val="center"/>
          </w:tcPr>
          <w:p w:rsidR="002A2134" w:rsidRPr="002A2134" w:rsidRDefault="002A2134" w:rsidP="002A2134">
            <w:r w:rsidRPr="002A2134">
              <w:rPr>
                <w:rFonts w:hint="eastAsia"/>
              </w:rPr>
              <w:t>是</w:t>
            </w:r>
          </w:p>
        </w:tc>
      </w:tr>
    </w:tbl>
    <w:p w:rsidR="002A2134" w:rsidRDefault="002A2134" w:rsidP="002A2134">
      <w:pPr>
        <w:ind w:leftChars="-200" w:left="-276" w:hangingChars="85" w:hanging="204"/>
        <w:rPr>
          <w:rFonts w:hint="eastAsia"/>
        </w:rPr>
      </w:pPr>
      <w:r w:rsidRPr="002A2134">
        <w:rPr>
          <w:rFonts w:hint="eastAsia"/>
        </w:rPr>
        <w:t>一、</w:t>
      </w:r>
      <w:r>
        <w:rPr>
          <w:rFonts w:hint="eastAsia"/>
        </w:rPr>
        <w:t>是非及</w:t>
      </w:r>
      <w:r w:rsidRPr="002A2134">
        <w:rPr>
          <w:rFonts w:hint="eastAsia"/>
        </w:rPr>
        <w:t>單選題（</w:t>
      </w:r>
      <w:r>
        <w:rPr>
          <w:rFonts w:hint="eastAsia"/>
        </w:rPr>
        <w:t>是非</w:t>
      </w:r>
      <w:r>
        <w:rPr>
          <w:rFonts w:hint="eastAsia"/>
        </w:rPr>
        <w:t>O</w:t>
      </w:r>
      <w:r>
        <w:rPr>
          <w:rFonts w:hint="eastAsia"/>
        </w:rPr>
        <w:t>劃</w:t>
      </w:r>
      <w:r>
        <w:rPr>
          <w:rFonts w:hint="eastAsia"/>
        </w:rPr>
        <w:t>A</w:t>
      </w:r>
      <w:r>
        <w:rPr>
          <w:rFonts w:ascii="新細明體" w:eastAsia="新細明體" w:hAnsi="新細明體" w:hint="eastAsia"/>
        </w:rPr>
        <w:t>，</w:t>
      </w:r>
      <w:r>
        <w:rPr>
          <w:rFonts w:hint="eastAsia"/>
        </w:rPr>
        <w:t>X</w:t>
      </w:r>
      <w:r>
        <w:rPr>
          <w:rFonts w:hint="eastAsia"/>
        </w:rPr>
        <w:t>劃</w:t>
      </w:r>
      <w:r>
        <w:rPr>
          <w:rFonts w:hint="eastAsia"/>
        </w:rPr>
        <w:t>B</w:t>
      </w:r>
      <w:r>
        <w:rPr>
          <w:rFonts w:ascii="新細明體" w:eastAsia="新細明體" w:hAnsi="新細明體" w:hint="eastAsia"/>
        </w:rPr>
        <w:t>，</w:t>
      </w:r>
      <w:r w:rsidRPr="002A2134">
        <w:rPr>
          <w:rFonts w:hint="eastAsia"/>
        </w:rPr>
        <w:t>每題</w:t>
      </w:r>
      <w:r w:rsidRPr="002A2134">
        <w:rPr>
          <w:rFonts w:hint="eastAsia"/>
        </w:rPr>
        <w:t>3</w:t>
      </w:r>
      <w:r w:rsidRPr="002A2134">
        <w:rPr>
          <w:rFonts w:hint="eastAsia"/>
        </w:rPr>
        <w:t>分）</w:t>
      </w:r>
    </w:p>
    <w:p w:rsidR="009B6051" w:rsidRDefault="007A69A6" w:rsidP="00732BE0">
      <w:pPr>
        <w:pStyle w:val="a3"/>
        <w:numPr>
          <w:ilvl w:val="0"/>
          <w:numId w:val="1"/>
        </w:numPr>
        <w:ind w:leftChars="0"/>
      </w:pPr>
      <w:r>
        <w:rPr>
          <w:rFonts w:hint="eastAsia"/>
        </w:rPr>
        <w:t>不是中華民國國民，也可以擔任國民法官。</w:t>
      </w:r>
    </w:p>
    <w:p w:rsidR="007A69A6" w:rsidRDefault="007A69A6" w:rsidP="00732BE0">
      <w:pPr>
        <w:pStyle w:val="a3"/>
        <w:numPr>
          <w:ilvl w:val="0"/>
          <w:numId w:val="1"/>
        </w:numPr>
        <w:ind w:leftChars="0"/>
      </w:pPr>
      <w:r>
        <w:rPr>
          <w:rFonts w:hint="eastAsia"/>
        </w:rPr>
        <w:t>國民法官法將於</w:t>
      </w:r>
      <w:r>
        <w:rPr>
          <w:rFonts w:hint="eastAsia"/>
        </w:rPr>
        <w:t>112</w:t>
      </w:r>
      <w:r>
        <w:rPr>
          <w:rFonts w:hint="eastAsia"/>
        </w:rPr>
        <w:t>年</w:t>
      </w:r>
      <w:r>
        <w:rPr>
          <w:rFonts w:hint="eastAsia"/>
        </w:rPr>
        <w:t>1</w:t>
      </w:r>
      <w:r>
        <w:rPr>
          <w:rFonts w:hint="eastAsia"/>
        </w:rPr>
        <w:t>月</w:t>
      </w:r>
      <w:r>
        <w:rPr>
          <w:rFonts w:hint="eastAsia"/>
        </w:rPr>
        <w:t>1</w:t>
      </w:r>
      <w:r>
        <w:rPr>
          <w:rFonts w:hint="eastAsia"/>
        </w:rPr>
        <w:t>日正式上路。</w:t>
      </w:r>
    </w:p>
    <w:p w:rsidR="007A69A6" w:rsidRDefault="007A69A6" w:rsidP="00732BE0">
      <w:pPr>
        <w:pStyle w:val="a3"/>
        <w:numPr>
          <w:ilvl w:val="0"/>
          <w:numId w:val="1"/>
        </w:numPr>
        <w:ind w:leftChars="0"/>
      </w:pPr>
      <w:r>
        <w:rPr>
          <w:rFonts w:hint="eastAsia"/>
        </w:rPr>
        <w:t>國民法官法庭，有</w:t>
      </w:r>
      <w:r>
        <w:rPr>
          <w:rFonts w:hint="eastAsia"/>
        </w:rPr>
        <w:t>6</w:t>
      </w:r>
      <w:r>
        <w:rPr>
          <w:rFonts w:hint="eastAsia"/>
        </w:rPr>
        <w:t>位正式的國民法官。</w:t>
      </w:r>
    </w:p>
    <w:p w:rsidR="007A69A6" w:rsidRDefault="007A69A6" w:rsidP="00732BE0">
      <w:pPr>
        <w:pStyle w:val="a3"/>
        <w:numPr>
          <w:ilvl w:val="0"/>
          <w:numId w:val="1"/>
        </w:numPr>
        <w:ind w:leftChars="0"/>
      </w:pPr>
      <w:r>
        <w:rPr>
          <w:rFonts w:hint="eastAsia"/>
        </w:rPr>
        <w:t>國民法官法庭，有</w:t>
      </w:r>
      <w:r>
        <w:rPr>
          <w:rFonts w:hint="eastAsia"/>
        </w:rPr>
        <w:t>1</w:t>
      </w:r>
      <w:r>
        <w:rPr>
          <w:rFonts w:hint="eastAsia"/>
        </w:rPr>
        <w:t>到</w:t>
      </w:r>
      <w:r>
        <w:rPr>
          <w:rFonts w:hint="eastAsia"/>
        </w:rPr>
        <w:t>4</w:t>
      </w:r>
      <w:r>
        <w:rPr>
          <w:rFonts w:hint="eastAsia"/>
        </w:rPr>
        <w:t>位的備位國民法官。</w:t>
      </w:r>
    </w:p>
    <w:p w:rsidR="007A69A6" w:rsidRDefault="00241C62" w:rsidP="00732BE0">
      <w:pPr>
        <w:pStyle w:val="a3"/>
        <w:numPr>
          <w:ilvl w:val="0"/>
          <w:numId w:val="1"/>
        </w:numPr>
        <w:ind w:leftChars="0"/>
      </w:pPr>
      <w:r>
        <w:rPr>
          <w:rFonts w:hint="eastAsia"/>
        </w:rPr>
        <w:t>我國</w:t>
      </w:r>
      <w:r w:rsidR="007A69A6">
        <w:rPr>
          <w:rFonts w:hint="eastAsia"/>
        </w:rPr>
        <w:t>將上路的國民法官制度，是由「一般民眾所擔任的國民法官」及「職業法官」共同審判案件。</w:t>
      </w:r>
    </w:p>
    <w:p w:rsidR="00C162DF" w:rsidRDefault="00C162DF" w:rsidP="00732BE0">
      <w:pPr>
        <w:pStyle w:val="a3"/>
        <w:numPr>
          <w:ilvl w:val="0"/>
          <w:numId w:val="1"/>
        </w:numPr>
        <w:ind w:leftChars="0"/>
      </w:pPr>
      <w:r>
        <w:rPr>
          <w:rFonts w:hint="eastAsia"/>
        </w:rPr>
        <w:t>我國的國民法官制度，只審理「重大的」且「涉及生命法益」的刑事案件。</w:t>
      </w:r>
    </w:p>
    <w:p w:rsidR="00C162DF" w:rsidRDefault="00C162DF" w:rsidP="00732BE0">
      <w:pPr>
        <w:pStyle w:val="a3"/>
        <w:numPr>
          <w:ilvl w:val="0"/>
          <w:numId w:val="1"/>
        </w:numPr>
        <w:ind w:leftChars="0"/>
      </w:pPr>
      <w:r w:rsidRPr="00C162DF">
        <w:rPr>
          <w:rFonts w:hint="eastAsia"/>
        </w:rPr>
        <w:t>國民法官須具備法律知識背景才可以擔任。</w:t>
      </w:r>
    </w:p>
    <w:p w:rsidR="00C162DF" w:rsidRDefault="00C162DF" w:rsidP="00732BE0">
      <w:pPr>
        <w:pStyle w:val="a3"/>
        <w:numPr>
          <w:ilvl w:val="0"/>
          <w:numId w:val="1"/>
        </w:numPr>
        <w:ind w:leftChars="0"/>
      </w:pPr>
      <w:r w:rsidRPr="00C162DF">
        <w:rPr>
          <w:rFonts w:hint="eastAsia"/>
        </w:rPr>
        <w:t>備位國民法官於審理過程中可以聽訟、問案，但評議時不可以投票表示意見。</w:t>
      </w:r>
    </w:p>
    <w:p w:rsidR="009B6051" w:rsidRDefault="009B6051" w:rsidP="00732BE0">
      <w:pPr>
        <w:pStyle w:val="a3"/>
        <w:numPr>
          <w:ilvl w:val="0"/>
          <w:numId w:val="1"/>
        </w:numPr>
        <w:ind w:leftChars="0"/>
      </w:pPr>
      <w:r>
        <w:rPr>
          <w:rFonts w:hint="eastAsia"/>
        </w:rPr>
        <w:t>下列哪些人不能擔任國民法官：</w:t>
      </w:r>
      <w:r w:rsidR="00C162DF">
        <w:rPr>
          <w:rFonts w:hint="eastAsia"/>
        </w:rPr>
        <w:t>(A)</w:t>
      </w:r>
      <w:r w:rsidR="00C162DF">
        <w:rPr>
          <w:rFonts w:hint="eastAsia"/>
        </w:rPr>
        <w:t>總統</w:t>
      </w:r>
      <w:r>
        <w:rPr>
          <w:rFonts w:hint="eastAsia"/>
        </w:rPr>
        <w:t xml:space="preserve"> </w:t>
      </w:r>
      <w:r>
        <w:rPr>
          <w:rFonts w:hint="eastAsia"/>
        </w:rPr>
        <w:tab/>
      </w:r>
      <w:r w:rsidR="00C162DF">
        <w:rPr>
          <w:rFonts w:hint="eastAsia"/>
        </w:rPr>
        <w:t>(B)</w:t>
      </w:r>
      <w:r w:rsidR="00C162DF">
        <w:rPr>
          <w:rFonts w:hint="eastAsia"/>
        </w:rPr>
        <w:t>未完成國民教育</w:t>
      </w:r>
      <w:r w:rsidR="00C162DF">
        <w:rPr>
          <w:rFonts w:hint="eastAsia"/>
        </w:rPr>
        <w:t xml:space="preserve"> (C)</w:t>
      </w:r>
      <w:r w:rsidR="00C162DF">
        <w:rPr>
          <w:rFonts w:hint="eastAsia"/>
        </w:rPr>
        <w:t>民意代表</w:t>
      </w:r>
      <w:r w:rsidR="00C162DF">
        <w:rPr>
          <w:rFonts w:hint="eastAsia"/>
        </w:rPr>
        <w:t xml:space="preserve"> (D)</w:t>
      </w:r>
      <w:r w:rsidR="00C162DF">
        <w:rPr>
          <w:rFonts w:hint="eastAsia"/>
        </w:rPr>
        <w:t>以上皆是</w:t>
      </w:r>
      <w:r>
        <w:tab/>
        <w:t xml:space="preserve"> </w:t>
      </w:r>
      <w:r>
        <w:tab/>
        <w:t xml:space="preserve"> </w:t>
      </w:r>
    </w:p>
    <w:p w:rsidR="009B6051" w:rsidRDefault="009B6051" w:rsidP="00732BE0">
      <w:pPr>
        <w:pStyle w:val="a3"/>
        <w:numPr>
          <w:ilvl w:val="0"/>
          <w:numId w:val="1"/>
        </w:numPr>
        <w:ind w:leftChars="0"/>
      </w:pPr>
      <w:r>
        <w:rPr>
          <w:rFonts w:hint="eastAsia"/>
        </w:rPr>
        <w:t>下列哪些東亞國家有國民參與審判制度：</w:t>
      </w:r>
      <w:r w:rsidR="00C162DF">
        <w:rPr>
          <w:rFonts w:hint="eastAsia"/>
        </w:rPr>
        <w:t>(A)</w:t>
      </w:r>
      <w:r w:rsidR="00C162DF">
        <w:rPr>
          <w:rFonts w:hint="eastAsia"/>
        </w:rPr>
        <w:t>我國</w:t>
      </w:r>
      <w:r w:rsidR="00C162DF">
        <w:rPr>
          <w:rFonts w:hint="eastAsia"/>
        </w:rPr>
        <w:t xml:space="preserve"> (B)</w:t>
      </w:r>
      <w:r w:rsidR="00C162DF">
        <w:rPr>
          <w:rFonts w:hint="eastAsia"/>
        </w:rPr>
        <w:t>日本</w:t>
      </w:r>
      <w:r w:rsidR="00C162DF">
        <w:rPr>
          <w:rFonts w:hint="eastAsia"/>
        </w:rPr>
        <w:t xml:space="preserve"> (C)</w:t>
      </w:r>
      <w:r w:rsidR="00C162DF">
        <w:rPr>
          <w:rFonts w:hint="eastAsia"/>
        </w:rPr>
        <w:t>韓國</w:t>
      </w:r>
      <w:r w:rsidR="00C162DF">
        <w:rPr>
          <w:rFonts w:hint="eastAsia"/>
        </w:rPr>
        <w:t xml:space="preserve"> (D)</w:t>
      </w:r>
      <w:r w:rsidR="00C162DF">
        <w:rPr>
          <w:rFonts w:hint="eastAsia"/>
        </w:rPr>
        <w:t>以上皆是</w:t>
      </w:r>
    </w:p>
    <w:p w:rsidR="009B6051" w:rsidRDefault="009B6051" w:rsidP="00732BE0">
      <w:pPr>
        <w:pStyle w:val="a3"/>
        <w:numPr>
          <w:ilvl w:val="0"/>
          <w:numId w:val="1"/>
        </w:numPr>
        <w:ind w:leftChars="0"/>
      </w:pPr>
      <w:r>
        <w:rPr>
          <w:rFonts w:hint="eastAsia"/>
        </w:rPr>
        <w:t>國民法官法庭裡，有幾位職業法官？</w:t>
      </w:r>
      <w:r w:rsidR="00C162DF">
        <w:rPr>
          <w:rFonts w:hint="eastAsia"/>
        </w:rPr>
        <w:t>(A)</w:t>
      </w:r>
      <w:r>
        <w:rPr>
          <w:rFonts w:hint="eastAsia"/>
        </w:rPr>
        <w:t>三位</w:t>
      </w:r>
      <w:r>
        <w:rPr>
          <w:rFonts w:hint="eastAsia"/>
        </w:rPr>
        <w:t xml:space="preserve"> </w:t>
      </w:r>
      <w:r>
        <w:rPr>
          <w:rFonts w:hint="eastAsia"/>
        </w:rPr>
        <w:tab/>
      </w:r>
      <w:r w:rsidR="00C162DF">
        <w:rPr>
          <w:rFonts w:hint="eastAsia"/>
        </w:rPr>
        <w:t>(B)</w:t>
      </w:r>
      <w:r>
        <w:rPr>
          <w:rFonts w:hint="eastAsia"/>
        </w:rPr>
        <w:t>五位</w:t>
      </w:r>
      <w:r>
        <w:rPr>
          <w:rFonts w:hint="eastAsia"/>
        </w:rPr>
        <w:t xml:space="preserve"> </w:t>
      </w:r>
      <w:r>
        <w:rPr>
          <w:rFonts w:hint="eastAsia"/>
        </w:rPr>
        <w:tab/>
      </w:r>
      <w:r w:rsidR="00C162DF">
        <w:rPr>
          <w:rFonts w:hint="eastAsia"/>
        </w:rPr>
        <w:t>(C)</w:t>
      </w:r>
      <w:r>
        <w:rPr>
          <w:rFonts w:hint="eastAsia"/>
        </w:rPr>
        <w:t>七位</w:t>
      </w:r>
      <w:r>
        <w:rPr>
          <w:rFonts w:hint="eastAsia"/>
        </w:rPr>
        <w:t xml:space="preserve"> </w:t>
      </w:r>
      <w:r>
        <w:rPr>
          <w:rFonts w:hint="eastAsia"/>
        </w:rPr>
        <w:tab/>
      </w:r>
      <w:r w:rsidR="00C162DF">
        <w:t>(D)</w:t>
      </w:r>
      <w:r>
        <w:rPr>
          <w:rFonts w:hint="eastAsia"/>
        </w:rPr>
        <w:t>沒有</w:t>
      </w:r>
    </w:p>
    <w:p w:rsidR="00C162DF" w:rsidRDefault="00C162DF" w:rsidP="00732BE0">
      <w:pPr>
        <w:pStyle w:val="a3"/>
        <w:numPr>
          <w:ilvl w:val="0"/>
          <w:numId w:val="1"/>
        </w:numPr>
        <w:ind w:leftChars="0"/>
      </w:pPr>
      <w:r>
        <w:rPr>
          <w:rFonts w:hint="eastAsia"/>
        </w:rPr>
        <w:t>國民法官法庭如果要判被告「有罪」，需要包含國民法官及職業法官意見在內的下列哪一種表決比例：</w:t>
      </w:r>
      <w:r>
        <w:rPr>
          <w:rFonts w:hint="eastAsia"/>
        </w:rPr>
        <w:t>(</w:t>
      </w:r>
      <w:r>
        <w:t>A)</w:t>
      </w:r>
      <w:r>
        <w:rPr>
          <w:rFonts w:hint="eastAsia"/>
        </w:rPr>
        <w:t>百分之百</w:t>
      </w:r>
      <w:r>
        <w:rPr>
          <w:rFonts w:hint="eastAsia"/>
        </w:rPr>
        <w:t xml:space="preserve"> </w:t>
      </w:r>
      <w:r>
        <w:t>(B)</w:t>
      </w:r>
      <w:r>
        <w:rPr>
          <w:rFonts w:hint="eastAsia"/>
        </w:rPr>
        <w:t>九分之八</w:t>
      </w:r>
      <w:r>
        <w:rPr>
          <w:rFonts w:hint="eastAsia"/>
        </w:rPr>
        <w:t xml:space="preserve"> </w:t>
      </w:r>
      <w:r>
        <w:t>(C)</w:t>
      </w:r>
      <w:r>
        <w:rPr>
          <w:rFonts w:hint="eastAsia"/>
        </w:rPr>
        <w:t>三分之二</w:t>
      </w:r>
      <w:r>
        <w:rPr>
          <w:rFonts w:hint="eastAsia"/>
        </w:rPr>
        <w:t xml:space="preserve"> </w:t>
      </w:r>
      <w:r>
        <w:t>(D)</w:t>
      </w:r>
      <w:r>
        <w:rPr>
          <w:rFonts w:hint="eastAsia"/>
        </w:rPr>
        <w:t>以上皆非。</w:t>
      </w:r>
    </w:p>
    <w:p w:rsidR="009B6051" w:rsidRDefault="009B6051" w:rsidP="00732BE0">
      <w:pPr>
        <w:pStyle w:val="a3"/>
        <w:numPr>
          <w:ilvl w:val="0"/>
          <w:numId w:val="1"/>
        </w:numPr>
        <w:ind w:leftChars="0"/>
      </w:pPr>
      <w:r>
        <w:rPr>
          <w:rFonts w:hint="eastAsia"/>
        </w:rPr>
        <w:t>我國的國民法官制度，只適用在下列哪一種類型的案件？</w:t>
      </w:r>
      <w:r w:rsidR="00C162DF">
        <w:rPr>
          <w:rFonts w:hint="eastAsia"/>
        </w:rPr>
        <w:t>(</w:t>
      </w:r>
      <w:r w:rsidR="00C162DF">
        <w:t>A)</w:t>
      </w:r>
      <w:r w:rsidR="00C162DF">
        <w:rPr>
          <w:rFonts w:hint="eastAsia"/>
        </w:rPr>
        <w:t>民事訴訟事件</w:t>
      </w:r>
      <w:r w:rsidR="00C162DF">
        <w:rPr>
          <w:rFonts w:hint="eastAsia"/>
        </w:rPr>
        <w:t xml:space="preserve"> </w:t>
      </w:r>
      <w:r w:rsidR="00C162DF">
        <w:t>(B)</w:t>
      </w:r>
      <w:r w:rsidR="00C162DF">
        <w:rPr>
          <w:rFonts w:hint="eastAsia"/>
        </w:rPr>
        <w:t>刑事訴訟案件</w:t>
      </w:r>
      <w:r w:rsidR="00C162DF">
        <w:rPr>
          <w:rFonts w:hint="eastAsia"/>
        </w:rPr>
        <w:t xml:space="preserve"> (</w:t>
      </w:r>
      <w:r w:rsidR="00C162DF">
        <w:t>C)</w:t>
      </w:r>
      <w:r w:rsidR="00C162DF">
        <w:rPr>
          <w:rFonts w:hint="eastAsia"/>
        </w:rPr>
        <w:t>行政訴訟事件</w:t>
      </w:r>
      <w:r w:rsidR="00C162DF">
        <w:rPr>
          <w:rFonts w:hint="eastAsia"/>
        </w:rPr>
        <w:t xml:space="preserve"> </w:t>
      </w:r>
      <w:r w:rsidR="00C162DF">
        <w:t>(D)</w:t>
      </w:r>
      <w:r>
        <w:rPr>
          <w:rFonts w:hint="eastAsia"/>
        </w:rPr>
        <w:t xml:space="preserve"> </w:t>
      </w:r>
      <w:r w:rsidR="00C162DF">
        <w:rPr>
          <w:rFonts w:hint="eastAsia"/>
        </w:rPr>
        <w:t>少年保護事件</w:t>
      </w:r>
    </w:p>
    <w:p w:rsidR="00732BE0" w:rsidRDefault="009B6051" w:rsidP="00732BE0">
      <w:pPr>
        <w:pStyle w:val="a3"/>
        <w:numPr>
          <w:ilvl w:val="0"/>
          <w:numId w:val="1"/>
        </w:numPr>
        <w:ind w:leftChars="0"/>
      </w:pPr>
      <w:r>
        <w:rPr>
          <w:rFonts w:hint="eastAsia"/>
        </w:rPr>
        <w:t>下列何者</w:t>
      </w:r>
      <w:r w:rsidRPr="00732BE0">
        <w:rPr>
          <w:rFonts w:hint="eastAsia"/>
          <w:u w:val="single"/>
        </w:rPr>
        <w:t>不是</w:t>
      </w:r>
      <w:r>
        <w:rPr>
          <w:rFonts w:hint="eastAsia"/>
        </w:rPr>
        <w:t>人民參與審判的核心理念？</w:t>
      </w:r>
    </w:p>
    <w:p w:rsidR="009B6051" w:rsidRDefault="00C162DF" w:rsidP="00732BE0">
      <w:pPr>
        <w:pStyle w:val="a3"/>
        <w:ind w:leftChars="0"/>
      </w:pPr>
      <w:r>
        <w:rPr>
          <w:rFonts w:hint="eastAsia"/>
        </w:rPr>
        <w:t xml:space="preserve"> </w:t>
      </w:r>
      <w:r>
        <w:t>(A)</w:t>
      </w:r>
      <w:r w:rsidR="009B6051">
        <w:rPr>
          <w:rFonts w:hint="eastAsia"/>
        </w:rPr>
        <w:tab/>
      </w:r>
      <w:r w:rsidR="009B6051">
        <w:rPr>
          <w:rFonts w:hint="eastAsia"/>
        </w:rPr>
        <w:t>讓人民聽從法官的意見</w:t>
      </w:r>
      <w:r>
        <w:rPr>
          <w:rFonts w:hint="eastAsia"/>
        </w:rPr>
        <w:t xml:space="preserve"> </w:t>
      </w:r>
      <w:r>
        <w:t>(B)</w:t>
      </w:r>
      <w:r w:rsidR="009B6051">
        <w:rPr>
          <w:rFonts w:hint="eastAsia"/>
        </w:rPr>
        <w:t>使司法審判因為人民的參與更透明、更好理解、與社會的價值觀接軌</w:t>
      </w:r>
      <w:r>
        <w:rPr>
          <w:rFonts w:hint="eastAsia"/>
        </w:rPr>
        <w:t xml:space="preserve"> </w:t>
      </w:r>
      <w:r>
        <w:t>(C)</w:t>
      </w:r>
      <w:r w:rsidR="009B6051">
        <w:rPr>
          <w:rFonts w:hint="eastAsia"/>
        </w:rPr>
        <w:t>實現法官與人民的溝通對話</w:t>
      </w:r>
      <w:r>
        <w:rPr>
          <w:rFonts w:hint="eastAsia"/>
        </w:rPr>
        <w:t xml:space="preserve"> </w:t>
      </w:r>
      <w:r>
        <w:t>(D)</w:t>
      </w:r>
      <w:r w:rsidR="009B6051">
        <w:rPr>
          <w:rFonts w:hint="eastAsia"/>
        </w:rPr>
        <w:t>以多元的視角與思維刺激法官的思考</w:t>
      </w:r>
    </w:p>
    <w:p w:rsidR="00732BE0" w:rsidRDefault="009B6051" w:rsidP="00732BE0">
      <w:pPr>
        <w:pStyle w:val="a3"/>
        <w:numPr>
          <w:ilvl w:val="0"/>
          <w:numId w:val="1"/>
        </w:numPr>
        <w:ind w:leftChars="0"/>
      </w:pPr>
      <w:r>
        <w:rPr>
          <w:rFonts w:hint="eastAsia"/>
        </w:rPr>
        <w:t>下列何者</w:t>
      </w:r>
      <w:r w:rsidRPr="002A2134">
        <w:rPr>
          <w:rFonts w:hint="eastAsia"/>
          <w:u w:val="single"/>
        </w:rPr>
        <w:t>非</w:t>
      </w:r>
      <w:r>
        <w:rPr>
          <w:rFonts w:hint="eastAsia"/>
        </w:rPr>
        <w:t>國民法官需執行的義務？</w:t>
      </w:r>
    </w:p>
    <w:p w:rsidR="009B6051" w:rsidRDefault="00C162DF" w:rsidP="00732BE0">
      <w:pPr>
        <w:pStyle w:val="a3"/>
        <w:ind w:leftChars="0"/>
      </w:pPr>
      <w:r>
        <w:rPr>
          <w:rFonts w:hint="eastAsia"/>
        </w:rPr>
        <w:t>(</w:t>
      </w:r>
      <w:r>
        <w:t>A)</w:t>
      </w:r>
      <w:r w:rsidR="009B6051">
        <w:rPr>
          <w:rFonts w:hint="eastAsia"/>
        </w:rPr>
        <w:t>據實陳述義務</w:t>
      </w:r>
      <w:r w:rsidR="009B6051">
        <w:rPr>
          <w:rFonts w:hint="eastAsia"/>
        </w:rPr>
        <w:t xml:space="preserve"> </w:t>
      </w:r>
      <w:r w:rsidR="009B6051">
        <w:rPr>
          <w:rFonts w:hint="eastAsia"/>
        </w:rPr>
        <w:tab/>
      </w:r>
      <w:r>
        <w:t>(B)</w:t>
      </w:r>
      <w:r w:rsidR="009B6051">
        <w:rPr>
          <w:rFonts w:hint="eastAsia"/>
        </w:rPr>
        <w:t xml:space="preserve">聽從訴訟指揮之義務　</w:t>
      </w:r>
      <w:r>
        <w:t>(C)</w:t>
      </w:r>
      <w:r w:rsidR="009B6051">
        <w:rPr>
          <w:rFonts w:hint="eastAsia"/>
        </w:rPr>
        <w:t>接受新聞採訪或上網分享審判案件內容之義務</w:t>
      </w:r>
      <w:r w:rsidR="009B6051">
        <w:rPr>
          <w:rFonts w:hint="eastAsia"/>
        </w:rPr>
        <w:t xml:space="preserve"> </w:t>
      </w:r>
      <w:r>
        <w:t>(D)</w:t>
      </w:r>
      <w:r w:rsidR="009B6051">
        <w:rPr>
          <w:rFonts w:hint="eastAsia"/>
        </w:rPr>
        <w:t>評議義務</w:t>
      </w:r>
    </w:p>
    <w:p w:rsidR="00732BE0" w:rsidRDefault="00732BE0" w:rsidP="00732BE0">
      <w:pPr>
        <w:pStyle w:val="a3"/>
        <w:numPr>
          <w:ilvl w:val="0"/>
          <w:numId w:val="1"/>
        </w:numPr>
        <w:ind w:leftChars="0"/>
      </w:pPr>
      <w:r>
        <w:rPr>
          <w:rFonts w:hint="eastAsia"/>
        </w:rPr>
        <w:t>國民法官於審判中的職權，何者</w:t>
      </w:r>
      <w:r w:rsidRPr="00241C62">
        <w:rPr>
          <w:rFonts w:hint="eastAsia"/>
          <w:u w:val="single"/>
        </w:rPr>
        <w:t>為非</w:t>
      </w:r>
      <w:r w:rsidR="009B6051">
        <w:rPr>
          <w:rFonts w:hint="eastAsia"/>
        </w:rPr>
        <w:t>？</w:t>
      </w:r>
    </w:p>
    <w:p w:rsidR="009B6051" w:rsidRDefault="00732BE0" w:rsidP="00732BE0">
      <w:pPr>
        <w:pStyle w:val="a3"/>
        <w:ind w:leftChars="0"/>
      </w:pPr>
      <w:r>
        <w:t>(A)</w:t>
      </w:r>
      <w:r w:rsidR="009B6051">
        <w:rPr>
          <w:rFonts w:hint="eastAsia"/>
        </w:rPr>
        <w:t>除了專心聆聽並觀察法庭上的活動外，就不能發言或開口問問題，以免打擾法庭秩序</w:t>
      </w:r>
    </w:p>
    <w:p w:rsidR="00732BE0" w:rsidRDefault="00732BE0" w:rsidP="00732BE0">
      <w:pPr>
        <w:pStyle w:val="a3"/>
        <w:ind w:leftChars="0"/>
      </w:pPr>
      <w:r>
        <w:t>(B)</w:t>
      </w:r>
      <w:r w:rsidR="009B6051">
        <w:rPr>
          <w:rFonts w:hint="eastAsia"/>
        </w:rPr>
        <w:t>國民法官於審判中的職權，大致上與職業法官相同</w:t>
      </w:r>
      <w:r>
        <w:t xml:space="preserve"> </w:t>
      </w:r>
    </w:p>
    <w:p w:rsidR="009B6051" w:rsidRDefault="00732BE0" w:rsidP="00732BE0">
      <w:pPr>
        <w:pStyle w:val="a3"/>
        <w:ind w:leftChars="0"/>
      </w:pPr>
      <w:r>
        <w:t>(C)</w:t>
      </w:r>
      <w:r w:rsidR="009B6051">
        <w:rPr>
          <w:rFonts w:hint="eastAsia"/>
        </w:rPr>
        <w:t>必須秉持中立客觀的精神，依刑法的原理原則及所合法調查過的證據綜合判斷案情</w:t>
      </w:r>
    </w:p>
    <w:p w:rsidR="009B6051" w:rsidRDefault="00732BE0" w:rsidP="00732BE0">
      <w:pPr>
        <w:pStyle w:val="a3"/>
        <w:ind w:leftChars="0"/>
      </w:pPr>
      <w:r>
        <w:t>(D)</w:t>
      </w:r>
      <w:r w:rsidR="009B6051">
        <w:rPr>
          <w:rFonts w:hint="eastAsia"/>
        </w:rPr>
        <w:t>涉及專業法令解釋、證據能力、調查必要性及訴訟程序的裁定，仍由職業法官決定</w:t>
      </w:r>
      <w:r w:rsidR="009B6051">
        <w:t xml:space="preserve"> </w:t>
      </w:r>
      <w:r w:rsidR="009B6051">
        <w:tab/>
        <w:t xml:space="preserve"> </w:t>
      </w:r>
      <w:r w:rsidR="009B6051">
        <w:tab/>
        <w:t xml:space="preserve">  </w:t>
      </w:r>
      <w:r w:rsidR="009B6051">
        <w:tab/>
        <w:t xml:space="preserve"> </w:t>
      </w:r>
    </w:p>
    <w:p w:rsidR="009B6051" w:rsidRDefault="009B6051" w:rsidP="00732BE0">
      <w:pPr>
        <w:pStyle w:val="a3"/>
        <w:numPr>
          <w:ilvl w:val="0"/>
          <w:numId w:val="1"/>
        </w:numPr>
        <w:ind w:leftChars="0"/>
      </w:pPr>
      <w:r>
        <w:rPr>
          <w:rFonts w:hint="eastAsia"/>
        </w:rPr>
        <w:t>下列何者非國民法官可以參與審判的案件？</w:t>
      </w:r>
      <w:r>
        <w:rPr>
          <w:rFonts w:hint="eastAsia"/>
        </w:rPr>
        <w:t xml:space="preserve"> </w:t>
      </w:r>
      <w:r w:rsidR="00732BE0">
        <w:rPr>
          <w:rFonts w:hint="eastAsia"/>
        </w:rPr>
        <w:t>(A)</w:t>
      </w:r>
      <w:r>
        <w:rPr>
          <w:rFonts w:hint="eastAsia"/>
        </w:rPr>
        <w:t>妨害性自主而致死的案件</w:t>
      </w:r>
      <w:r>
        <w:rPr>
          <w:rFonts w:hint="eastAsia"/>
        </w:rPr>
        <w:t xml:space="preserve"> </w:t>
      </w:r>
      <w:r w:rsidR="00732BE0">
        <w:rPr>
          <w:rFonts w:hint="eastAsia"/>
        </w:rPr>
        <w:t>(B)</w:t>
      </w:r>
      <w:r>
        <w:rPr>
          <w:rFonts w:hint="eastAsia"/>
        </w:rPr>
        <w:t>犯強盜罪而致人於死的案件</w:t>
      </w:r>
      <w:r>
        <w:rPr>
          <w:rFonts w:hint="eastAsia"/>
        </w:rPr>
        <w:t xml:space="preserve"> </w:t>
      </w:r>
      <w:r w:rsidR="00732BE0">
        <w:rPr>
          <w:rFonts w:hint="eastAsia"/>
        </w:rPr>
        <w:t>(C)</w:t>
      </w:r>
      <w:proofErr w:type="gramStart"/>
      <w:r>
        <w:rPr>
          <w:rFonts w:hint="eastAsia"/>
        </w:rPr>
        <w:t>酒駕致死</w:t>
      </w:r>
      <w:proofErr w:type="gramEnd"/>
      <w:r>
        <w:rPr>
          <w:rFonts w:hint="eastAsia"/>
        </w:rPr>
        <w:t>的案件</w:t>
      </w:r>
      <w:r>
        <w:rPr>
          <w:rFonts w:hint="eastAsia"/>
        </w:rPr>
        <w:tab/>
      </w:r>
      <w:r w:rsidR="00732BE0">
        <w:rPr>
          <w:rFonts w:hint="eastAsia"/>
        </w:rPr>
        <w:t>(D)</w:t>
      </w:r>
      <w:r>
        <w:rPr>
          <w:rFonts w:hint="eastAsia"/>
        </w:rPr>
        <w:t>青少年吸毒的案件</w:t>
      </w:r>
    </w:p>
    <w:p w:rsidR="009B6051" w:rsidRDefault="009B6051" w:rsidP="00323868">
      <w:pPr>
        <w:pStyle w:val="a3"/>
        <w:numPr>
          <w:ilvl w:val="0"/>
          <w:numId w:val="1"/>
        </w:numPr>
        <w:ind w:leftChars="0"/>
      </w:pPr>
      <w:r>
        <w:rPr>
          <w:rFonts w:hint="eastAsia"/>
        </w:rPr>
        <w:t>下列哪些是提供給國民法官的保障？</w:t>
      </w:r>
      <w:r w:rsidR="00241C62">
        <w:rPr>
          <w:rFonts w:hint="eastAsia"/>
        </w:rPr>
        <w:t xml:space="preserve"> </w:t>
      </w:r>
      <w:r w:rsidR="00732BE0">
        <w:rPr>
          <w:rFonts w:hint="eastAsia"/>
        </w:rPr>
        <w:t>(A)</w:t>
      </w:r>
      <w:r>
        <w:rPr>
          <w:rFonts w:hint="eastAsia"/>
        </w:rPr>
        <w:t>給予公假</w:t>
      </w:r>
      <w:r w:rsidR="00732BE0">
        <w:rPr>
          <w:rFonts w:hint="eastAsia"/>
        </w:rPr>
        <w:t xml:space="preserve"> (B)</w:t>
      </w:r>
      <w:r>
        <w:rPr>
          <w:rFonts w:hint="eastAsia"/>
        </w:rPr>
        <w:t>補貼相關費用</w:t>
      </w:r>
      <w:r w:rsidR="00732BE0">
        <w:rPr>
          <w:rFonts w:hint="eastAsia"/>
        </w:rPr>
        <w:t xml:space="preserve"> (C)</w:t>
      </w:r>
      <w:r>
        <w:rPr>
          <w:rFonts w:hint="eastAsia"/>
        </w:rPr>
        <w:t>對國民法官、備位國民法官的身分保密</w:t>
      </w:r>
      <w:r w:rsidR="00732BE0">
        <w:rPr>
          <w:rFonts w:hint="eastAsia"/>
        </w:rPr>
        <w:t>(D)</w:t>
      </w:r>
      <w:r>
        <w:rPr>
          <w:rFonts w:hint="eastAsia"/>
        </w:rPr>
        <w:t>專車接送國民法官、備位國民法官</w:t>
      </w:r>
    </w:p>
    <w:p w:rsidR="009B6051" w:rsidRDefault="009B6051" w:rsidP="00732BE0">
      <w:pPr>
        <w:pStyle w:val="a3"/>
        <w:numPr>
          <w:ilvl w:val="0"/>
          <w:numId w:val="1"/>
        </w:numPr>
        <w:ind w:leftChars="0"/>
      </w:pPr>
      <w:r>
        <w:rPr>
          <w:rFonts w:hint="eastAsia"/>
        </w:rPr>
        <w:t>下列關於審判流程</w:t>
      </w:r>
      <w:r w:rsidRPr="00732BE0">
        <w:rPr>
          <w:rFonts w:hint="eastAsia"/>
          <w:u w:val="single"/>
        </w:rPr>
        <w:t>何者錯誤</w:t>
      </w:r>
      <w:r>
        <w:rPr>
          <w:rFonts w:hint="eastAsia"/>
        </w:rPr>
        <w:t>？</w:t>
      </w:r>
    </w:p>
    <w:p w:rsidR="009B6051" w:rsidRDefault="009B6051" w:rsidP="00732BE0">
      <w:pPr>
        <w:pStyle w:val="a3"/>
        <w:numPr>
          <w:ilvl w:val="1"/>
          <w:numId w:val="1"/>
        </w:numPr>
        <w:ind w:leftChars="0"/>
      </w:pPr>
      <w:r>
        <w:rPr>
          <w:rFonts w:hint="eastAsia"/>
        </w:rPr>
        <w:t>審前說明</w:t>
      </w:r>
      <w:r>
        <w:rPr>
          <w:rFonts w:hint="eastAsia"/>
        </w:rPr>
        <w:t>-</w:t>
      </w:r>
      <w:r>
        <w:rPr>
          <w:rFonts w:hint="eastAsia"/>
        </w:rPr>
        <w:t>審判前，將會由審判長帶著國民法官們進到會議室說明刑法法律依循的原理原則及審判流程</w:t>
      </w:r>
    </w:p>
    <w:p w:rsidR="009B6051" w:rsidRDefault="009B6051" w:rsidP="00732BE0">
      <w:pPr>
        <w:pStyle w:val="a3"/>
        <w:numPr>
          <w:ilvl w:val="1"/>
          <w:numId w:val="1"/>
        </w:numPr>
        <w:ind w:leftChars="0"/>
      </w:pPr>
      <w:r>
        <w:rPr>
          <w:rFonts w:hint="eastAsia"/>
        </w:rPr>
        <w:t>言詞辯論</w:t>
      </w:r>
      <w:r>
        <w:rPr>
          <w:rFonts w:hint="eastAsia"/>
        </w:rPr>
        <w:t>-</w:t>
      </w:r>
      <w:r>
        <w:rPr>
          <w:rFonts w:hint="eastAsia"/>
        </w:rPr>
        <w:t>在所有證據都調查完畢後，檢察官、辯護人分別就己方認為被告有沒有罪、犯什麼罪、要判多重</w:t>
      </w:r>
      <w:proofErr w:type="gramStart"/>
      <w:r>
        <w:rPr>
          <w:rFonts w:hint="eastAsia"/>
        </w:rPr>
        <w:t>的刑等各</w:t>
      </w:r>
      <w:proofErr w:type="gramEnd"/>
      <w:r>
        <w:rPr>
          <w:rFonts w:hint="eastAsia"/>
        </w:rPr>
        <w:t>方面，進行綜合性的辯論</w:t>
      </w:r>
    </w:p>
    <w:p w:rsidR="009B6051" w:rsidRDefault="009B6051" w:rsidP="00732BE0">
      <w:pPr>
        <w:pStyle w:val="a3"/>
        <w:numPr>
          <w:ilvl w:val="1"/>
          <w:numId w:val="1"/>
        </w:numPr>
        <w:ind w:leftChars="0"/>
      </w:pPr>
      <w:r>
        <w:rPr>
          <w:rFonts w:hint="eastAsia"/>
        </w:rPr>
        <w:t>終局評議</w:t>
      </w:r>
      <w:r>
        <w:rPr>
          <w:rFonts w:hint="eastAsia"/>
        </w:rPr>
        <w:t>-</w:t>
      </w:r>
      <w:r>
        <w:rPr>
          <w:rFonts w:hint="eastAsia"/>
        </w:rPr>
        <w:t>國民法官獨自離開法庭，討論評議後作成判決</w:t>
      </w:r>
    </w:p>
    <w:p w:rsidR="009B6051" w:rsidRDefault="009B6051" w:rsidP="00732BE0">
      <w:pPr>
        <w:pStyle w:val="a3"/>
        <w:numPr>
          <w:ilvl w:val="1"/>
          <w:numId w:val="1"/>
        </w:numPr>
        <w:ind w:leftChars="0"/>
      </w:pPr>
      <w:r>
        <w:rPr>
          <w:rFonts w:hint="eastAsia"/>
        </w:rPr>
        <w:t>宣判</w:t>
      </w:r>
      <w:r>
        <w:rPr>
          <w:rFonts w:hint="eastAsia"/>
        </w:rPr>
        <w:t>-</w:t>
      </w:r>
      <w:r>
        <w:rPr>
          <w:rFonts w:hint="eastAsia"/>
        </w:rPr>
        <w:t>合議庭及國民法官都回到法庭，由審判長宣示判決主文</w:t>
      </w:r>
    </w:p>
    <w:p w:rsidR="009B6051" w:rsidRDefault="009B6051" w:rsidP="00732BE0">
      <w:pPr>
        <w:pStyle w:val="a3"/>
        <w:numPr>
          <w:ilvl w:val="0"/>
          <w:numId w:val="1"/>
        </w:numPr>
        <w:ind w:leftChars="0"/>
      </w:pPr>
      <w:r>
        <w:rPr>
          <w:rFonts w:hint="eastAsia"/>
        </w:rPr>
        <w:t>下列何者身分</w:t>
      </w:r>
      <w:r w:rsidRPr="00732BE0">
        <w:rPr>
          <w:rFonts w:hint="eastAsia"/>
          <w:u w:val="single"/>
        </w:rPr>
        <w:t>不符合</w:t>
      </w:r>
      <w:r>
        <w:rPr>
          <w:rFonts w:hint="eastAsia"/>
        </w:rPr>
        <w:t>國民法官的資格？</w:t>
      </w:r>
      <w:r w:rsidR="009847E9">
        <w:rPr>
          <w:rFonts w:hint="eastAsia"/>
        </w:rPr>
        <w:t>年滿</w:t>
      </w:r>
      <w:r w:rsidR="009847E9">
        <w:rPr>
          <w:rFonts w:hint="eastAsia"/>
        </w:rPr>
        <w:t>23</w:t>
      </w:r>
      <w:r w:rsidR="009847E9">
        <w:rPr>
          <w:rFonts w:hint="eastAsia"/>
        </w:rPr>
        <w:t>歲</w:t>
      </w:r>
      <w:r w:rsidR="009847E9">
        <w:rPr>
          <w:rFonts w:hint="eastAsia"/>
        </w:rPr>
        <w:t xml:space="preserve"> (B)</w:t>
      </w:r>
      <w:r w:rsidR="009847E9">
        <w:rPr>
          <w:rFonts w:hint="eastAsia"/>
        </w:rPr>
        <w:t>職業為警察</w:t>
      </w:r>
      <w:r w:rsidR="009847E9">
        <w:rPr>
          <w:rFonts w:hint="eastAsia"/>
        </w:rPr>
        <w:t xml:space="preserve"> (C)</w:t>
      </w:r>
      <w:r w:rsidR="009847E9">
        <w:rPr>
          <w:rFonts w:hint="eastAsia"/>
        </w:rPr>
        <w:t>具有中華民國國籍的國民</w:t>
      </w:r>
      <w:r w:rsidR="009847E9">
        <w:rPr>
          <w:rFonts w:hint="eastAsia"/>
        </w:rPr>
        <w:t xml:space="preserve"> (D)</w:t>
      </w:r>
      <w:r w:rsidR="009847E9">
        <w:rPr>
          <w:rFonts w:hint="eastAsia"/>
        </w:rPr>
        <w:t>在「地方法院管轄區域」連續居住滿</w:t>
      </w:r>
      <w:r w:rsidR="009847E9">
        <w:rPr>
          <w:rFonts w:hint="eastAsia"/>
        </w:rPr>
        <w:t>4</w:t>
      </w:r>
      <w:r w:rsidR="009847E9">
        <w:rPr>
          <w:rFonts w:hint="eastAsia"/>
        </w:rPr>
        <w:t>個月以上</w:t>
      </w:r>
    </w:p>
    <w:p w:rsidR="009847E9" w:rsidRDefault="009847E9" w:rsidP="009847E9">
      <w:pPr>
        <w:pStyle w:val="a3"/>
        <w:numPr>
          <w:ilvl w:val="0"/>
          <w:numId w:val="1"/>
        </w:numPr>
        <w:ind w:leftChars="0"/>
      </w:pPr>
      <w:r w:rsidRPr="009847E9">
        <w:rPr>
          <w:rFonts w:hint="eastAsia"/>
        </w:rPr>
        <w:t>立法院會今年</w:t>
      </w:r>
      <w:r w:rsidRPr="009847E9">
        <w:rPr>
          <w:rFonts w:hint="eastAsia"/>
        </w:rPr>
        <w:t>3</w:t>
      </w:r>
      <w:r w:rsidRPr="009847E9">
        <w:rPr>
          <w:rFonts w:hint="eastAsia"/>
        </w:rPr>
        <w:t>月</w:t>
      </w:r>
      <w:r w:rsidRPr="009847E9">
        <w:rPr>
          <w:rFonts w:hint="eastAsia"/>
        </w:rPr>
        <w:t>25</w:t>
      </w:r>
      <w:r w:rsidRPr="009847E9">
        <w:rPr>
          <w:rFonts w:hint="eastAsia"/>
        </w:rPr>
        <w:t>日三讀通過</w:t>
      </w:r>
      <w:r w:rsidRPr="009847E9">
        <w:rPr>
          <w:rFonts w:hint="eastAsia"/>
        </w:rPr>
        <w:t>18</w:t>
      </w:r>
      <w:r w:rsidRPr="009847E9">
        <w:rPr>
          <w:rFonts w:hint="eastAsia"/>
        </w:rPr>
        <w:t>歲公民權修憲案，明定年滿</w:t>
      </w:r>
      <w:r w:rsidRPr="009847E9">
        <w:rPr>
          <w:rFonts w:hint="eastAsia"/>
        </w:rPr>
        <w:t>18</w:t>
      </w:r>
      <w:r w:rsidRPr="009847E9">
        <w:rPr>
          <w:rFonts w:hint="eastAsia"/>
        </w:rPr>
        <w:t>歲中華民國國民，依法有選舉、罷免、創制、</w:t>
      </w:r>
      <w:proofErr w:type="gramStart"/>
      <w:r w:rsidRPr="009847E9">
        <w:rPr>
          <w:rFonts w:hint="eastAsia"/>
        </w:rPr>
        <w:t>複</w:t>
      </w:r>
      <w:proofErr w:type="gramEnd"/>
      <w:r w:rsidRPr="009847E9">
        <w:rPr>
          <w:rFonts w:hint="eastAsia"/>
        </w:rPr>
        <w:t>決、參加公投及被選舉權，立法院將進行公告半年，這是中華民國歷史首次立法院提案通過的修憲案。</w:t>
      </w:r>
      <w:r>
        <w:rPr>
          <w:rFonts w:hint="eastAsia"/>
        </w:rPr>
        <w:t>請問該憲法修正案接下來程序為</w:t>
      </w:r>
      <w:r>
        <w:rPr>
          <w:rFonts w:hint="eastAsia"/>
        </w:rPr>
        <w:t>? (A)</w:t>
      </w:r>
      <w:r>
        <w:rPr>
          <w:rFonts w:hint="eastAsia"/>
        </w:rPr>
        <w:t>半年後即生效</w:t>
      </w:r>
      <w:r>
        <w:rPr>
          <w:rFonts w:hint="eastAsia"/>
        </w:rPr>
        <w:t xml:space="preserve"> (B)</w:t>
      </w:r>
      <w:r>
        <w:rPr>
          <w:rFonts w:hint="eastAsia"/>
        </w:rPr>
        <w:t>三個月內進行公民投票</w:t>
      </w:r>
      <w:proofErr w:type="gramStart"/>
      <w:r>
        <w:rPr>
          <w:rFonts w:hint="eastAsia"/>
        </w:rPr>
        <w:t>複</w:t>
      </w:r>
      <w:proofErr w:type="gramEnd"/>
      <w:r>
        <w:rPr>
          <w:rFonts w:hint="eastAsia"/>
        </w:rPr>
        <w:t>決</w:t>
      </w:r>
      <w:r>
        <w:rPr>
          <w:rFonts w:hint="eastAsia"/>
        </w:rPr>
        <w:t xml:space="preserve"> (C)</w:t>
      </w:r>
      <w:r>
        <w:rPr>
          <w:rFonts w:hint="eastAsia"/>
        </w:rPr>
        <w:t>交國民大會通過</w:t>
      </w:r>
      <w:r>
        <w:rPr>
          <w:rFonts w:hint="eastAsia"/>
        </w:rPr>
        <w:t xml:space="preserve"> (D)</w:t>
      </w:r>
      <w:r>
        <w:rPr>
          <w:rFonts w:hint="eastAsia"/>
        </w:rPr>
        <w:t>由總統公布施行</w:t>
      </w:r>
    </w:p>
    <w:p w:rsidR="009847E9" w:rsidRDefault="009847E9" w:rsidP="009847E9">
      <w:pPr>
        <w:pStyle w:val="a3"/>
        <w:numPr>
          <w:ilvl w:val="0"/>
          <w:numId w:val="1"/>
        </w:numPr>
        <w:ind w:leftChars="0"/>
        <w:rPr>
          <w:rFonts w:hint="eastAsia"/>
        </w:rPr>
      </w:pPr>
      <w:r>
        <w:rPr>
          <w:rFonts w:hint="eastAsia"/>
        </w:rPr>
        <w:t>今年是選舉年，請問哪項公職人員非今年底產生</w:t>
      </w:r>
      <w:r>
        <w:rPr>
          <w:rFonts w:hint="eastAsia"/>
        </w:rPr>
        <w:t>?  (A)</w:t>
      </w:r>
      <w:r>
        <w:rPr>
          <w:rFonts w:hint="eastAsia"/>
        </w:rPr>
        <w:t xml:space="preserve">直轄市市長　</w:t>
      </w:r>
      <w:r>
        <w:rPr>
          <w:rFonts w:hint="eastAsia"/>
        </w:rPr>
        <w:t>(B)</w:t>
      </w:r>
      <w:r>
        <w:rPr>
          <w:rFonts w:hint="eastAsia"/>
        </w:rPr>
        <w:t xml:space="preserve">鄉鎮縣轄市市長　</w:t>
      </w:r>
      <w:r>
        <w:rPr>
          <w:rFonts w:hint="eastAsia"/>
        </w:rPr>
        <w:t>(C)</w:t>
      </w:r>
      <w:r>
        <w:rPr>
          <w:rFonts w:hint="eastAsia"/>
        </w:rPr>
        <w:t xml:space="preserve">縣市議員　</w:t>
      </w:r>
      <w:r>
        <w:rPr>
          <w:rFonts w:hint="eastAsia"/>
        </w:rPr>
        <w:t>(D)</w:t>
      </w:r>
      <w:r>
        <w:rPr>
          <w:rFonts w:hint="eastAsia"/>
        </w:rPr>
        <w:t>立法委員</w:t>
      </w:r>
    </w:p>
    <w:p w:rsidR="009847E9" w:rsidRDefault="009847E9" w:rsidP="009847E9">
      <w:pPr>
        <w:pStyle w:val="a3"/>
        <w:numPr>
          <w:ilvl w:val="0"/>
          <w:numId w:val="1"/>
        </w:numPr>
        <w:ind w:leftChars="0"/>
        <w:rPr>
          <w:rFonts w:hint="eastAsia"/>
        </w:rPr>
      </w:pPr>
      <w:r>
        <w:rPr>
          <w:rFonts w:hint="eastAsia"/>
        </w:rPr>
        <w:lastRenderedPageBreak/>
        <w:t>依我國現行法令，下列何者非年滿</w:t>
      </w:r>
      <w:r>
        <w:rPr>
          <w:rFonts w:hint="eastAsia"/>
        </w:rPr>
        <w:t>18</w:t>
      </w:r>
      <w:r>
        <w:rPr>
          <w:rFonts w:hint="eastAsia"/>
        </w:rPr>
        <w:t>歲為合法</w:t>
      </w:r>
      <w:r>
        <w:rPr>
          <w:rFonts w:hint="eastAsia"/>
        </w:rPr>
        <w:t>(</w:t>
      </w:r>
      <w:r>
        <w:rPr>
          <w:rFonts w:hint="eastAsia"/>
        </w:rPr>
        <w:t>成年</w:t>
      </w:r>
      <w:r>
        <w:rPr>
          <w:rFonts w:hint="eastAsia"/>
        </w:rPr>
        <w:t>)</w:t>
      </w:r>
      <w:r>
        <w:rPr>
          <w:rFonts w:hint="eastAsia"/>
        </w:rPr>
        <w:t>年紀</w:t>
      </w:r>
      <w:r>
        <w:rPr>
          <w:rFonts w:hint="eastAsia"/>
        </w:rPr>
        <w:t>? (A)</w:t>
      </w:r>
      <w:r>
        <w:rPr>
          <w:rFonts w:hint="eastAsia"/>
        </w:rPr>
        <w:t>考汽車機駕照</w:t>
      </w:r>
      <w:r>
        <w:rPr>
          <w:rFonts w:hint="eastAsia"/>
        </w:rPr>
        <w:t xml:space="preserve"> (B)</w:t>
      </w:r>
      <w:r>
        <w:rPr>
          <w:rFonts w:hint="eastAsia"/>
        </w:rPr>
        <w:t>公民投票</w:t>
      </w:r>
      <w:r>
        <w:rPr>
          <w:rFonts w:hint="eastAsia"/>
        </w:rPr>
        <w:t xml:space="preserve"> (C)</w:t>
      </w:r>
      <w:r>
        <w:rPr>
          <w:rFonts w:hint="eastAsia"/>
        </w:rPr>
        <w:t>刑法</w:t>
      </w:r>
      <w:r>
        <w:rPr>
          <w:rFonts w:hint="eastAsia"/>
        </w:rPr>
        <w:t xml:space="preserve"> (D)</w:t>
      </w:r>
      <w:r>
        <w:rPr>
          <w:rFonts w:hint="eastAsia"/>
        </w:rPr>
        <w:t>民法</w:t>
      </w:r>
    </w:p>
    <w:p w:rsidR="009847E9" w:rsidRDefault="009847E9" w:rsidP="009847E9">
      <w:pPr>
        <w:rPr>
          <w:rFonts w:hint="eastAsia"/>
        </w:rPr>
      </w:pPr>
    </w:p>
    <w:p w:rsidR="009847E9" w:rsidRDefault="009847E9" w:rsidP="009847E9">
      <w:pPr>
        <w:pStyle w:val="a3"/>
        <w:ind w:leftChars="0" w:left="840"/>
      </w:pPr>
    </w:p>
    <w:p w:rsidR="009847E9" w:rsidRDefault="009847E9" w:rsidP="009847E9">
      <w:pPr>
        <w:ind w:leftChars="-200" w:left="-276" w:hangingChars="85" w:hanging="204"/>
        <w:rPr>
          <w:rFonts w:hint="eastAsia"/>
        </w:rPr>
      </w:pPr>
      <w:r>
        <w:rPr>
          <w:rFonts w:hint="eastAsia"/>
        </w:rPr>
        <w:t>二</w:t>
      </w:r>
      <w:r w:rsidRPr="002A2134">
        <w:rPr>
          <w:rFonts w:hint="eastAsia"/>
        </w:rPr>
        <w:t>、</w:t>
      </w:r>
      <w:r>
        <w:rPr>
          <w:rFonts w:hint="eastAsia"/>
        </w:rPr>
        <w:t>問答題</w:t>
      </w:r>
      <w:r w:rsidR="005920D8">
        <w:rPr>
          <w:rFonts w:hint="eastAsia"/>
        </w:rPr>
        <w:t>(</w:t>
      </w:r>
      <w:r w:rsidR="005920D8">
        <w:t>31</w:t>
      </w:r>
      <w:r w:rsidR="005920D8">
        <w:rPr>
          <w:rFonts w:hint="eastAsia"/>
        </w:rPr>
        <w:t>分</w:t>
      </w:r>
      <w:r w:rsidR="005920D8">
        <w:rPr>
          <w:rFonts w:hint="eastAsia"/>
        </w:rPr>
        <w:t>)</w:t>
      </w:r>
    </w:p>
    <w:p w:rsidR="009847E9" w:rsidRDefault="009847E9" w:rsidP="009847E9">
      <w:r>
        <w:t>(</w:t>
      </w:r>
      <w:r>
        <w:rPr>
          <w:rFonts w:hint="eastAsia"/>
        </w:rPr>
        <w:t>一</w:t>
      </w:r>
      <w:r>
        <w:rPr>
          <w:rFonts w:hint="eastAsia"/>
        </w:rPr>
        <w:t>)</w:t>
      </w:r>
      <w:r w:rsidR="005920D8">
        <w:rPr>
          <w:rFonts w:hint="eastAsia"/>
        </w:rPr>
        <w:t>觀看國民法官的相關電影後</w:t>
      </w:r>
      <w:r w:rsidR="005920D8">
        <w:rPr>
          <w:rFonts w:asciiTheme="minorEastAsia" w:hAnsiTheme="minorEastAsia" w:hint="eastAsia"/>
        </w:rPr>
        <w:t>，</w:t>
      </w:r>
      <w:r w:rsidR="005920D8">
        <w:rPr>
          <w:rFonts w:hint="eastAsia"/>
        </w:rPr>
        <w:t>說明你對於我國將上路的國民法官制度的想法</w:t>
      </w:r>
      <w:r w:rsidR="005920D8">
        <w:rPr>
          <w:rFonts w:hint="eastAsia"/>
        </w:rPr>
        <w:t>(</w:t>
      </w:r>
      <w:r w:rsidR="005920D8">
        <w:rPr>
          <w:rFonts w:hint="eastAsia"/>
        </w:rPr>
        <w:t>怎樣做可以更完善</w:t>
      </w:r>
      <w:r w:rsidR="005920D8">
        <w:rPr>
          <w:rFonts w:hint="eastAsia"/>
        </w:rPr>
        <w:t>)</w:t>
      </w:r>
      <w:bookmarkStart w:id="0" w:name="_GoBack"/>
      <w:bookmarkEnd w:id="0"/>
    </w:p>
    <w:p w:rsidR="005920D8" w:rsidRPr="009847E9" w:rsidRDefault="005920D8" w:rsidP="009847E9">
      <w:pPr>
        <w:rPr>
          <w:rFonts w:hint="eastAsia"/>
        </w:rPr>
      </w:pPr>
      <w:r>
        <w:rPr>
          <w:rFonts w:hint="eastAsia"/>
        </w:rPr>
        <w:t>(</w:t>
      </w:r>
      <w:r>
        <w:rPr>
          <w:rFonts w:hint="eastAsia"/>
        </w:rPr>
        <w:t>二</w:t>
      </w:r>
      <w:r>
        <w:rPr>
          <w:rFonts w:hint="eastAsia"/>
        </w:rPr>
        <w:t>)</w:t>
      </w:r>
      <w:r>
        <w:rPr>
          <w:rFonts w:hint="eastAsia"/>
        </w:rPr>
        <w:t>本學期課程</w:t>
      </w:r>
      <w:proofErr w:type="gramStart"/>
      <w:r>
        <w:t>”</w:t>
      </w:r>
      <w:proofErr w:type="gramEnd"/>
      <w:r>
        <w:rPr>
          <w:rFonts w:hint="eastAsia"/>
        </w:rPr>
        <w:t>法律與生活</w:t>
      </w:r>
      <w:proofErr w:type="gramStart"/>
      <w:r>
        <w:t>”</w:t>
      </w:r>
      <w:proofErr w:type="gramEnd"/>
      <w:r>
        <w:rPr>
          <w:rFonts w:ascii="新細明體" w:eastAsia="新細明體" w:hAnsi="新細明體" w:hint="eastAsia"/>
        </w:rPr>
        <w:t>，請</w:t>
      </w:r>
      <w:r>
        <w:rPr>
          <w:rFonts w:hint="eastAsia"/>
        </w:rPr>
        <w:t>說明在生活中如何實踐法律</w:t>
      </w:r>
    </w:p>
    <w:p w:rsidR="009847E9" w:rsidRDefault="009B6051" w:rsidP="009847E9">
      <w:pPr>
        <w:pStyle w:val="a3"/>
        <w:ind w:leftChars="0" w:left="840"/>
        <w:rPr>
          <w:rFonts w:hint="eastAsia"/>
        </w:rPr>
      </w:pPr>
      <w:r>
        <w:tab/>
        <w:t xml:space="preserve"> </w:t>
      </w:r>
    </w:p>
    <w:sectPr w:rsidR="009847E9" w:rsidSect="00732BE0">
      <w:pgSz w:w="14570" w:h="20636" w:code="12"/>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E216DB"/>
    <w:multiLevelType w:val="hybridMultilevel"/>
    <w:tmpl w:val="596AC14A"/>
    <w:lvl w:ilvl="0" w:tplc="0409000F">
      <w:start w:val="1"/>
      <w:numFmt w:val="decimal"/>
      <w:lvlText w:val="%1."/>
      <w:lvlJc w:val="left"/>
      <w:pPr>
        <w:ind w:left="480" w:hanging="480"/>
      </w:pPr>
    </w:lvl>
    <w:lvl w:ilvl="1" w:tplc="C64E2316">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56F5B5D"/>
    <w:multiLevelType w:val="hybridMultilevel"/>
    <w:tmpl w:val="C674DD8C"/>
    <w:lvl w:ilvl="0" w:tplc="AC8E791C">
      <w:start w:val="1"/>
      <w:numFmt w:val="decimal"/>
      <w:lvlText w:val="%1."/>
      <w:lvlJc w:val="left"/>
      <w:pPr>
        <w:ind w:left="480" w:hanging="480"/>
      </w:pPr>
    </w:lvl>
    <w:lvl w:ilvl="1" w:tplc="C64E2316">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051"/>
    <w:rsid w:val="00241C62"/>
    <w:rsid w:val="00296FF3"/>
    <w:rsid w:val="002A2134"/>
    <w:rsid w:val="005920D8"/>
    <w:rsid w:val="00732BE0"/>
    <w:rsid w:val="007A69A6"/>
    <w:rsid w:val="00863BAF"/>
    <w:rsid w:val="009847E9"/>
    <w:rsid w:val="009B6051"/>
    <w:rsid w:val="00C162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7D3C5"/>
  <w15:chartTrackingRefBased/>
  <w15:docId w15:val="{A33B20EE-3299-421C-A52F-500C10F3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847E9"/>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2BE0"/>
    <w:pPr>
      <w:ind w:leftChars="200" w:left="480"/>
    </w:pPr>
  </w:style>
  <w:style w:type="paragraph" w:styleId="a4">
    <w:name w:val="Balloon Text"/>
    <w:basedOn w:val="a"/>
    <w:link w:val="a5"/>
    <w:uiPriority w:val="99"/>
    <w:semiHidden/>
    <w:unhideWhenUsed/>
    <w:rsid w:val="00241C62"/>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241C6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2022-04-19T08:12:00Z</cp:lastPrinted>
  <dcterms:created xsi:type="dcterms:W3CDTF">2022-04-20T01:39:00Z</dcterms:created>
  <dcterms:modified xsi:type="dcterms:W3CDTF">2022-04-20T01:39:00Z</dcterms:modified>
</cp:coreProperties>
</file>