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CC564" w14:textId="08372EDD" w:rsidR="00AD6D46" w:rsidRPr="003B3724" w:rsidRDefault="00AD6D46" w:rsidP="00AD6D46">
      <w:pPr>
        <w:ind w:left="901" w:hangingChars="375" w:hanging="901"/>
        <w:textAlignment w:val="center"/>
        <w:rPr>
          <w:rFonts w:ascii="SimHei" w:eastAsia="SimHei" w:hAnsiTheme="majorHAnsi"/>
          <w:b/>
        </w:rPr>
      </w:pPr>
      <w:r w:rsidRPr="00795CB0">
        <w:rPr>
          <w:rFonts w:hint="eastAsia"/>
          <w:b/>
        </w:rPr>
        <w:t>一、選擇題：</w:t>
      </w:r>
      <w:r w:rsidRPr="00795CB0">
        <w:rPr>
          <w:rFonts w:hint="eastAsia"/>
          <w:b/>
        </w:rPr>
        <w:t>(</w:t>
      </w:r>
      <w:r w:rsidRPr="00795CB0">
        <w:rPr>
          <w:rFonts w:hint="eastAsia"/>
          <w:b/>
        </w:rPr>
        <w:t>每題</w:t>
      </w:r>
      <w:r>
        <w:rPr>
          <w:rFonts w:hint="eastAsia"/>
          <w:b/>
        </w:rPr>
        <w:t>2.5</w:t>
      </w:r>
      <w:r w:rsidRPr="00795CB0">
        <w:rPr>
          <w:rFonts w:hint="eastAsia"/>
          <w:b/>
        </w:rPr>
        <w:t>分</w:t>
      </w:r>
      <w:r w:rsidRPr="003B3724">
        <w:rPr>
          <w:rFonts w:ascii="SimHei" w:eastAsia="SimHei" w:hAnsiTheme="majorHAnsi" w:hint="eastAsia"/>
          <w:b/>
        </w:rPr>
        <w:t>，共100分</w:t>
      </w:r>
      <w:r w:rsidR="00BB3A37">
        <w:rPr>
          <w:rFonts w:asciiTheme="minorEastAsia" w:eastAsiaTheme="minorEastAsia" w:hAnsiTheme="minorEastAsia" w:hint="eastAsia"/>
          <w:b/>
        </w:rPr>
        <w:t xml:space="preserve"> </w:t>
      </w:r>
      <w:r w:rsidRPr="003B3724">
        <w:rPr>
          <w:rFonts w:ascii="SimHei" w:eastAsia="SimHei" w:hAnsiTheme="majorHAnsi" w:hint="eastAsia"/>
          <w:b/>
        </w:rPr>
        <w:t>)</w:t>
      </w:r>
    </w:p>
    <w:p w14:paraId="25CD91BA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)1.</w:t>
      </w:r>
      <w:r>
        <w:rPr>
          <w:rFonts w:ascii="微軟正黑體" w:eastAsia="微軟正黑體" w:hAnsi="微軟正黑體" w:hint="eastAsia"/>
          <w:sz w:val="28"/>
          <w:szCs w:val="28"/>
        </w:rPr>
        <w:t>引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伸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沖頭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一般設有  (A)氣孔　(B)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盲孔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導孔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倒角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以避免圓筒吸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著沖頭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，影響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正常剝料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A5C64E9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)2.</w:t>
      </w:r>
      <w:r w:rsidRPr="0027217E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hint="eastAsia"/>
          <w:sz w:val="28"/>
          <w:szCs w:val="28"/>
        </w:rPr>
        <w:t>引伸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沖</w:t>
      </w:r>
      <w:r>
        <w:rPr>
          <w:rFonts w:ascii="微軟正黑體" w:eastAsia="微軟正黑體" w:hAnsi="微軟正黑體" w:hint="eastAsia"/>
          <w:sz w:val="28"/>
          <w:szCs w:val="28"/>
        </w:rPr>
        <w:t>模之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壓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皺板與凹模間的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空隙是固定的，通常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為板厚的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  (A)1～2　(B)1.1～1.2　(C)1.5～1.8　(D)2.1～2.2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倍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，以防止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抽製時板厚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的增加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5981E68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)3.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一般非鐵金屬</w:t>
      </w:r>
      <w:r>
        <w:rPr>
          <w:rFonts w:ascii="微軟正黑體" w:eastAsia="微軟正黑體" w:hAnsi="微軟正黑體" w:hint="eastAsia"/>
          <w:sz w:val="28"/>
          <w:szCs w:val="28"/>
        </w:rPr>
        <w:t>如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鋁及鋁合金的壓縮加工</w:t>
      </w:r>
      <w:r>
        <w:rPr>
          <w:rFonts w:ascii="微軟正黑體" w:eastAsia="微軟正黑體" w:hAnsi="微軟正黑體" w:hint="eastAsia"/>
          <w:sz w:val="28"/>
          <w:szCs w:val="28"/>
        </w:rPr>
        <w:t>，常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採用</w:t>
      </w:r>
      <w:r>
        <w:rPr>
          <w:rFonts w:ascii="微軟正黑體" w:eastAsia="微軟正黑體" w:hAnsi="微軟正黑體" w:hint="eastAsia"/>
          <w:sz w:val="28"/>
          <w:szCs w:val="28"/>
        </w:rPr>
        <w:t>白色粉末潤滑劑為</w:t>
      </w:r>
      <w:r w:rsidRPr="000E21D9">
        <w:rPr>
          <w:rFonts w:ascii="微軟正黑體" w:eastAsia="微軟正黑體" w:hAnsi="微軟正黑體"/>
          <w:sz w:val="28"/>
          <w:szCs w:val="28"/>
        </w:rPr>
        <w:t xml:space="preserve">  (A)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 xml:space="preserve">硬脂酸鈣　</w:t>
      </w:r>
      <w:r w:rsidRPr="000E21D9">
        <w:rPr>
          <w:rFonts w:ascii="微軟正黑體" w:eastAsia="微軟正黑體" w:hAnsi="微軟正黑體"/>
          <w:sz w:val="28"/>
          <w:szCs w:val="28"/>
        </w:rPr>
        <w:t>(B)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 xml:space="preserve">石墨　</w:t>
      </w:r>
      <w:r w:rsidRPr="000E21D9">
        <w:rPr>
          <w:rFonts w:ascii="微軟正黑體" w:eastAsia="微軟正黑體" w:hAnsi="微軟正黑體"/>
          <w:sz w:val="28"/>
          <w:szCs w:val="28"/>
        </w:rPr>
        <w:t>(C)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 xml:space="preserve">硬脂酸鈉　</w:t>
      </w:r>
      <w:r w:rsidRPr="000E21D9">
        <w:rPr>
          <w:rFonts w:ascii="微軟正黑體" w:eastAsia="微軟正黑體" w:hAnsi="微軟正黑體"/>
          <w:sz w:val="28"/>
          <w:szCs w:val="28"/>
        </w:rPr>
        <w:t>(D)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硬脂酸鋅。</w:t>
      </w:r>
    </w:p>
    <w:p w14:paraId="57D33480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)4.</w:t>
      </w:r>
      <w:r w:rsidRPr="00CD21BE">
        <w:rPr>
          <w:rFonts w:ascii="微軟正黑體" w:eastAsia="微軟正黑體" w:hAnsi="微軟正黑體" w:hint="eastAsia"/>
          <w:sz w:val="28"/>
          <w:szCs w:val="28"/>
        </w:rPr>
        <w:t>碳鋼在鼻部以上的溫度所生成之組織為</w:t>
      </w:r>
      <w:r w:rsidRPr="00CD21BE">
        <w:rPr>
          <w:rFonts w:ascii="微軟正黑體" w:eastAsia="微軟正黑體" w:hAnsi="微軟正黑體"/>
          <w:sz w:val="28"/>
          <w:szCs w:val="28"/>
        </w:rPr>
        <w:t xml:space="preserve">  (A)</w:t>
      </w:r>
      <w:proofErr w:type="gramStart"/>
      <w:r w:rsidRPr="00CD21BE">
        <w:rPr>
          <w:rFonts w:ascii="微軟正黑體" w:eastAsia="微軟正黑體" w:hAnsi="微軟正黑體" w:hint="eastAsia"/>
          <w:sz w:val="28"/>
          <w:szCs w:val="28"/>
        </w:rPr>
        <w:t>變韌鐵</w:t>
      </w:r>
      <w:proofErr w:type="gramEnd"/>
      <w:r w:rsidRPr="00CD21BE">
        <w:rPr>
          <w:rFonts w:ascii="微軟正黑體" w:eastAsia="微軟正黑體" w:hAnsi="微軟正黑體" w:hint="eastAsia"/>
          <w:sz w:val="28"/>
          <w:szCs w:val="28"/>
        </w:rPr>
        <w:t xml:space="preserve">　</w:t>
      </w:r>
      <w:r w:rsidRPr="00CD21BE">
        <w:rPr>
          <w:rFonts w:ascii="微軟正黑體" w:eastAsia="微軟正黑體" w:hAnsi="微軟正黑體"/>
          <w:sz w:val="28"/>
          <w:szCs w:val="28"/>
        </w:rPr>
        <w:t>(B)</w:t>
      </w:r>
      <w:r w:rsidRPr="00CD21BE">
        <w:rPr>
          <w:rFonts w:ascii="微軟正黑體" w:eastAsia="微軟正黑體" w:hAnsi="微軟正黑體" w:hint="eastAsia"/>
          <w:sz w:val="28"/>
          <w:szCs w:val="28"/>
        </w:rPr>
        <w:t xml:space="preserve">波來鐵　</w:t>
      </w:r>
      <w:r w:rsidRPr="00CD21BE">
        <w:rPr>
          <w:rFonts w:ascii="微軟正黑體" w:eastAsia="微軟正黑體" w:hAnsi="微軟正黑體"/>
          <w:sz w:val="28"/>
          <w:szCs w:val="28"/>
        </w:rPr>
        <w:t>(C)</w:t>
      </w:r>
      <w:proofErr w:type="gramStart"/>
      <w:r w:rsidRPr="00CD21BE">
        <w:rPr>
          <w:rFonts w:ascii="微軟正黑體" w:eastAsia="微軟正黑體" w:hAnsi="微軟正黑體" w:hint="eastAsia"/>
          <w:sz w:val="28"/>
          <w:szCs w:val="28"/>
        </w:rPr>
        <w:t>麻田散鐵</w:t>
      </w:r>
      <w:proofErr w:type="gramEnd"/>
      <w:r w:rsidRPr="00CD21BE">
        <w:rPr>
          <w:rFonts w:ascii="微軟正黑體" w:eastAsia="微軟正黑體" w:hAnsi="微軟正黑體" w:hint="eastAsia"/>
          <w:sz w:val="28"/>
          <w:szCs w:val="28"/>
        </w:rPr>
        <w:t xml:space="preserve">　</w:t>
      </w:r>
      <w:r w:rsidRPr="00CD21BE">
        <w:rPr>
          <w:rFonts w:ascii="微軟正黑體" w:eastAsia="微軟正黑體" w:hAnsi="微軟正黑體"/>
          <w:sz w:val="28"/>
          <w:szCs w:val="28"/>
        </w:rPr>
        <w:t>(D)</w:t>
      </w:r>
      <w:r w:rsidRPr="00CD21BE">
        <w:rPr>
          <w:rFonts w:ascii="微軟正黑體" w:eastAsia="微軟正黑體" w:hAnsi="微軟正黑體" w:hint="eastAsia"/>
          <w:sz w:val="28"/>
          <w:szCs w:val="28"/>
        </w:rPr>
        <w:t>雪</w:t>
      </w:r>
      <w:proofErr w:type="gramStart"/>
      <w:r w:rsidRPr="00CD21BE">
        <w:rPr>
          <w:rFonts w:ascii="微軟正黑體" w:eastAsia="微軟正黑體" w:hAnsi="微軟正黑體" w:hint="eastAsia"/>
          <w:sz w:val="28"/>
          <w:szCs w:val="28"/>
        </w:rPr>
        <w:t>明碳鐵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C91FF98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)5.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壓縮加工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時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(A)材料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座屈　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(B)壓力　(C)摩擦</w:t>
      </w:r>
      <w:r>
        <w:rPr>
          <w:rFonts w:ascii="微軟正黑體" w:eastAsia="微軟正黑體" w:hAnsi="微軟正黑體" w:hint="eastAsia"/>
          <w:sz w:val="28"/>
          <w:szCs w:val="28"/>
        </w:rPr>
        <w:t>力</w:t>
      </w:r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(D)表面硬化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會使材料內的</w:t>
      </w:r>
      <w:r>
        <w:rPr>
          <w:rFonts w:ascii="微軟正黑體" w:eastAsia="微軟正黑體" w:hAnsi="微軟正黑體" w:hint="eastAsia"/>
          <w:sz w:val="28"/>
          <w:szCs w:val="28"/>
        </w:rPr>
        <w:t>應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力與應變不均。</w:t>
      </w:r>
    </w:p>
    <w:p w14:paraId="6807560A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)6.(A)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擠製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剪切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抽製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(D)壓縮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加工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不易</w:t>
      </w:r>
      <w:r>
        <w:rPr>
          <w:rFonts w:ascii="微軟正黑體" w:eastAsia="微軟正黑體" w:hAnsi="微軟正黑體" w:hint="eastAsia"/>
          <w:sz w:val="28"/>
          <w:szCs w:val="28"/>
        </w:rPr>
        <w:t>應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用</w:t>
      </w:r>
      <w:r>
        <w:rPr>
          <w:rFonts w:ascii="微軟正黑體" w:eastAsia="微軟正黑體" w:hAnsi="微軟正黑體" w:hint="eastAsia"/>
          <w:sz w:val="28"/>
          <w:szCs w:val="28"/>
        </w:rPr>
        <w:t>在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容器側壁有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斜度</w:t>
      </w:r>
      <w:r>
        <w:rPr>
          <w:rFonts w:ascii="微軟正黑體" w:eastAsia="微軟正黑體" w:hAnsi="微軟正黑體" w:hint="eastAsia"/>
          <w:sz w:val="28"/>
          <w:szCs w:val="28"/>
        </w:rPr>
        <w:t>的情況，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或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加工側壁</w:t>
      </w:r>
      <w:r>
        <w:rPr>
          <w:rFonts w:ascii="微軟正黑體" w:eastAsia="微軟正黑體" w:hAnsi="微軟正黑體" w:hint="eastAsia"/>
          <w:sz w:val="28"/>
          <w:szCs w:val="28"/>
        </w:rPr>
        <w:t>有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上下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不同斜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斷面的容器。</w:t>
      </w:r>
    </w:p>
    <w:p w14:paraId="7C7CA614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)7.被工業界認為最適合鋼鐵壓縮加工的潤滑劑  (A)磷酸鐵　(B)磷酸鋅　(C)磷酸錳　(D)氧化鋁。</w:t>
      </w:r>
    </w:p>
    <w:p w14:paraId="54FC5569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)8.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將棒狀的胚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料的全體成一部分，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沿其長度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方向壓縮，使其長度減短，斷面積擴大的成形加工，謂之何種加工  (A)壓縮　(B)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擠製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端壓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抽製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6F6578A1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)9.較脆的材料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作</w:t>
      </w:r>
      <w:r>
        <w:rPr>
          <w:rFonts w:ascii="微軟正黑體" w:eastAsia="微軟正黑體" w:hAnsi="微軟正黑體" w:hint="eastAsia"/>
          <w:sz w:val="28"/>
          <w:szCs w:val="28"/>
        </w:rPr>
        <w:t>壓鍛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加工時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，容易產生  (A)直線裂痕　(B)斜線裂痕　(C)材料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座屈　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(D)模具破壞。</w:t>
      </w:r>
    </w:p>
    <w:p w14:paraId="22D1B060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)10.在雕有花紋的金屬模具間，施以壓力，迫使材料表面壓出凹凸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的交字圖案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或花樣的加工方法，謂之何種加工  (A)引伸　(B)壓縮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擠製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壓印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61681E53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)11.壓花加工的製品通常為薄板的加強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肘或肋淺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容器時，其凸出的高度，一般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以板厚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的幾倍為限  (A)1～3倍　(B)2～4倍　(C)3～4倍　(D)4～6倍。</w:t>
      </w:r>
    </w:p>
    <w:p w14:paraId="726052FB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)12.下列何者是擠壓加工的優點  (A)模具壽命短　(B)擠壓完後，成品組織更密緻　(C)需高度潤滑　(D)可使用較廉價的材料。</w:t>
      </w:r>
    </w:p>
    <w:p w14:paraId="745C588C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)13.壓</w:t>
      </w:r>
      <w:r>
        <w:rPr>
          <w:rFonts w:ascii="微軟正黑體" w:eastAsia="微軟正黑體" w:hAnsi="微軟正黑體" w:hint="eastAsia"/>
          <w:sz w:val="28"/>
          <w:szCs w:val="28"/>
        </w:rPr>
        <w:t>縮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加工的成品有較尖銳的角隅</w:t>
      </w:r>
      <w:r>
        <w:rPr>
          <w:rFonts w:ascii="微軟正黑體" w:eastAsia="微軟正黑體" w:hAnsi="微軟正黑體" w:hint="eastAsia"/>
          <w:sz w:val="28"/>
          <w:szCs w:val="28"/>
        </w:rPr>
        <w:t>時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，材料很難完全充滿型內，若</w:t>
      </w:r>
      <w:r>
        <w:rPr>
          <w:rFonts w:ascii="微軟正黑體" w:eastAsia="微軟正黑體" w:hAnsi="微軟正黑體" w:hint="eastAsia"/>
          <w:sz w:val="28"/>
          <w:szCs w:val="28"/>
        </w:rPr>
        <w:t>要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完</w:t>
      </w:r>
      <w:r>
        <w:rPr>
          <w:rFonts w:ascii="微軟正黑體" w:eastAsia="微軟正黑體" w:hAnsi="微軟正黑體" w:hint="eastAsia"/>
          <w:sz w:val="28"/>
          <w:szCs w:val="28"/>
        </w:rPr>
        <w:t>整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成型，則須增加  (A)1～2　(B)2～3　(C)3～4　(D)4～5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倍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材料的變形阻力。</w:t>
      </w:r>
    </w:p>
    <w:p w14:paraId="15BDEC52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)14.硬幣紀念章，鐘錶零件等使用何種加工而製成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端壓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擠製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壓印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抽製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21FCA33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)15.在封閉式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模具壓印加工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中的材料流向，因壓力過高而不能以一次加工成形時，則須分成幾次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壓印並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施行中間  (A)淬火　(B)回火　(C)退火　(D)正常化。</w:t>
      </w:r>
    </w:p>
    <w:p w14:paraId="089CDA27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)16.連續沖模和單站模具加工總時間，兩者差距多少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倍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之多  (A)20　(B)30　(C)40　(D)50。</w:t>
      </w:r>
    </w:p>
    <w:p w14:paraId="0469B28F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)17.沖模作業，所謂數學計算方法，就是以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沖頭位置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(B)成品形狀　(C)沖床　(D)工作站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為基準。</w:t>
      </w:r>
    </w:p>
    <w:p w14:paraId="65F3C7C0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lastRenderedPageBreak/>
        <w:t>(　　)18.</w:t>
      </w:r>
      <w:r>
        <w:rPr>
          <w:rFonts w:ascii="微軟正黑體" w:eastAsia="微軟正黑體" w:hAnsi="微軟正黑體" w:hint="eastAsia"/>
          <w:sz w:val="28"/>
          <w:szCs w:val="28"/>
        </w:rPr>
        <w:t>連續模具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中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導件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的功用，在於導引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沖頭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(B)沖床　(C)胚料　(D)</w:t>
      </w:r>
      <w:r>
        <w:rPr>
          <w:rFonts w:ascii="微軟正黑體" w:eastAsia="微軟正黑體" w:hAnsi="微軟正黑體" w:hint="eastAsia"/>
          <w:sz w:val="28"/>
          <w:szCs w:val="28"/>
        </w:rPr>
        <w:t>先導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桿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保持正確之位置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4430C9B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)19.研究製品時，先分析製品之需求，再行初步擬定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沖頭位置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(B)胚料尺寸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剝料板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位置　(D)板條位置。</w:t>
      </w:r>
    </w:p>
    <w:p w14:paraId="2B4779D1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)20.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剪送成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形式連續沖模之主要佈置為，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帶料條需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先  (A)彎曲　(B)沖孔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送料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將胚料壓位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01902CA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)21.剪斷壓回式連續沖模，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在胚料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於下料完成之瞬間，利用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剝料板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(B)導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(C)下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模托板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(D)頂出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桿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之力量，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將胚料壓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回  。</w:t>
      </w:r>
    </w:p>
    <w:p w14:paraId="0A8D049C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)22.設計連續沖模最感困難，應屬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沖頭位置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料條佈置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(C)先導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位置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剝料板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EF686A6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)23.剪斷成形式連續沖模依其最終之剪斷方式可分為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剪式和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送料式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(B)回式　(C)分斷式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剪送式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2986E10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)24.</w:t>
      </w:r>
      <w:r>
        <w:rPr>
          <w:rFonts w:ascii="微軟正黑體" w:eastAsia="微軟正黑體" w:hAnsi="微軟正黑體" w:hint="eastAsia"/>
          <w:sz w:val="28"/>
          <w:szCs w:val="28"/>
        </w:rPr>
        <w:t>連續沖模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料條端部或側部的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定位，以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導件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(B)導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桿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止檔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(D)頂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昇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具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為主。</w:t>
      </w:r>
    </w:p>
    <w:p w14:paraId="1CC33AE6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)25.使用  (A)連續　(B)傳送　(C)凸輪　(D)組合 沖模生產較節省材料。</w:t>
      </w:r>
    </w:p>
    <w:p w14:paraId="08B7504A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)26.下列何者之廢料率較低  (A)單排　(B)雙排　(C)三排　(D)單層下料。</w:t>
      </w:r>
    </w:p>
    <w:p w14:paraId="7B8FEC57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)27.(A)傳送形沖模　(B)連續沖模　(C)凸輪沖模　(D)引伸沖模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藉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由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料條</w:t>
      </w:r>
      <w:r>
        <w:rPr>
          <w:rFonts w:ascii="微軟正黑體" w:eastAsia="微軟正黑體" w:hAnsi="微軟正黑體" w:hint="eastAsia"/>
          <w:sz w:val="28"/>
          <w:szCs w:val="28"/>
        </w:rPr>
        <w:t>在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送料方向作送料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之動作  。</w:t>
      </w:r>
    </w:p>
    <w:p w14:paraId="5B6AAE0E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)28.沖床使用的模具材料，</w:t>
      </w:r>
      <w:r>
        <w:rPr>
          <w:rFonts w:ascii="微軟正黑體" w:eastAsia="微軟正黑體" w:hAnsi="微軟正黑體" w:hint="eastAsia"/>
          <w:sz w:val="28"/>
          <w:szCs w:val="28"/>
        </w:rPr>
        <w:t>不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須具備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耐磨性高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(B)硬度大　(C)價格高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脫碳少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的條件。</w:t>
      </w:r>
    </w:p>
    <w:p w14:paraId="26A43105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)29.具有增加</w:t>
      </w:r>
      <w:r>
        <w:rPr>
          <w:rFonts w:ascii="微軟正黑體" w:eastAsia="微軟正黑體" w:hAnsi="微軟正黑體" w:hint="eastAsia"/>
          <w:sz w:val="28"/>
          <w:szCs w:val="28"/>
        </w:rPr>
        <w:t>鋼之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韌性、耐蝕性及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高溫抗拉強度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，並能與C化合形成碳化物者為  (A)鎢　(B)磷　(C)硫　(D)錳。</w:t>
      </w:r>
    </w:p>
    <w:p w14:paraId="03F94FCE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)30.</w:t>
      </w:r>
      <w:r>
        <w:rPr>
          <w:rFonts w:ascii="微軟正黑體" w:eastAsia="微軟正黑體" w:hAnsi="微軟正黑體" w:hint="eastAsia"/>
          <w:sz w:val="28"/>
          <w:szCs w:val="28"/>
        </w:rPr>
        <w:t>一般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鋼料中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的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(A)錳　(B)鉻　(C)磷及硫　(D)鎳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為有害雜質，必須儘量降低其</w:t>
      </w:r>
      <w:r>
        <w:rPr>
          <w:rFonts w:ascii="微軟正黑體" w:eastAsia="微軟正黑體" w:hAnsi="微軟正黑體" w:hint="eastAsia"/>
          <w:sz w:val="28"/>
          <w:szCs w:val="28"/>
        </w:rPr>
        <w:t>含量</w:t>
      </w:r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  。</w:t>
      </w:r>
    </w:p>
    <w:p w14:paraId="0E775427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)31.以CNS標準作為材料規格符號中，表示高速工具鋼為  (A)T　(B)TC　(C)TA　(D)HS。</w:t>
      </w:r>
    </w:p>
    <w:p w14:paraId="12E40622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)32.下列何種元素，可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使鋼之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結晶粒微細化  (A)鈷　(B)鎢　(C)釩　(D)磷。</w:t>
      </w:r>
    </w:p>
    <w:p w14:paraId="50CBEF09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)33.下列何者是連續沖模具一般機構用鋼材  (A)SKS2　(B)SS41　(C)SKH　(D)WC。</w:t>
      </w:r>
    </w:p>
    <w:p w14:paraId="3A9E1E50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)34.超硬合金是以下列何者粉末燒結而成的材料  (A)鉻　(B)錳　(C)釩　(D)鎳。</w:t>
      </w:r>
    </w:p>
    <w:p w14:paraId="5EFDA812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)35.鋼之A</w:t>
      </w:r>
      <w:r w:rsidRPr="00AA1A49">
        <w:rPr>
          <w:rFonts w:ascii="微軟正黑體" w:eastAsia="微軟正黑體" w:hAnsi="微軟正黑體" w:hint="eastAsia"/>
          <w:sz w:val="28"/>
          <w:szCs w:val="28"/>
          <w:vertAlign w:val="subscript"/>
        </w:rPr>
        <w:t>1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，變態約為  (A)210℃　(B)600℃　(C)723℃　(D)768℃。</w:t>
      </w:r>
    </w:p>
    <w:p w14:paraId="44259F8B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)36.低溫回火之回火溫度為  (A)100～150℃　(B)150～200℃　(C)200～250℃　(D)250～300℃。</w:t>
      </w:r>
    </w:p>
    <w:p w14:paraId="72666BA3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)37.鋼之A</w:t>
      </w:r>
      <w:r w:rsidRPr="00AA1A49">
        <w:rPr>
          <w:rFonts w:ascii="微軟正黑體" w:eastAsia="微軟正黑體" w:hAnsi="微軟正黑體" w:hint="eastAsia"/>
          <w:sz w:val="28"/>
          <w:szCs w:val="28"/>
          <w:vertAlign w:val="subscript"/>
        </w:rPr>
        <w:t>0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變態約為  (A)210℃　(B)723℃　(C)768℃　(D)910℃。</w:t>
      </w:r>
    </w:p>
    <w:p w14:paraId="5E3C4BBE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)38.影響鋼之硬化能最大之化學成份是  (A)Mo　(B)Mn　(C)C　(D)Cr。</w:t>
      </w:r>
    </w:p>
    <w:p w14:paraId="4A3297DB" w14:textId="77777777" w:rsidR="00AD6D46" w:rsidRPr="00AA1A49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)39.鋼材加熱到淬火溫度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後急冷可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變態為  (A)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變韌鐵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(B)波來鐵　(C)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糙斑鐵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>麻田散鐵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17BF6B9A" w14:textId="5724748F" w:rsidR="00B248BD" w:rsidRDefault="00AD6D46" w:rsidP="00AD6D46">
      <w:pPr>
        <w:snapToGrid w:val="0"/>
        <w:spacing w:line="300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)40.高碳鋼經淬火後其硬度可達  (A)HRC55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以上　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(B)HRC60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以上　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(C)HRC65</w:t>
      </w:r>
      <w:proofErr w:type="gramStart"/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以上　</w:t>
      </w:r>
      <w:proofErr w:type="gramEnd"/>
      <w:r w:rsidRPr="00AA1A49">
        <w:rPr>
          <w:rFonts w:ascii="微軟正黑體" w:eastAsia="微軟正黑體" w:hAnsi="微軟正黑體" w:hint="eastAsia"/>
          <w:sz w:val="28"/>
          <w:szCs w:val="28"/>
        </w:rPr>
        <w:t>(D)HRC70以上。</w:t>
      </w:r>
    </w:p>
    <w:p w14:paraId="00CD4109" w14:textId="77777777" w:rsidR="00CB78DE" w:rsidRPr="00DB25BB" w:rsidRDefault="00CB78DE" w:rsidP="00CB78DE">
      <w:pPr>
        <w:ind w:left="425" w:hanging="425"/>
        <w:textAlignment w:val="center"/>
        <w:rPr>
          <w:b/>
        </w:rPr>
      </w:pPr>
      <w:r w:rsidRPr="00DB25BB">
        <w:rPr>
          <w:rFonts w:hint="eastAsia"/>
          <w:b/>
        </w:rPr>
        <w:t>答案：</w:t>
      </w:r>
    </w:p>
    <w:p w14:paraId="5D4499EF" w14:textId="77777777" w:rsidR="00CB78DE" w:rsidRPr="00DB25BB" w:rsidRDefault="00CB78DE" w:rsidP="00CB78DE">
      <w:pPr>
        <w:ind w:left="425" w:hanging="425"/>
        <w:textAlignment w:val="center"/>
        <w:rPr>
          <w:b/>
        </w:rPr>
      </w:pPr>
      <w:r w:rsidRPr="00DB25BB">
        <w:rPr>
          <w:rFonts w:hint="eastAsia"/>
          <w:b/>
        </w:rPr>
        <w:t>一、選擇題：</w:t>
      </w:r>
      <w:r w:rsidRPr="00DB25BB">
        <w:rPr>
          <w:rFonts w:hint="eastAsia"/>
          <w:b/>
        </w:rPr>
        <w:t>(</w:t>
      </w:r>
      <w:r w:rsidRPr="00DB25BB">
        <w:rPr>
          <w:rFonts w:hint="eastAsia"/>
          <w:b/>
        </w:rPr>
        <w:t>每題</w:t>
      </w:r>
      <w:r w:rsidRPr="00DB25BB">
        <w:rPr>
          <w:rFonts w:hint="eastAsia"/>
          <w:b/>
        </w:rPr>
        <w:t>2.5</w:t>
      </w:r>
      <w:r w:rsidRPr="00DB25BB">
        <w:rPr>
          <w:rFonts w:hint="eastAsia"/>
          <w:b/>
        </w:rPr>
        <w:t>分</w:t>
      </w:r>
      <w:r w:rsidRPr="00DB25BB">
        <w:rPr>
          <w:rFonts w:hint="eastAsia"/>
          <w:b/>
        </w:rPr>
        <w:t>)</w:t>
      </w:r>
    </w:p>
    <w:p w14:paraId="2BD25159" w14:textId="77777777" w:rsidR="00CB78DE" w:rsidRDefault="00CB78DE" w:rsidP="00CB78DE">
      <w:pPr>
        <w:ind w:left="425" w:hanging="425"/>
        <w:textAlignment w:val="center"/>
      </w:pPr>
      <w:r>
        <w:rPr>
          <w:rFonts w:hint="eastAsia"/>
        </w:rPr>
        <w:t xml:space="preserve"> 1.(A)</w:t>
      </w:r>
      <w:r>
        <w:rPr>
          <w:rFonts w:hint="eastAsia"/>
        </w:rPr>
        <w:t>、</w:t>
      </w:r>
      <w:r>
        <w:rPr>
          <w:rFonts w:hint="eastAsia"/>
        </w:rPr>
        <w:t xml:space="preserve"> 2.(B)</w:t>
      </w:r>
      <w:r>
        <w:rPr>
          <w:rFonts w:hint="eastAsia"/>
        </w:rPr>
        <w:t>、</w:t>
      </w:r>
      <w:r>
        <w:rPr>
          <w:rFonts w:hint="eastAsia"/>
        </w:rPr>
        <w:t xml:space="preserve"> 3.(D)</w:t>
      </w:r>
      <w:r>
        <w:rPr>
          <w:rFonts w:hint="eastAsia"/>
        </w:rPr>
        <w:t>、</w:t>
      </w:r>
      <w:r>
        <w:rPr>
          <w:rFonts w:hint="eastAsia"/>
        </w:rPr>
        <w:t xml:space="preserve"> 4.(B)</w:t>
      </w:r>
      <w:r>
        <w:rPr>
          <w:rFonts w:hint="eastAsia"/>
        </w:rPr>
        <w:t>、</w:t>
      </w:r>
      <w:r>
        <w:rPr>
          <w:rFonts w:hint="eastAsia"/>
        </w:rPr>
        <w:t xml:space="preserve"> 5.(C)</w:t>
      </w:r>
      <w:r>
        <w:rPr>
          <w:rFonts w:hint="eastAsia"/>
        </w:rPr>
        <w:t>、</w:t>
      </w:r>
      <w:r>
        <w:rPr>
          <w:rFonts w:hint="eastAsia"/>
        </w:rPr>
        <w:t xml:space="preserve"> 6.(D)</w:t>
      </w:r>
      <w:r>
        <w:rPr>
          <w:rFonts w:hint="eastAsia"/>
        </w:rPr>
        <w:t>、</w:t>
      </w:r>
      <w:r>
        <w:rPr>
          <w:rFonts w:hint="eastAsia"/>
        </w:rPr>
        <w:t xml:space="preserve"> 7.(B)</w:t>
      </w:r>
      <w:r>
        <w:rPr>
          <w:rFonts w:hint="eastAsia"/>
        </w:rPr>
        <w:t>、</w:t>
      </w:r>
      <w:r>
        <w:rPr>
          <w:rFonts w:hint="eastAsia"/>
        </w:rPr>
        <w:t xml:space="preserve"> 8.(C)</w:t>
      </w:r>
      <w:r>
        <w:rPr>
          <w:rFonts w:hint="eastAsia"/>
        </w:rPr>
        <w:t>、</w:t>
      </w:r>
      <w:r>
        <w:rPr>
          <w:rFonts w:hint="eastAsia"/>
        </w:rPr>
        <w:t xml:space="preserve"> 9.(B)</w:t>
      </w:r>
      <w:r>
        <w:rPr>
          <w:rFonts w:hint="eastAsia"/>
        </w:rPr>
        <w:t>、</w:t>
      </w:r>
      <w:r>
        <w:rPr>
          <w:rFonts w:hint="eastAsia"/>
        </w:rPr>
        <w:t>10.(D)</w:t>
      </w:r>
      <w:r>
        <w:rPr>
          <w:rFonts w:hint="eastAsia"/>
        </w:rPr>
        <w:t>、</w:t>
      </w:r>
    </w:p>
    <w:p w14:paraId="3E879B60" w14:textId="77777777" w:rsidR="00CB78DE" w:rsidRDefault="00CB78DE" w:rsidP="00CB78DE">
      <w:pPr>
        <w:ind w:left="425" w:hanging="425"/>
        <w:textAlignment w:val="center"/>
      </w:pPr>
      <w:r>
        <w:rPr>
          <w:rFonts w:hint="eastAsia"/>
        </w:rPr>
        <w:t>11.(D)</w:t>
      </w:r>
      <w:r>
        <w:rPr>
          <w:rFonts w:hint="eastAsia"/>
        </w:rPr>
        <w:t>、</w:t>
      </w:r>
      <w:r>
        <w:rPr>
          <w:rFonts w:hint="eastAsia"/>
        </w:rPr>
        <w:t>12.(B)</w:t>
      </w:r>
      <w:r>
        <w:rPr>
          <w:rFonts w:hint="eastAsia"/>
        </w:rPr>
        <w:t>、</w:t>
      </w:r>
      <w:r>
        <w:rPr>
          <w:rFonts w:hint="eastAsia"/>
        </w:rPr>
        <w:t>13.(C)</w:t>
      </w:r>
      <w:r>
        <w:rPr>
          <w:rFonts w:hint="eastAsia"/>
        </w:rPr>
        <w:t>、</w:t>
      </w:r>
      <w:r>
        <w:rPr>
          <w:rFonts w:hint="eastAsia"/>
        </w:rPr>
        <w:t>14.(C)</w:t>
      </w:r>
      <w:r>
        <w:rPr>
          <w:rFonts w:hint="eastAsia"/>
        </w:rPr>
        <w:t>、</w:t>
      </w:r>
      <w:r>
        <w:rPr>
          <w:rFonts w:hint="eastAsia"/>
        </w:rPr>
        <w:t>15.(C)</w:t>
      </w:r>
      <w:r>
        <w:rPr>
          <w:rFonts w:hint="eastAsia"/>
        </w:rPr>
        <w:t>、</w:t>
      </w:r>
      <w:r>
        <w:rPr>
          <w:rFonts w:hint="eastAsia"/>
        </w:rPr>
        <w:t>16.(D)</w:t>
      </w:r>
      <w:r>
        <w:rPr>
          <w:rFonts w:hint="eastAsia"/>
        </w:rPr>
        <w:t>、</w:t>
      </w:r>
      <w:r>
        <w:rPr>
          <w:rFonts w:hint="eastAsia"/>
        </w:rPr>
        <w:t>17.(D)</w:t>
      </w:r>
      <w:r>
        <w:rPr>
          <w:rFonts w:hint="eastAsia"/>
        </w:rPr>
        <w:t>、</w:t>
      </w:r>
      <w:r>
        <w:rPr>
          <w:rFonts w:hint="eastAsia"/>
        </w:rPr>
        <w:t>18.(C)</w:t>
      </w:r>
      <w:r>
        <w:rPr>
          <w:rFonts w:hint="eastAsia"/>
        </w:rPr>
        <w:t>、</w:t>
      </w:r>
      <w:r>
        <w:rPr>
          <w:rFonts w:hint="eastAsia"/>
        </w:rPr>
        <w:t>19.(D)</w:t>
      </w:r>
      <w:r>
        <w:rPr>
          <w:rFonts w:hint="eastAsia"/>
        </w:rPr>
        <w:t>、</w:t>
      </w:r>
      <w:r>
        <w:rPr>
          <w:rFonts w:hint="eastAsia"/>
        </w:rPr>
        <w:t>20.(B)</w:t>
      </w:r>
      <w:r>
        <w:rPr>
          <w:rFonts w:hint="eastAsia"/>
        </w:rPr>
        <w:t>、</w:t>
      </w:r>
    </w:p>
    <w:p w14:paraId="736075C2" w14:textId="77777777" w:rsidR="00CB78DE" w:rsidRDefault="00CB78DE" w:rsidP="00CB78DE">
      <w:pPr>
        <w:ind w:left="425" w:hanging="425"/>
        <w:textAlignment w:val="center"/>
      </w:pPr>
      <w:r>
        <w:rPr>
          <w:rFonts w:hint="eastAsia"/>
        </w:rPr>
        <w:t>21.(C)</w:t>
      </w:r>
      <w:r>
        <w:rPr>
          <w:rFonts w:hint="eastAsia"/>
        </w:rPr>
        <w:t>、</w:t>
      </w:r>
      <w:r>
        <w:rPr>
          <w:rFonts w:hint="eastAsia"/>
        </w:rPr>
        <w:t>22.(B)</w:t>
      </w:r>
      <w:r>
        <w:rPr>
          <w:rFonts w:hint="eastAsia"/>
        </w:rPr>
        <w:t>、</w:t>
      </w:r>
      <w:r>
        <w:rPr>
          <w:rFonts w:hint="eastAsia"/>
        </w:rPr>
        <w:t>23.(C)</w:t>
      </w:r>
      <w:r>
        <w:rPr>
          <w:rFonts w:hint="eastAsia"/>
        </w:rPr>
        <w:t>、</w:t>
      </w:r>
      <w:r>
        <w:rPr>
          <w:rFonts w:hint="eastAsia"/>
        </w:rPr>
        <w:t>24.(C)</w:t>
      </w:r>
      <w:r>
        <w:rPr>
          <w:rFonts w:hint="eastAsia"/>
        </w:rPr>
        <w:t>、</w:t>
      </w:r>
      <w:r>
        <w:rPr>
          <w:rFonts w:hint="eastAsia"/>
        </w:rPr>
        <w:t>25.(B)</w:t>
      </w:r>
      <w:r>
        <w:rPr>
          <w:rFonts w:hint="eastAsia"/>
        </w:rPr>
        <w:t>、</w:t>
      </w:r>
      <w:r>
        <w:rPr>
          <w:rFonts w:hint="eastAsia"/>
        </w:rPr>
        <w:t>26.(C)</w:t>
      </w:r>
      <w:r>
        <w:rPr>
          <w:rFonts w:hint="eastAsia"/>
        </w:rPr>
        <w:t>、</w:t>
      </w:r>
      <w:r>
        <w:rPr>
          <w:rFonts w:hint="eastAsia"/>
        </w:rPr>
        <w:t>27.(B)</w:t>
      </w:r>
      <w:r>
        <w:rPr>
          <w:rFonts w:hint="eastAsia"/>
        </w:rPr>
        <w:t>、</w:t>
      </w:r>
      <w:r>
        <w:rPr>
          <w:rFonts w:hint="eastAsia"/>
        </w:rPr>
        <w:t>28.(C)</w:t>
      </w:r>
      <w:r>
        <w:rPr>
          <w:rFonts w:hint="eastAsia"/>
        </w:rPr>
        <w:t>、</w:t>
      </w:r>
      <w:r>
        <w:rPr>
          <w:rFonts w:hint="eastAsia"/>
        </w:rPr>
        <w:t>29.(A)</w:t>
      </w:r>
      <w:r>
        <w:rPr>
          <w:rFonts w:hint="eastAsia"/>
        </w:rPr>
        <w:t>、</w:t>
      </w:r>
      <w:r>
        <w:rPr>
          <w:rFonts w:hint="eastAsia"/>
        </w:rPr>
        <w:t>30.(C)</w:t>
      </w:r>
      <w:r>
        <w:rPr>
          <w:rFonts w:hint="eastAsia"/>
        </w:rPr>
        <w:t>、</w:t>
      </w:r>
    </w:p>
    <w:p w14:paraId="2C986E43" w14:textId="73DE637A" w:rsidR="00CB78DE" w:rsidRPr="00CB78DE" w:rsidRDefault="00CB78DE" w:rsidP="00CB78DE">
      <w:pPr>
        <w:ind w:left="425" w:hanging="425"/>
        <w:textAlignment w:val="center"/>
      </w:pPr>
      <w:r>
        <w:rPr>
          <w:rFonts w:hint="eastAsia"/>
        </w:rPr>
        <w:t>31.(D)</w:t>
      </w:r>
      <w:r>
        <w:rPr>
          <w:rFonts w:hint="eastAsia"/>
        </w:rPr>
        <w:t>、</w:t>
      </w:r>
      <w:r>
        <w:rPr>
          <w:rFonts w:hint="eastAsia"/>
        </w:rPr>
        <w:t>32.(C)</w:t>
      </w:r>
      <w:r>
        <w:rPr>
          <w:rFonts w:hint="eastAsia"/>
        </w:rPr>
        <w:t>、</w:t>
      </w:r>
      <w:r>
        <w:rPr>
          <w:rFonts w:hint="eastAsia"/>
        </w:rPr>
        <w:t>33.(B)</w:t>
      </w:r>
      <w:r>
        <w:rPr>
          <w:rFonts w:hint="eastAsia"/>
        </w:rPr>
        <w:t>、</w:t>
      </w:r>
      <w:r>
        <w:rPr>
          <w:rFonts w:hint="eastAsia"/>
        </w:rPr>
        <w:t>34.(A)</w:t>
      </w:r>
      <w:r>
        <w:rPr>
          <w:rFonts w:hint="eastAsia"/>
        </w:rPr>
        <w:t>、</w:t>
      </w:r>
      <w:r>
        <w:rPr>
          <w:rFonts w:hint="eastAsia"/>
        </w:rPr>
        <w:t>35.(C)</w:t>
      </w:r>
      <w:r>
        <w:rPr>
          <w:rFonts w:hint="eastAsia"/>
        </w:rPr>
        <w:t>、</w:t>
      </w:r>
      <w:r>
        <w:rPr>
          <w:rFonts w:hint="eastAsia"/>
        </w:rPr>
        <w:t>36.(B)</w:t>
      </w:r>
      <w:r>
        <w:rPr>
          <w:rFonts w:hint="eastAsia"/>
        </w:rPr>
        <w:t>、</w:t>
      </w:r>
      <w:r>
        <w:rPr>
          <w:rFonts w:hint="eastAsia"/>
        </w:rPr>
        <w:t>37.(A)</w:t>
      </w:r>
      <w:r>
        <w:rPr>
          <w:rFonts w:hint="eastAsia"/>
        </w:rPr>
        <w:t>、</w:t>
      </w:r>
      <w:r>
        <w:rPr>
          <w:rFonts w:hint="eastAsia"/>
        </w:rPr>
        <w:t>38.(C)</w:t>
      </w:r>
      <w:r>
        <w:rPr>
          <w:rFonts w:hint="eastAsia"/>
        </w:rPr>
        <w:t>、</w:t>
      </w:r>
      <w:r>
        <w:rPr>
          <w:rFonts w:hint="eastAsia"/>
        </w:rPr>
        <w:t>39.(D)</w:t>
      </w:r>
      <w:r>
        <w:rPr>
          <w:rFonts w:hint="eastAsia"/>
        </w:rPr>
        <w:t>、</w:t>
      </w:r>
      <w:r>
        <w:rPr>
          <w:rFonts w:hint="eastAsia"/>
        </w:rPr>
        <w:t>40.(B)</w:t>
      </w:r>
    </w:p>
    <w:sectPr w:rsidR="00CB78DE" w:rsidRPr="00CB78DE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DA2A8" w14:textId="77777777" w:rsidR="00084896" w:rsidRDefault="00084896">
      <w:r>
        <w:separator/>
      </w:r>
    </w:p>
  </w:endnote>
  <w:endnote w:type="continuationSeparator" w:id="0">
    <w:p w14:paraId="6D766CFA" w14:textId="77777777" w:rsidR="00084896" w:rsidRDefault="00084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7078" w14:textId="2E3F4462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B78DE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B78DE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678C0" w14:textId="77777777" w:rsidR="00084896" w:rsidRDefault="00084896">
      <w:r>
        <w:separator/>
      </w:r>
    </w:p>
  </w:footnote>
  <w:footnote w:type="continuationSeparator" w:id="0">
    <w:p w14:paraId="3056B1ED" w14:textId="77777777" w:rsidR="00084896" w:rsidRDefault="00084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001E1FCF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11518A6" w14:textId="1060B449" w:rsidR="009530D3" w:rsidRPr="00072DD4" w:rsidRDefault="00E2547C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9530D3"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="009530D3" w:rsidRPr="00072DD4">
            <w:rPr>
              <w:rFonts w:ascii="新細明體" w:hAnsi="新細明體" w:hint="eastAsia"/>
              <w:sz w:val="28"/>
            </w:rPr>
            <w:t>學年度第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="009530D3"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621BD3">
            <w:rPr>
              <w:rFonts w:ascii="新細明體" w:hAnsi="新細明體" w:hint="eastAsia"/>
              <w:sz w:val="28"/>
            </w:rPr>
            <w:t>補</w:t>
          </w:r>
          <w:r w:rsidR="009530D3"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5F534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A7C66" w14:textId="6548B442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模三</w:t>
          </w:r>
          <w:r w:rsidR="00E2547C">
            <w:rPr>
              <w:rFonts w:ascii="新細明體" w:hAnsi="新細明體" w:hint="eastAsia"/>
            </w:rPr>
            <w:t>甲</w:t>
          </w:r>
          <w:r w:rsidR="00E25081">
            <w:rPr>
              <w:rFonts w:ascii="新細明體" w:hAnsi="新細明體" w:hint="eastAsia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5311F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54AC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A72C5E1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1D117B9E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B6FE3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43A91F" w14:textId="3D5F4AD8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模具概論1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BBFF6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6240DC1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49475C" w14:textId="298448D3" w:rsidR="009530D3" w:rsidRPr="00072DD4" w:rsidRDefault="00E2508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陳益原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F4373C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BE8884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2D881243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3153C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68D9E7" w14:textId="20A3CC1C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7C6B7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340B3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9E823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2F7286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ED64493" w14:textId="6655C700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是</w:t>
          </w:r>
        </w:p>
      </w:tc>
    </w:tr>
  </w:tbl>
  <w:p w14:paraId="42C0296D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46443160">
    <w:abstractNumId w:val="9"/>
  </w:num>
  <w:num w:numId="2" w16cid:durableId="1564023339">
    <w:abstractNumId w:val="3"/>
  </w:num>
  <w:num w:numId="3" w16cid:durableId="1106583602">
    <w:abstractNumId w:val="5"/>
  </w:num>
  <w:num w:numId="4" w16cid:durableId="1182017188">
    <w:abstractNumId w:val="1"/>
  </w:num>
  <w:num w:numId="5" w16cid:durableId="746460376">
    <w:abstractNumId w:val="6"/>
  </w:num>
  <w:num w:numId="6" w16cid:durableId="1698701798">
    <w:abstractNumId w:val="2"/>
  </w:num>
  <w:num w:numId="7" w16cid:durableId="1800566248">
    <w:abstractNumId w:val="0"/>
  </w:num>
  <w:num w:numId="8" w16cid:durableId="1367217140">
    <w:abstractNumId w:val="4"/>
  </w:num>
  <w:num w:numId="9" w16cid:durableId="1159156612">
    <w:abstractNumId w:val="7"/>
  </w:num>
  <w:num w:numId="10" w16cid:durableId="1846817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47B2"/>
    <w:rsid w:val="000369B6"/>
    <w:rsid w:val="00052CF7"/>
    <w:rsid w:val="000533AE"/>
    <w:rsid w:val="00054165"/>
    <w:rsid w:val="0006456D"/>
    <w:rsid w:val="00067A7E"/>
    <w:rsid w:val="000830E0"/>
    <w:rsid w:val="00084896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2D64B3"/>
    <w:rsid w:val="00321D20"/>
    <w:rsid w:val="0035080B"/>
    <w:rsid w:val="00380747"/>
    <w:rsid w:val="003C2BC3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5E1B5F"/>
    <w:rsid w:val="00602747"/>
    <w:rsid w:val="0061414F"/>
    <w:rsid w:val="00617602"/>
    <w:rsid w:val="00621BD3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E62B0"/>
    <w:rsid w:val="007F7CF4"/>
    <w:rsid w:val="0082196B"/>
    <w:rsid w:val="00827253"/>
    <w:rsid w:val="008310E7"/>
    <w:rsid w:val="0084740C"/>
    <w:rsid w:val="00852BB2"/>
    <w:rsid w:val="008566FA"/>
    <w:rsid w:val="00865B16"/>
    <w:rsid w:val="0087730D"/>
    <w:rsid w:val="00880B4F"/>
    <w:rsid w:val="00894DDB"/>
    <w:rsid w:val="008A249A"/>
    <w:rsid w:val="008C2767"/>
    <w:rsid w:val="008D7610"/>
    <w:rsid w:val="00927471"/>
    <w:rsid w:val="00941320"/>
    <w:rsid w:val="00951974"/>
    <w:rsid w:val="009530D3"/>
    <w:rsid w:val="0095558A"/>
    <w:rsid w:val="00967E6B"/>
    <w:rsid w:val="0097478F"/>
    <w:rsid w:val="00991E9B"/>
    <w:rsid w:val="009D2548"/>
    <w:rsid w:val="009D6DE0"/>
    <w:rsid w:val="009E2FCE"/>
    <w:rsid w:val="00A05400"/>
    <w:rsid w:val="00A07888"/>
    <w:rsid w:val="00A11418"/>
    <w:rsid w:val="00A330C1"/>
    <w:rsid w:val="00A44B56"/>
    <w:rsid w:val="00A5566F"/>
    <w:rsid w:val="00A67CE9"/>
    <w:rsid w:val="00A940C0"/>
    <w:rsid w:val="00AB4F1C"/>
    <w:rsid w:val="00AC7326"/>
    <w:rsid w:val="00AC74B8"/>
    <w:rsid w:val="00AD6D46"/>
    <w:rsid w:val="00B124FA"/>
    <w:rsid w:val="00B248BD"/>
    <w:rsid w:val="00B303E6"/>
    <w:rsid w:val="00B54777"/>
    <w:rsid w:val="00B578E6"/>
    <w:rsid w:val="00B9429D"/>
    <w:rsid w:val="00BA19B4"/>
    <w:rsid w:val="00BB3A37"/>
    <w:rsid w:val="00BD019A"/>
    <w:rsid w:val="00BF4B8A"/>
    <w:rsid w:val="00C24E68"/>
    <w:rsid w:val="00C73FF2"/>
    <w:rsid w:val="00CB753C"/>
    <w:rsid w:val="00CB78DE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B6083"/>
    <w:rsid w:val="00DD2435"/>
    <w:rsid w:val="00DE10B5"/>
    <w:rsid w:val="00DE43FF"/>
    <w:rsid w:val="00DE6789"/>
    <w:rsid w:val="00DF6967"/>
    <w:rsid w:val="00DF75B8"/>
    <w:rsid w:val="00E00B1E"/>
    <w:rsid w:val="00E052B0"/>
    <w:rsid w:val="00E25081"/>
    <w:rsid w:val="00E2547C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D20FE"/>
    <w:rsid w:val="00FD6621"/>
    <w:rsid w:val="00FF09B4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E89CA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table" w:customStyle="1" w:styleId="TableNormal">
    <w:name w:val="Table Normal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9429D"/>
    <w:pPr>
      <w:autoSpaceDE w:val="0"/>
      <w:autoSpaceDN w:val="0"/>
      <w:spacing w:before="41"/>
      <w:ind w:left="29"/>
    </w:pPr>
    <w:rPr>
      <w:rFonts w:ascii="新細明體" w:hAnsi="新細明體" w:cs="新細明體"/>
      <w:kern w:val="0"/>
      <w:sz w:val="22"/>
      <w:szCs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2365</Characters>
  <Application>Microsoft Office Word</Application>
  <DocSecurity>0</DocSecurity>
  <Lines>19</Lines>
  <Paragraphs>5</Paragraphs>
  <ScaleCrop>false</ScaleCrop>
  <Company>microsoft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2020-04-27T07:48:00Z</cp:lastPrinted>
  <dcterms:created xsi:type="dcterms:W3CDTF">2023-01-09T05:22:00Z</dcterms:created>
  <dcterms:modified xsi:type="dcterms:W3CDTF">2023-01-09T05:22:00Z</dcterms:modified>
</cp:coreProperties>
</file>