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4D40" w14:textId="77777777" w:rsidR="00B11453" w:rsidRDefault="00B11453" w:rsidP="00B11453">
      <w:pPr>
        <w:autoSpaceDE w:val="0"/>
        <w:autoSpaceDN w:val="0"/>
        <w:snapToGrid/>
        <w:rPr>
          <w:rFonts w:ascii="Arial" w:hAnsi="Arial"/>
          <w:b/>
          <w:kern w:val="0"/>
        </w:rPr>
      </w:pPr>
      <w:r>
        <w:rPr>
          <w:rFonts w:ascii="Arial" w:hAnsi="Arial" w:hint="eastAsia"/>
          <w:b/>
          <w:kern w:val="0"/>
        </w:rPr>
        <w:t>一、單選題</w:t>
      </w:r>
    </w:p>
    <w:p w14:paraId="7BD1776C" w14:textId="77777777" w:rsidR="00B11453" w:rsidRDefault="00B11453" w:rsidP="00B11453">
      <w:pPr>
        <w:autoSpaceDE w:val="0"/>
        <w:autoSpaceDN w:val="0"/>
        <w:snapToGrid/>
        <w:rPr>
          <w:rFonts w:ascii="Arial" w:hAnsi="Arial"/>
          <w:kern w:val="0"/>
        </w:rPr>
      </w:pPr>
      <w:r>
        <w:rPr>
          <w:rFonts w:ascii="Arial" w:hAnsi="Arial" w:hint="eastAsia"/>
          <w:kern w:val="0"/>
        </w:rPr>
        <w:t>每題</w:t>
      </w:r>
      <w:r>
        <w:rPr>
          <w:rFonts w:ascii="Arial" w:hAnsi="Arial"/>
          <w:kern w:val="0"/>
        </w:rPr>
        <w:t>2</w:t>
      </w:r>
      <w:r>
        <w:rPr>
          <w:rFonts w:ascii="Arial" w:hAnsi="Arial" w:hint="eastAsia"/>
          <w:kern w:val="0"/>
        </w:rPr>
        <w:t>分，共</w:t>
      </w:r>
      <w:r>
        <w:rPr>
          <w:rFonts w:ascii="Arial" w:hAnsi="Arial"/>
          <w:kern w:val="0"/>
        </w:rPr>
        <w:t>100</w:t>
      </w:r>
      <w:r>
        <w:rPr>
          <w:rFonts w:ascii="Arial" w:hAnsi="Arial" w:hint="eastAsia"/>
          <w:kern w:val="0"/>
        </w:rPr>
        <w:t>分</w:t>
      </w:r>
    </w:p>
    <w:p w14:paraId="2DDF6F02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交流發電機的旋轉方向對發電機性能沒有影響，但應注意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電瓶的搭鐵極性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發電機電壓調整器的規格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皮帶盤上風扇葉片的方向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發電機在引擎上的裝置位置</w:t>
      </w:r>
      <w:r w:rsidRPr="00717E88">
        <w:t xml:space="preserve"> </w:t>
      </w:r>
      <w:r>
        <w:rPr>
          <w:kern w:val="0"/>
        </w:rPr>
        <w:t xml:space="preserve"> </w:t>
      </w:r>
    </w:p>
    <w:p w14:paraId="6FB27478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交流發電機發電原理為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由電樞發電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轉動的磁力線、切割導線、感應出電流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轉動的導線、切割磁力線、感應出電流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靠剩磁發電</w:t>
      </w:r>
      <w:r>
        <w:rPr>
          <w:kern w:val="0"/>
        </w:rPr>
        <w:t xml:space="preserve"> </w:t>
      </w:r>
    </w:p>
    <w:p w14:paraId="2C2B0A25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汽車上的電瓶搭鐵極性接反時，最先燒壞的是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發電機的二極體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起動馬達電磁開關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點火線圈的一次線圈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保險絲</w:t>
      </w:r>
      <w:r w:rsidRPr="00717E88">
        <w:t xml:space="preserve"> </w:t>
      </w:r>
      <w:r>
        <w:rPr>
          <w:kern w:val="0"/>
        </w:rPr>
        <w:t xml:space="preserve"> </w:t>
      </w:r>
    </w:p>
    <w:p w14:paraId="0A30EC4F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起動馬達電磁開關上之</w:t>
      </w:r>
      <w:r w:rsidRPr="00717E88">
        <w:t>M</w:t>
      </w:r>
      <w:r w:rsidRPr="00717E88">
        <w:rPr>
          <w:rFonts w:hint="eastAsia"/>
        </w:rPr>
        <w:t>線頭應接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馬達本體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發火開關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電瓶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搭鐵</w:t>
      </w:r>
      <w:r>
        <w:rPr>
          <w:kern w:val="0"/>
        </w:rPr>
        <w:t xml:space="preserve"> </w:t>
      </w:r>
    </w:p>
    <w:p w14:paraId="11E65563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汽車在打馬達時只聞</w:t>
      </w:r>
      <w:r w:rsidRPr="00717E88">
        <w:t xml:space="preserve"> " </w:t>
      </w:r>
      <w:r w:rsidRPr="00717E88">
        <w:rPr>
          <w:rFonts w:hint="eastAsia"/>
        </w:rPr>
        <w:t>喀</w:t>
      </w:r>
      <w:r w:rsidRPr="00717E88">
        <w:t xml:space="preserve"> " </w:t>
      </w:r>
      <w:r w:rsidRPr="00717E88">
        <w:rPr>
          <w:rFonts w:hint="eastAsia"/>
        </w:rPr>
        <w:t>輕輕一聲，此時量測電瓶電壓為</w:t>
      </w:r>
      <w:r w:rsidRPr="00717E88">
        <w:t>8.4V</w:t>
      </w:r>
      <w:r w:rsidRPr="00717E88">
        <w:rPr>
          <w:rFonts w:hint="eastAsia"/>
        </w:rPr>
        <w:t>，此故障最可能之原因為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電瓶之電容量不足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電池線圈電阻太大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電樞電阻太大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吸住線圈電阻太大</w:t>
      </w:r>
      <w:r>
        <w:rPr>
          <w:kern w:val="0"/>
        </w:rPr>
        <w:t xml:space="preserve"> </w:t>
      </w:r>
    </w:p>
    <w:p w14:paraId="4C6683C4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充滿電的電瓶電水比重為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>1.200</w:t>
      </w:r>
      <w:r w:rsidRPr="00717E88">
        <w:rPr>
          <w:rFonts w:hint="eastAsia"/>
        </w:rPr>
        <w:t>～</w:t>
      </w:r>
      <w:r w:rsidRPr="00717E88">
        <w:t xml:space="preserve">1.220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>1.230</w:t>
      </w:r>
      <w:r w:rsidRPr="00717E88">
        <w:rPr>
          <w:rFonts w:hint="eastAsia"/>
        </w:rPr>
        <w:t>～</w:t>
      </w:r>
      <w:r w:rsidRPr="00717E88">
        <w:t xml:space="preserve">1.250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>1.260</w:t>
      </w:r>
      <w:r w:rsidRPr="00717E88">
        <w:rPr>
          <w:rFonts w:hint="eastAsia"/>
        </w:rPr>
        <w:t>～</w:t>
      </w:r>
      <w:r w:rsidRPr="00717E88">
        <w:t xml:space="preserve">1.280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>1.300</w:t>
      </w:r>
      <w:r w:rsidRPr="00717E88">
        <w:rPr>
          <w:rFonts w:hint="eastAsia"/>
        </w:rPr>
        <w:t>以上</w:t>
      </w:r>
      <w:r w:rsidRPr="00717E88">
        <w:t xml:space="preserve"> </w:t>
      </w:r>
      <w:r>
        <w:rPr>
          <w:kern w:val="0"/>
        </w:rPr>
        <w:t xml:space="preserve"> </w:t>
      </w:r>
    </w:p>
    <w:p w14:paraId="13D9D703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電瓶經高速放電後，各分電池之電壓差不得超過多少</w:t>
      </w:r>
      <w:r w:rsidRPr="00717E88">
        <w:t>V</w:t>
      </w:r>
      <w:r w:rsidRPr="00717E88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 xml:space="preserve">0.01V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 xml:space="preserve">0.5V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 xml:space="preserve">1.5V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 xml:space="preserve">0.1V </w:t>
      </w:r>
      <w:r>
        <w:rPr>
          <w:kern w:val="0"/>
        </w:rPr>
        <w:t xml:space="preserve"> </w:t>
      </w:r>
    </w:p>
    <w:p w14:paraId="271A5BA4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交流發電機產生電流的部分為何機件？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碳刷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靜子</w:t>
      </w:r>
      <w:r w:rsidRPr="00F033F0">
        <w:t>(</w:t>
      </w:r>
      <w:r w:rsidRPr="00F033F0">
        <w:rPr>
          <w:rFonts w:hint="eastAsia"/>
        </w:rPr>
        <w:t>三組導線</w:t>
      </w:r>
      <w:r w:rsidRPr="00F033F0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轉子</w:t>
      </w:r>
      <w:r w:rsidRPr="00F033F0">
        <w:t>(</w:t>
      </w:r>
      <w:r w:rsidRPr="00F033F0">
        <w:rPr>
          <w:rFonts w:hint="eastAsia"/>
        </w:rPr>
        <w:t>磁場線圈</w:t>
      </w:r>
      <w:r w:rsidRPr="00F033F0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二極體</w:t>
      </w:r>
      <w:r>
        <w:rPr>
          <w:kern w:val="0"/>
        </w:rPr>
        <w:t xml:space="preserve"> </w:t>
      </w:r>
    </w:p>
    <w:p w14:paraId="393A7C58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含</w:t>
      </w:r>
      <w:r w:rsidRPr="00717E88">
        <w:rPr>
          <w:lang w:val="pl-PL"/>
        </w:rPr>
        <w:t xml:space="preserve"> IC </w:t>
      </w:r>
      <w:r w:rsidRPr="00717E88">
        <w:rPr>
          <w:rFonts w:hint="eastAsia"/>
        </w:rPr>
        <w:t>調整器的交流發電機</w:t>
      </w:r>
      <w:r w:rsidRPr="00717E88">
        <w:rPr>
          <w:rFonts w:hint="eastAsia"/>
          <w:lang w:val="pl-PL"/>
        </w:rPr>
        <w:t>，</w:t>
      </w:r>
      <w:r w:rsidRPr="00717E88">
        <w:rPr>
          <w:lang w:val="pl-PL"/>
        </w:rPr>
        <w:t>IC</w:t>
      </w:r>
      <w:r w:rsidRPr="00717E88">
        <w:rPr>
          <w:rFonts w:hint="eastAsia"/>
        </w:rPr>
        <w:t>調整器內除電晶體外</w:t>
      </w:r>
      <w:r w:rsidRPr="00717E88">
        <w:rPr>
          <w:rFonts w:hint="eastAsia"/>
          <w:lang w:val="pl-PL"/>
        </w:rPr>
        <w:t>，</w:t>
      </w:r>
      <w:r w:rsidRPr="00717E88">
        <w:rPr>
          <w:rFonts w:hint="eastAsia"/>
        </w:rPr>
        <w:t>主要元件為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lang w:val="pl-PL"/>
        </w:rPr>
        <w:t>SCR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定壓整流粒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可變電阻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繼電器</w:t>
      </w:r>
      <w:r w:rsidRPr="00717E88">
        <w:t xml:space="preserve"> </w:t>
      </w:r>
      <w:r>
        <w:rPr>
          <w:kern w:val="0"/>
        </w:rPr>
        <w:t xml:space="preserve"> </w:t>
      </w:r>
    </w:p>
    <w:p w14:paraId="13C106AD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利用電瓶試驗器檢查</w:t>
      </w:r>
      <w:r w:rsidRPr="00717E88">
        <w:t>12V</w:t>
      </w:r>
      <w:r w:rsidRPr="00717E88">
        <w:rPr>
          <w:rFonts w:hint="eastAsia"/>
        </w:rPr>
        <w:t>、</w:t>
      </w:r>
      <w:r w:rsidRPr="00717E88">
        <w:t>50AH</w:t>
      </w:r>
      <w:r w:rsidRPr="00717E88">
        <w:rPr>
          <w:rFonts w:hint="eastAsia"/>
        </w:rPr>
        <w:t>電瓶電容量，下列何者正確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放電電流為</w:t>
      </w:r>
      <w:r w:rsidRPr="00717E88">
        <w:t xml:space="preserve">100A 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放電測試時間不可超過</w:t>
      </w:r>
      <w:r w:rsidRPr="00717E88">
        <w:t>5</w:t>
      </w:r>
      <w:r w:rsidRPr="00717E88">
        <w:rPr>
          <w:rFonts w:hint="eastAsia"/>
        </w:rPr>
        <w:t>秒</w:t>
      </w:r>
      <w:r w:rsidRPr="00717E88">
        <w:t xml:space="preserve"> 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放電流電流為</w:t>
      </w:r>
      <w:r w:rsidRPr="00717E88">
        <w:t xml:space="preserve">150A 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經測試後電瓶電壓</w:t>
      </w:r>
      <w:r w:rsidRPr="00717E88">
        <w:t>9V</w:t>
      </w:r>
      <w:r w:rsidRPr="00717E88">
        <w:rPr>
          <w:rFonts w:hint="eastAsia"/>
        </w:rPr>
        <w:t>則為良好電瓶</w:t>
      </w:r>
      <w:r>
        <w:rPr>
          <w:kern w:val="0"/>
        </w:rPr>
        <w:t xml:space="preserve"> </w:t>
      </w:r>
    </w:p>
    <w:p w14:paraId="6F29D1FE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裝用雙線圈式電磁開關的起動馬達在馬達運轉時，電磁開關那一組有電流通過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吸入線圈和吸住線圈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副線圈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吸入線圈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吸住線圈</w:t>
      </w:r>
      <w:r>
        <w:rPr>
          <w:kern w:val="0"/>
        </w:rPr>
        <w:t xml:space="preserve"> </w:t>
      </w:r>
    </w:p>
    <w:p w14:paraId="3269F17D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汽車交流發電機碳刷主要功能為？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將發電機電流輪出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充電至電瓶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供靜子線圈電流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供應磁場線圈電流</w:t>
      </w:r>
      <w:r>
        <w:rPr>
          <w:kern w:val="0"/>
        </w:rPr>
        <w:t xml:space="preserve"> </w:t>
      </w:r>
    </w:p>
    <w:p w14:paraId="256217C3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將電磁開關上的</w:t>
      </w:r>
      <w:r w:rsidRPr="00717E88">
        <w:t>M</w:t>
      </w:r>
      <w:r w:rsidRPr="00717E88">
        <w:rPr>
          <w:rFonts w:hint="eastAsia"/>
        </w:rPr>
        <w:t>線頭拆下，則打馬達時</w:t>
      </w:r>
      <w:r>
        <w:rPr>
          <w:kern w:val="0"/>
        </w:rPr>
        <w:t xml:space="preserve"> </w:t>
      </w:r>
      <w:r>
        <w:rPr>
          <w:kern w:val="0"/>
        </w:rPr>
        <w:br/>
      </w:r>
      <w:r>
        <w:rPr>
          <w:kern w:val="0"/>
        </w:rPr>
        <w:t>(A)</w:t>
      </w:r>
      <w:r w:rsidRPr="00717E88">
        <w:rPr>
          <w:rFonts w:hint="eastAsia"/>
        </w:rPr>
        <w:t>吸住與吸入線圈均不作用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吸住線圈不作用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吸住與吸入線圈均有作用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吸入線圈不作用</w:t>
      </w:r>
      <w:r>
        <w:rPr>
          <w:kern w:val="0"/>
        </w:rPr>
        <w:t xml:space="preserve"> </w:t>
      </w:r>
    </w:p>
    <w:p w14:paraId="3F365507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電瓶各分電池電水比重不可相差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>0.500</w:t>
      </w:r>
      <w:r w:rsidRPr="00717E88">
        <w:rPr>
          <w:rFonts w:hint="eastAsia"/>
        </w:rPr>
        <w:t xml:space="preserve">　以上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 xml:space="preserve">0.250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 xml:space="preserve">0.050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 xml:space="preserve">0.025 </w:t>
      </w:r>
      <w:r>
        <w:rPr>
          <w:kern w:val="0"/>
        </w:rPr>
        <w:t xml:space="preserve"> </w:t>
      </w:r>
    </w:p>
    <w:p w14:paraId="2268C86F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汽車使用的發電機其規格標示，下列何者正確？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 xml:space="preserve">840 V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ascii="Times New Roman" w:hAnsi="Times New Roman"/>
        </w:rPr>
        <w:t xml:space="preserve">14 A-60 Ω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 xml:space="preserve">14 V-60 A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 xml:space="preserve">60 V-14 A </w:t>
      </w:r>
      <w:r>
        <w:rPr>
          <w:kern w:val="0"/>
        </w:rPr>
        <w:t xml:space="preserve"> </w:t>
      </w:r>
    </w:p>
    <w:p w14:paraId="28DE0A77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夜間行車頭燈燈泡時常燒壞應檢查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頭燈保險絲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電瓶樁頭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頭燈搭鐵線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發電機電壓調整器</w:t>
      </w:r>
      <w:r w:rsidRPr="00717E88">
        <w:t xml:space="preserve"> </w:t>
      </w:r>
      <w:r>
        <w:rPr>
          <w:kern w:val="0"/>
        </w:rPr>
        <w:t xml:space="preserve"> </w:t>
      </w:r>
    </w:p>
    <w:p w14:paraId="69443D49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兩個</w:t>
      </w:r>
      <w:r w:rsidRPr="00717E88">
        <w:t>12V100AH</w:t>
      </w:r>
      <w:r w:rsidRPr="00717E88">
        <w:rPr>
          <w:rFonts w:hint="eastAsia"/>
        </w:rPr>
        <w:t>電瓶與兩個</w:t>
      </w:r>
      <w:r w:rsidRPr="00717E88">
        <w:t>12V50AH</w:t>
      </w:r>
      <w:r w:rsidRPr="00717E88">
        <w:rPr>
          <w:rFonts w:hint="eastAsia"/>
        </w:rPr>
        <w:t>電瓶一起充電時，下列何種接法可使</w:t>
      </w:r>
      <w:r w:rsidRPr="00717E88">
        <w:t>12V100AH</w:t>
      </w:r>
      <w:r w:rsidRPr="00717E88">
        <w:rPr>
          <w:rFonts w:hint="eastAsia"/>
        </w:rPr>
        <w:t>的充電電流為</w:t>
      </w:r>
      <w:r w:rsidRPr="00717E88">
        <w:t>12V50AH</w:t>
      </w:r>
      <w:r w:rsidRPr="00717E88">
        <w:rPr>
          <w:rFonts w:hint="eastAsia"/>
        </w:rPr>
        <w:t>的兩倍？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將四個電瓶串聯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兩個</w:t>
      </w:r>
      <w:r w:rsidRPr="00717E88">
        <w:t>12V100AH</w:t>
      </w:r>
      <w:r w:rsidRPr="00717E88">
        <w:rPr>
          <w:rFonts w:hint="eastAsia"/>
        </w:rPr>
        <w:t>並聯後，串聯一個</w:t>
      </w:r>
      <w:r w:rsidRPr="00717E88">
        <w:t>12V50AH</w:t>
      </w:r>
      <w:r w:rsidRPr="00717E88">
        <w:rPr>
          <w:rFonts w:hint="eastAsia"/>
        </w:rPr>
        <w:t>，再串聯另一個</w:t>
      </w:r>
      <w:r w:rsidRPr="00717E88">
        <w:t>12V50AH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兩個</w:t>
      </w:r>
      <w:r w:rsidRPr="00717E88">
        <w:t>12V50AH</w:t>
      </w:r>
      <w:r w:rsidRPr="00717E88">
        <w:rPr>
          <w:rFonts w:hint="eastAsia"/>
        </w:rPr>
        <w:t>並聯後，串聯一個</w:t>
      </w:r>
      <w:r w:rsidRPr="00717E88">
        <w:t>12V100AH</w:t>
      </w:r>
      <w:r w:rsidRPr="00717E88">
        <w:rPr>
          <w:rFonts w:hint="eastAsia"/>
        </w:rPr>
        <w:t>，再串聯另一個</w:t>
      </w:r>
      <w:r w:rsidRPr="00717E88">
        <w:t>12V100AH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兩個</w:t>
      </w:r>
      <w:r w:rsidRPr="00717E88">
        <w:t>12V100AH</w:t>
      </w:r>
      <w:r w:rsidRPr="00717E88">
        <w:rPr>
          <w:rFonts w:hint="eastAsia"/>
        </w:rPr>
        <w:t>及兩個</w:t>
      </w:r>
      <w:r w:rsidRPr="00717E88">
        <w:t>12V50AH</w:t>
      </w:r>
      <w:r w:rsidRPr="00717E88">
        <w:rPr>
          <w:rFonts w:hint="eastAsia"/>
        </w:rPr>
        <w:t>各自並聯後，再將兩者串聯</w:t>
      </w:r>
      <w:r>
        <w:rPr>
          <w:kern w:val="0"/>
        </w:rPr>
        <w:t xml:space="preserve"> </w:t>
      </w:r>
    </w:p>
    <w:p w14:paraId="79F0135A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將同電壓、同容量的兩個電瓶串聯時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電壓、容量均不變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電壓不變，容量加倍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電壓、容量均加倍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電壓加倍，容量不變</w:t>
      </w:r>
      <w:r>
        <w:rPr>
          <w:kern w:val="0"/>
        </w:rPr>
        <w:t xml:space="preserve"> </w:t>
      </w:r>
    </w:p>
    <w:p w14:paraId="0A234AE0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為了控制交流發電機的輸出電壓，所以調整器要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限制輸入磁場之電流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限制磁場電流之輸出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控制轉子速率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控制磁場電壓</w:t>
      </w:r>
      <w:r>
        <w:rPr>
          <w:kern w:val="0"/>
        </w:rPr>
        <w:t xml:space="preserve"> </w:t>
      </w:r>
    </w:p>
    <w:p w14:paraId="06FC2B80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起動馬達不轉動應先檢查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電瓶樁頭與電瓶線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磁場線圈有無短路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電刷有無磨損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電樞軸有無彎曲</w:t>
      </w:r>
      <w:r>
        <w:rPr>
          <w:kern w:val="0"/>
        </w:rPr>
        <w:t xml:space="preserve"> </w:t>
      </w:r>
    </w:p>
    <w:p w14:paraId="131D82DA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  <w:color w:val="000000"/>
        </w:rPr>
        <w:t>如圖所示，是檢查</w:t>
      </w:r>
      <w:r w:rsidRPr="00F033F0">
        <w:rPr>
          <w:color w:val="000000"/>
        </w:rPr>
        <w:br/>
      </w:r>
      <w:r w:rsidRPr="007721D1">
        <w:rPr>
          <w:noProof/>
          <w:color w:val="000000"/>
        </w:rPr>
        <w:drawing>
          <wp:inline distT="0" distB="0" distL="0" distR="0" wp14:anchorId="714B3566" wp14:editId="37C08272">
            <wp:extent cx="2111829" cy="2057877"/>
            <wp:effectExtent l="0" t="0" r="317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896" cy="20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  <w:color w:val="000000"/>
        </w:rPr>
        <w:t>各整流片間是否短路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  <w:color w:val="000000"/>
        </w:rPr>
        <w:t>電樞線圈是否短路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  <w:color w:val="000000"/>
        </w:rPr>
        <w:t>整流子與鐵芯間是否導通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  <w:color w:val="000000"/>
        </w:rPr>
        <w:t>整流子與電樞軸間是否導通</w:t>
      </w:r>
      <w:r>
        <w:rPr>
          <w:kern w:val="0"/>
        </w:rPr>
        <w:t xml:space="preserve"> </w:t>
      </w:r>
    </w:p>
    <w:p w14:paraId="6E31A542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試驗起動馬達性能的三種方法是？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起動馬達負荷、無負荷和轉速試驗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起動馬達無負荷、負荷和電阻試驗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起動馬達無負荷、靜止扭力和轉速試驗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起動馬達無負荷、</w:t>
      </w:r>
      <w:r w:rsidRPr="00717E88">
        <w:rPr>
          <w:rFonts w:hint="eastAsia"/>
        </w:rPr>
        <w:lastRenderedPageBreak/>
        <w:t>負荷、靜止扭力試驗</w:t>
      </w:r>
      <w:r>
        <w:rPr>
          <w:kern w:val="0"/>
        </w:rPr>
        <w:t xml:space="preserve"> </w:t>
      </w:r>
    </w:p>
    <w:p w14:paraId="019DBA6F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起動馬達作負荷試驗時，若轉速慢，電流又小其故障原因為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軸承過緊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電樞線圈短路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磁場線圈短路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電刷接觸不良</w:t>
      </w:r>
      <w:r>
        <w:rPr>
          <w:kern w:val="0"/>
        </w:rPr>
        <w:t xml:space="preserve"> </w:t>
      </w:r>
    </w:p>
    <w:p w14:paraId="1B05E5B4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起動系統中之電磁開關有兩組線圈，一為吸入線圈又稱串聯線圈，一為吸住線圈又稱並聯線圈，何種狀況下吸入線圈與吸住線圈所產生的磁吸力方向相反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起動開關剛撥至</w:t>
      </w:r>
      <w:r w:rsidRPr="00717E88">
        <w:t xml:space="preserve"> ST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引擎發動後，鬆開起動開關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起動馬達之磁場線圈發生斷路故障時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吸入線圈故障時</w:t>
      </w:r>
      <w:r>
        <w:rPr>
          <w:kern w:val="0"/>
        </w:rPr>
        <w:t xml:space="preserve"> </w:t>
      </w:r>
    </w:p>
    <w:p w14:paraId="4C49F8C4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電瓶若充電不足與充電系統最有可能原因為？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color w:val="000000"/>
        </w:rPr>
        <w:t>交流發電機</w:t>
      </w:r>
      <w:r w:rsidRPr="00717E88">
        <w:t>N</w:t>
      </w:r>
      <w:r w:rsidRPr="00717E88">
        <w:rPr>
          <w:rFonts w:hint="eastAsia"/>
        </w:rPr>
        <w:t>線頭斷路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color w:val="000000"/>
        </w:rPr>
        <w:t>轉子線圈短路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  <w:color w:val="000000"/>
        </w:rPr>
        <w:t>電壓調整器內電子元件接觸不良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color w:val="000000"/>
        </w:rPr>
        <w:t>交流發電機</w:t>
      </w:r>
      <w:r w:rsidRPr="00717E88">
        <w:rPr>
          <w:color w:val="000000"/>
        </w:rPr>
        <w:t>B</w:t>
      </w:r>
      <w:r w:rsidRPr="00717E88">
        <w:rPr>
          <w:rFonts w:hint="eastAsia"/>
          <w:color w:val="000000"/>
        </w:rPr>
        <w:t>及</w:t>
      </w:r>
      <w:r w:rsidRPr="00717E88">
        <w:rPr>
          <w:color w:val="000000"/>
        </w:rPr>
        <w:t>F</w:t>
      </w:r>
      <w:r w:rsidRPr="00717E88">
        <w:rPr>
          <w:rFonts w:hint="eastAsia"/>
          <w:color w:val="000000"/>
        </w:rPr>
        <w:t>線頭短路</w:t>
      </w:r>
      <w:r w:rsidRPr="00717E88">
        <w:rPr>
          <w:color w:val="000000"/>
        </w:rPr>
        <w:t xml:space="preserve"> </w:t>
      </w:r>
      <w:r>
        <w:rPr>
          <w:kern w:val="0"/>
        </w:rPr>
        <w:t xml:space="preserve"> </w:t>
      </w:r>
    </w:p>
    <w:p w14:paraId="4CD95C65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起動汽油引擎，切勿連續超過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 xml:space="preserve">40 </w:t>
      </w:r>
      <w:r w:rsidRPr="00717E88">
        <w:rPr>
          <w:rFonts w:hint="eastAsia"/>
        </w:rPr>
        <w:t>秒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 xml:space="preserve">5 </w:t>
      </w:r>
      <w:r w:rsidRPr="00717E88">
        <w:rPr>
          <w:rFonts w:hint="eastAsia"/>
        </w:rPr>
        <w:t>秒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>10</w:t>
      </w:r>
      <w:r w:rsidRPr="00717E88">
        <w:rPr>
          <w:rFonts w:hint="eastAsia"/>
        </w:rPr>
        <w:t>～</w:t>
      </w:r>
      <w:r w:rsidRPr="00717E88">
        <w:t xml:space="preserve">15 </w:t>
      </w:r>
      <w:r w:rsidRPr="00717E88">
        <w:rPr>
          <w:rFonts w:hint="eastAsia"/>
        </w:rPr>
        <w:t>秒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 xml:space="preserve">30 </w:t>
      </w:r>
      <w:r w:rsidRPr="00717E88">
        <w:rPr>
          <w:rFonts w:hint="eastAsia"/>
        </w:rPr>
        <w:t>秒</w:t>
      </w:r>
      <w:r>
        <w:rPr>
          <w:kern w:val="0"/>
        </w:rPr>
        <w:t xml:space="preserve"> </w:t>
      </w:r>
    </w:p>
    <w:p w14:paraId="49BA611D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起動馬達與引擎之速比是以馬達之齒數與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傳動軸轉速之比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曲軸皮帶盤之轉速比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凸輪軸時規齒輪之齒數比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飛輪環齒輪之齒數比</w:t>
      </w:r>
      <w:r>
        <w:rPr>
          <w:kern w:val="0"/>
        </w:rPr>
        <w:t xml:space="preserve"> </w:t>
      </w:r>
    </w:p>
    <w:p w14:paraId="0E2C67E2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一般免保養電瓶的視窗呈何種顏色，表示電瓶電量不足？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黑色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透明色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綠色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紅色</w:t>
      </w:r>
      <w:r w:rsidRPr="00717E88">
        <w:t xml:space="preserve"> </w:t>
      </w:r>
      <w:r>
        <w:rPr>
          <w:kern w:val="0"/>
        </w:rPr>
        <w:t xml:space="preserve"> </w:t>
      </w:r>
    </w:p>
    <w:p w14:paraId="589A147A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起動馬達作無負荷試驗時，如轉速慢電流大，可能原因為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電刷太短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整流子髒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軸承太緊或軸彎曲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磁場線圈短路</w:t>
      </w:r>
      <w:r>
        <w:rPr>
          <w:kern w:val="0"/>
        </w:rPr>
        <w:t xml:space="preserve"> </w:t>
      </w:r>
    </w:p>
    <w:p w14:paraId="2A10822F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有關三用電錶的敘述，下列何者錯誤？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>W</w:t>
      </w:r>
      <w:r w:rsidRPr="00717E88">
        <w:rPr>
          <w:rFonts w:hint="eastAsia"/>
        </w:rPr>
        <w:t>檔可用來測量發火線圈一次線圈的電阻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>DCV</w:t>
      </w:r>
      <w:r w:rsidRPr="00717E88">
        <w:rPr>
          <w:rFonts w:hint="eastAsia"/>
        </w:rPr>
        <w:t>檔可以用來測量電瓶電壓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必須使用</w:t>
      </w:r>
      <w:r w:rsidRPr="00717E88">
        <w:t>AVC</w:t>
      </w:r>
      <w:r w:rsidRPr="00717E88">
        <w:rPr>
          <w:rFonts w:hint="eastAsia"/>
        </w:rPr>
        <w:t>檔位測量交流發電機電壓調整器的電壓值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>DCmA</w:t>
      </w:r>
      <w:r w:rsidRPr="00717E88">
        <w:rPr>
          <w:rFonts w:hint="eastAsia"/>
        </w:rPr>
        <w:t>是直流電流檔，其單位為毫安培</w:t>
      </w:r>
      <w:r>
        <w:rPr>
          <w:kern w:val="0"/>
        </w:rPr>
        <w:t xml:space="preserve"> </w:t>
      </w:r>
    </w:p>
    <w:p w14:paraId="565F1433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增加電瓶的極板數量或極板面積，則電瓶的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電壓與電容量均變小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電壓變大，電容量不變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電壓與電容量均變大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電壓不變，電容量變大</w:t>
      </w:r>
      <w:r>
        <w:rPr>
          <w:kern w:val="0"/>
        </w:rPr>
        <w:t xml:space="preserve"> </w:t>
      </w:r>
    </w:p>
    <w:p w14:paraId="1896BB2D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一般起動馬達之超速離合器作用不良卡死時可能會造成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引擎發動後，起動馬達驅動小齒輪不會脫離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引擎轉速變慢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引擎轉速變快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起動馬達空轉</w:t>
      </w:r>
      <w:r w:rsidRPr="00717E88">
        <w:t xml:space="preserve"> </w:t>
      </w:r>
      <w:r>
        <w:rPr>
          <w:kern w:val="0"/>
        </w:rPr>
        <w:t xml:space="preserve"> </w:t>
      </w:r>
    </w:p>
    <w:p w14:paraId="69976E3C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交流發電機的靜止線圈使用</w:t>
      </w:r>
      <w:r w:rsidRPr="00F033F0">
        <w:t>Y</w:t>
      </w:r>
      <w:r w:rsidRPr="00F033F0">
        <w:rPr>
          <w:rFonts w:hint="eastAsia"/>
        </w:rPr>
        <w:t>型接法的優點為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輸出電壓較大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輸出電流較大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繞線較容易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無中性點</w:t>
      </w:r>
      <w:r>
        <w:rPr>
          <w:kern w:val="0"/>
        </w:rPr>
        <w:t xml:space="preserve"> </w:t>
      </w:r>
    </w:p>
    <w:p w14:paraId="716CD92C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三用電錶的歐姆錶，一極碰電樞整流子，另一極碰電樞軸，此是檢查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磁場線圈是否絕緣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電樞線圈是否斷路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電樞線圈是否短路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電樞線圈是否搭鐵</w:t>
      </w:r>
      <w:r w:rsidRPr="00717E88">
        <w:t xml:space="preserve"> </w:t>
      </w:r>
      <w:r>
        <w:rPr>
          <w:kern w:val="0"/>
        </w:rPr>
        <w:t xml:space="preserve"> </w:t>
      </w:r>
    </w:p>
    <w:p w14:paraId="77D463F8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下列何種情況，會使交流發電機輸出電壓降低？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降低磁場線圈的電流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提高引擎的轉速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減少磁場線圈的電阻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增加磁場線圈的圈數</w:t>
      </w:r>
      <w:r>
        <w:rPr>
          <w:kern w:val="0"/>
        </w:rPr>
        <w:t xml:space="preserve"> </w:t>
      </w:r>
    </w:p>
    <w:p w14:paraId="2A0C0C05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如圖所示，左圖為汽車繼電器，共有五支接腳，右圖為內部電路圖，如果將</w:t>
      </w:r>
      <w:r w:rsidRPr="00F033F0">
        <w:t>1</w:t>
      </w:r>
      <w:r w:rsidRPr="00F033F0">
        <w:rPr>
          <w:rFonts w:hint="eastAsia"/>
        </w:rPr>
        <w:t>、</w:t>
      </w:r>
      <w:r w:rsidRPr="00F033F0">
        <w:t>2</w:t>
      </w:r>
      <w:r w:rsidRPr="00F033F0">
        <w:rPr>
          <w:rFonts w:hint="eastAsia"/>
        </w:rPr>
        <w:t>腳位接上</w:t>
      </w:r>
      <w:r w:rsidRPr="00F033F0">
        <w:t>DC12V</w:t>
      </w:r>
      <w:r w:rsidRPr="00F033F0">
        <w:rPr>
          <w:rFonts w:hint="eastAsia"/>
        </w:rPr>
        <w:t>電源，則</w:t>
      </w:r>
      <w:r w:rsidRPr="00F033F0">
        <w:br/>
      </w:r>
      <w:r w:rsidRPr="003D416B">
        <w:rPr>
          <w:noProof/>
        </w:rPr>
        <w:drawing>
          <wp:inline distT="0" distB="0" distL="0" distR="0" wp14:anchorId="2C9A5523" wp14:editId="13612C43">
            <wp:extent cx="3301842" cy="1235528"/>
            <wp:effectExtent l="0" t="0" r="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221" cy="123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4</w:t>
      </w:r>
      <w:r w:rsidRPr="00F033F0">
        <w:rPr>
          <w:rFonts w:hint="eastAsia"/>
        </w:rPr>
        <w:t>、</w:t>
      </w:r>
      <w:r w:rsidRPr="00F033F0">
        <w:t>5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3</w:t>
      </w:r>
      <w:r w:rsidRPr="00F033F0">
        <w:rPr>
          <w:rFonts w:hint="eastAsia"/>
        </w:rPr>
        <w:t>、</w:t>
      </w:r>
      <w:r w:rsidRPr="00F033F0">
        <w:t>4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3</w:t>
      </w:r>
      <w:r w:rsidRPr="00F033F0">
        <w:rPr>
          <w:rFonts w:hint="eastAsia"/>
        </w:rPr>
        <w:t>、</w:t>
      </w:r>
      <w:r w:rsidRPr="00F033F0">
        <w:t>5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1</w:t>
      </w:r>
      <w:r w:rsidRPr="00F033F0">
        <w:rPr>
          <w:rFonts w:hint="eastAsia"/>
        </w:rPr>
        <w:t>、</w:t>
      </w:r>
      <w:r w:rsidRPr="00F033F0">
        <w:t>3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</w:p>
    <w:p w14:paraId="2B35D716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有關電瓶保養檢察的敘述，下列何者錯誤？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電瓶水為稀硫酸，正常使用後電水不足，應添加蒸餾水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電瓶樁頭清理乾淨後，裝上電瓶線接頭前，應先在電瓶樁頭上塗抹黃油後，再將電瓶線接頭裝上以防止腐蝕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使用電水比重計測量電瓶水比重時，電瓶的每個部分電池均需測量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電瓶表面清洗，可使用小蘇打水</w:t>
      </w:r>
      <w:r>
        <w:rPr>
          <w:kern w:val="0"/>
        </w:rPr>
        <w:t xml:space="preserve"> </w:t>
      </w:r>
    </w:p>
    <w:p w14:paraId="4B893478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如圖所示為一內藏</w:t>
      </w:r>
      <w:r w:rsidRPr="00717E88">
        <w:t>IC</w:t>
      </w:r>
      <w:r w:rsidRPr="00717E88">
        <w:rPr>
          <w:rFonts w:hint="eastAsia"/>
        </w:rPr>
        <w:t>調整器交流發電機的線路圖，若其中三個磁場整流粒燒毀時，則引擎發動後將產生何種現象？</w:t>
      </w:r>
      <w:r w:rsidRPr="00717E88">
        <w:br/>
      </w:r>
      <w:r w:rsidRPr="003D416B">
        <w:rPr>
          <w:noProof/>
        </w:rPr>
        <w:drawing>
          <wp:inline distT="0" distB="0" distL="0" distR="0" wp14:anchorId="01550CB6" wp14:editId="52F52612">
            <wp:extent cx="3661682" cy="1724220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682" cy="17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充電指示燈不亮，但會過度充電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充電指示燈一直亮起，但充電正常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充電指示燈一直亮起，但會過度充電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充電指示燈不亮，但充電正常</w:t>
      </w:r>
      <w:r>
        <w:rPr>
          <w:kern w:val="0"/>
        </w:rPr>
        <w:t xml:space="preserve"> </w:t>
      </w:r>
    </w:p>
    <w:p w14:paraId="69AEB263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如圖所示，此動作是在進行發電機的何種試驗？</w:t>
      </w:r>
      <w:r w:rsidRPr="00717E88">
        <w:br/>
      </w:r>
      <w:r w:rsidRPr="003D416B">
        <w:rPr>
          <w:noProof/>
        </w:rPr>
        <w:drawing>
          <wp:inline distT="0" distB="0" distL="0" distR="0" wp14:anchorId="2F86CDCF" wp14:editId="19B68F48">
            <wp:extent cx="2106386" cy="1401861"/>
            <wp:effectExtent l="0" t="0" r="8255" b="8255"/>
            <wp:docPr id="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386" cy="140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轉子線圈的斷路試驗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靜子線圈的導通試驗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轉子線圈的導通試驗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轉子線圈的搭鐵試驗</w:t>
      </w:r>
      <w:r>
        <w:rPr>
          <w:kern w:val="0"/>
        </w:rPr>
        <w:t xml:space="preserve"> </w:t>
      </w:r>
    </w:p>
    <w:p w14:paraId="6DFE7526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電瓶電水消耗過快則表示？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打馬達起動時間過長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電水比重過濃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充電系統故障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電瓶損壞</w:t>
      </w:r>
      <w:r>
        <w:rPr>
          <w:kern w:val="0"/>
        </w:rPr>
        <w:t xml:space="preserve"> </w:t>
      </w:r>
    </w:p>
    <w:p w14:paraId="55E1364E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電瓶過度充電的原因是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風扇皮帶太緊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電壓調整器損壞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靜子線圈斷路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轉子線圈搭鐵不良</w:t>
      </w:r>
      <w:r>
        <w:rPr>
          <w:kern w:val="0"/>
        </w:rPr>
        <w:t xml:space="preserve"> </w:t>
      </w:r>
    </w:p>
    <w:p w14:paraId="3BED1FC9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交流充電系之配線，通常搭鐵的識別的顏色是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黑色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紅</w:t>
      </w:r>
      <w:r w:rsidRPr="00717E88">
        <w:t>/</w:t>
      </w:r>
      <w:r w:rsidRPr="00717E88">
        <w:rPr>
          <w:rFonts w:hint="eastAsia"/>
        </w:rPr>
        <w:t>白色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黃色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白色</w:t>
      </w:r>
      <w:r w:rsidRPr="00717E88">
        <w:t xml:space="preserve"> </w:t>
      </w:r>
      <w:r>
        <w:rPr>
          <w:kern w:val="0"/>
        </w:rPr>
        <w:t xml:space="preserve"> </w:t>
      </w:r>
    </w:p>
    <w:p w14:paraId="12E92682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電磁開關與超速離合器型的起動馬達，當引擎起動時，小齒輪飛出又退回，如此反覆動作，其故障原因為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吸入線圈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吸住線圈斷線或接觸不良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磁場線圈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電樞線圈</w:t>
      </w:r>
      <w:r>
        <w:rPr>
          <w:kern w:val="0"/>
        </w:rPr>
        <w:t xml:space="preserve"> </w:t>
      </w:r>
    </w:p>
    <w:p w14:paraId="1576FD74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有關起動電路壓降檢查之敘述，下列何者正確？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作此項檢查可不必動及點火線路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電瓶正極樁頭與電磁開關</w:t>
      </w:r>
      <w:r w:rsidRPr="00717E88">
        <w:t>B</w:t>
      </w:r>
      <w:r w:rsidRPr="00717E88">
        <w:rPr>
          <w:rFonts w:hint="eastAsia"/>
        </w:rPr>
        <w:t>接頭壓降不超過</w:t>
      </w:r>
      <w:r w:rsidRPr="00717E88">
        <w:t>0.5 V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搖轉時電瓶負極樁頭與馬達外殼不得超過</w:t>
      </w:r>
      <w:r w:rsidRPr="00717E88">
        <w:t>1 V</w:t>
      </w:r>
      <w:r w:rsidRPr="00717E88">
        <w:rPr>
          <w:rFonts w:hint="eastAsia"/>
        </w:rPr>
        <w:t>壓降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電磁開關</w:t>
      </w:r>
      <w:r w:rsidRPr="00717E88">
        <w:t>B</w:t>
      </w:r>
      <w:r w:rsidRPr="00717E88">
        <w:rPr>
          <w:rFonts w:hint="eastAsia"/>
        </w:rPr>
        <w:t>接頭與馬達</w:t>
      </w:r>
      <w:r w:rsidRPr="00717E88">
        <w:t>M</w:t>
      </w:r>
      <w:r w:rsidRPr="00717E88">
        <w:rPr>
          <w:rFonts w:hint="eastAsia"/>
        </w:rPr>
        <w:t>線頭於搖轉時不得超過</w:t>
      </w:r>
      <w:r w:rsidRPr="00717E88">
        <w:t>0.2 V</w:t>
      </w:r>
      <w:r>
        <w:rPr>
          <w:kern w:val="0"/>
        </w:rPr>
        <w:t xml:space="preserve"> </w:t>
      </w:r>
    </w:p>
    <w:p w14:paraId="10E615C6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有關電瓶充電與性能檢測的敘述，下列何者錯誤？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不同電壓的電瓶可採用串聯充電，但串聯後的總電壓，不可超過充電機的充電電壓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正常的電瓶，當電解液比重愈低時，其所需充電時間也愈長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針對硫化電瓶、久未使用的電瓶及使用時間較長的老舊電瓶，皆不宜使用快速充電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電瓶的起動測試，系採用三分鐘充電檢驗法，以測試電瓶性能</w:t>
      </w:r>
      <w:r>
        <w:rPr>
          <w:kern w:val="0"/>
        </w:rPr>
        <w:t xml:space="preserve"> </w:t>
      </w:r>
    </w:p>
    <w:p w14:paraId="65DDFD1B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測試發電機之發電電壓時，應將電壓錶與發電機之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>B</w:t>
      </w:r>
      <w:r w:rsidRPr="00717E88">
        <w:rPr>
          <w:rFonts w:hint="eastAsia"/>
        </w:rPr>
        <w:t>線頭並聯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>F</w:t>
      </w:r>
      <w:r w:rsidRPr="00717E88">
        <w:rPr>
          <w:rFonts w:hint="eastAsia"/>
        </w:rPr>
        <w:t>線頭串聯</w:t>
      </w:r>
      <w:r w:rsidRPr="00717E88">
        <w:t xml:space="preserve"> 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>B</w:t>
      </w:r>
      <w:r w:rsidRPr="00717E88">
        <w:rPr>
          <w:rFonts w:hint="eastAsia"/>
        </w:rPr>
        <w:t>線頭串聯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>F</w:t>
      </w:r>
      <w:r w:rsidRPr="00717E88">
        <w:rPr>
          <w:rFonts w:hint="eastAsia"/>
        </w:rPr>
        <w:t>線頭並聯連接</w:t>
      </w:r>
      <w:r w:rsidRPr="00717E88">
        <w:t xml:space="preserve"> </w:t>
      </w:r>
      <w:r>
        <w:rPr>
          <w:kern w:val="0"/>
        </w:rPr>
        <w:t xml:space="preserve"> </w:t>
      </w:r>
    </w:p>
    <w:p w14:paraId="1043ED26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汽車上的電瓶搭鐵線不良時，可能發生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發火線圈發燙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電瓶過度充電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電瓶沒電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發電機的二極體損壞</w:t>
      </w:r>
      <w:r>
        <w:rPr>
          <w:kern w:val="0"/>
        </w:rPr>
        <w:t xml:space="preserve"> </w:t>
      </w:r>
    </w:p>
    <w:p w14:paraId="18ED7358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汽車電瓶的主要功能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color w:val="000000"/>
        </w:rPr>
        <w:t>發動引擎提供起動及充電系統電源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color w:val="000000"/>
        </w:rPr>
        <w:t>發動引擎提供點火及充電系統電源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  <w:color w:val="000000"/>
        </w:rPr>
        <w:t>發動引擎提供起動及點火系統電源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color w:val="000000"/>
        </w:rPr>
        <w:t>發動引擎提供起動及儀表系統電源</w:t>
      </w:r>
      <w:r>
        <w:rPr>
          <w:kern w:val="0"/>
        </w:rPr>
        <w:t xml:space="preserve"> </w:t>
      </w:r>
    </w:p>
    <w:p w14:paraId="686EB4B5" w14:textId="77777777" w:rsid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含</w:t>
      </w:r>
      <w:r w:rsidRPr="00717E88">
        <w:t>IC</w:t>
      </w:r>
      <w:r w:rsidRPr="00717E88">
        <w:rPr>
          <w:rFonts w:hint="eastAsia"/>
        </w:rPr>
        <w:t>調整器的交流發電機，其充電指示燈與充電線路應接往發電機上之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>L</w:t>
      </w:r>
      <w:r w:rsidRPr="00717E88">
        <w:rPr>
          <w:rFonts w:hint="eastAsia"/>
        </w:rPr>
        <w:t>線頭、</w:t>
      </w:r>
      <w:r w:rsidRPr="00717E88">
        <w:t>B</w:t>
      </w:r>
      <w:r w:rsidRPr="00717E88">
        <w:rPr>
          <w:rFonts w:hint="eastAsia"/>
        </w:rPr>
        <w:t>線頭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>R</w:t>
      </w:r>
      <w:r w:rsidRPr="00717E88">
        <w:rPr>
          <w:rFonts w:hint="eastAsia"/>
        </w:rPr>
        <w:t>線頭、</w:t>
      </w:r>
      <w:r w:rsidRPr="00717E88">
        <w:t>B</w:t>
      </w:r>
      <w:r w:rsidRPr="00717E88">
        <w:rPr>
          <w:rFonts w:hint="eastAsia"/>
        </w:rPr>
        <w:t>線頭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>S</w:t>
      </w:r>
      <w:r w:rsidRPr="00717E88">
        <w:rPr>
          <w:rFonts w:hint="eastAsia"/>
        </w:rPr>
        <w:t>線頭、</w:t>
      </w:r>
      <w:r w:rsidRPr="00717E88">
        <w:t>B</w:t>
      </w:r>
      <w:r w:rsidRPr="00717E88">
        <w:rPr>
          <w:rFonts w:hint="eastAsia"/>
        </w:rPr>
        <w:t>線頭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>F</w:t>
      </w:r>
      <w:r w:rsidRPr="00717E88">
        <w:rPr>
          <w:rFonts w:hint="eastAsia"/>
        </w:rPr>
        <w:t>線頭、</w:t>
      </w:r>
      <w:r w:rsidRPr="00717E88">
        <w:t>L</w:t>
      </w:r>
      <w:r w:rsidRPr="00717E88">
        <w:rPr>
          <w:rFonts w:hint="eastAsia"/>
        </w:rPr>
        <w:t>線頭</w:t>
      </w:r>
      <w:r w:rsidRPr="00717E88">
        <w:t xml:space="preserve"> </w:t>
      </w:r>
      <w:r>
        <w:rPr>
          <w:kern w:val="0"/>
        </w:rPr>
        <w:t xml:space="preserve"> </w:t>
      </w:r>
    </w:p>
    <w:p w14:paraId="0102B1F3" w14:textId="7A17775D" w:rsidR="00B11453" w:rsidRPr="00B11453" w:rsidRDefault="00B11453" w:rsidP="00B11453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 w:rsidRPr="00B11453">
        <w:rPr>
          <w:kern w:val="0"/>
        </w:rPr>
        <w:t>(    )</w:t>
      </w:r>
      <w:r w:rsidRPr="00F033F0">
        <w:rPr>
          <w:rFonts w:hint="eastAsia"/>
        </w:rPr>
        <w:t>交流發電機轉子上的集電環</w:t>
      </w:r>
      <w:r w:rsidRPr="00F033F0">
        <w:t>(</w:t>
      </w:r>
      <w:r w:rsidRPr="00F033F0">
        <w:rPr>
          <w:rFonts w:hint="eastAsia"/>
        </w:rPr>
        <w:t>滑環</w:t>
      </w:r>
      <w:r w:rsidRPr="00F033F0">
        <w:t>)</w:t>
      </w:r>
      <w:r w:rsidRPr="00F033F0">
        <w:rPr>
          <w:rFonts w:hint="eastAsia"/>
        </w:rPr>
        <w:t>，其功用</w:t>
      </w:r>
      <w:r w:rsidRPr="00B11453">
        <w:rPr>
          <w:kern w:val="0"/>
        </w:rPr>
        <w:t xml:space="preserve"> </w:t>
      </w:r>
      <w:r w:rsidRPr="00B11453">
        <w:rPr>
          <w:kern w:val="0"/>
        </w:rPr>
        <w:br/>
        <w:t>(A)</w:t>
      </w:r>
      <w:r w:rsidRPr="00F033F0">
        <w:rPr>
          <w:rFonts w:hint="eastAsia"/>
        </w:rPr>
        <w:t>將交流電引進磁場線圈</w:t>
      </w:r>
      <w:r w:rsidRPr="00B11453">
        <w:rPr>
          <w:kern w:val="0"/>
        </w:rPr>
        <w:t xml:space="preserve"> </w:t>
      </w:r>
      <w:r w:rsidRPr="00B11453">
        <w:rPr>
          <w:rFonts w:ascii="Arial" w:hAnsi="Arial" w:hint="eastAsia"/>
          <w:kern w:val="0"/>
        </w:rPr>
        <w:t xml:space="preserve">　</w:t>
      </w:r>
      <w:r w:rsidRPr="00B11453">
        <w:rPr>
          <w:kern w:val="0"/>
        </w:rPr>
        <w:t>(B)</w:t>
      </w:r>
      <w:r w:rsidRPr="00F033F0">
        <w:rPr>
          <w:rFonts w:hint="eastAsia"/>
        </w:rPr>
        <w:t>將直流電引進磁場線圈</w:t>
      </w:r>
      <w:r w:rsidRPr="00B11453">
        <w:rPr>
          <w:kern w:val="0"/>
        </w:rPr>
        <w:t xml:space="preserve"> </w:t>
      </w:r>
      <w:r w:rsidRPr="00B11453">
        <w:rPr>
          <w:rFonts w:ascii="Arial" w:hAnsi="Arial" w:hint="eastAsia"/>
          <w:kern w:val="0"/>
        </w:rPr>
        <w:t xml:space="preserve">　</w:t>
      </w:r>
      <w:r w:rsidRPr="00B11453">
        <w:rPr>
          <w:kern w:val="0"/>
        </w:rPr>
        <w:t>(C)</w:t>
      </w:r>
      <w:r w:rsidRPr="00F033F0">
        <w:rPr>
          <w:rFonts w:hint="eastAsia"/>
        </w:rPr>
        <w:t>將靜子線圈之電變成交流電</w:t>
      </w:r>
      <w:r w:rsidRPr="00B11453">
        <w:rPr>
          <w:kern w:val="0"/>
        </w:rPr>
        <w:t xml:space="preserve"> </w:t>
      </w:r>
      <w:r w:rsidRPr="00B11453">
        <w:rPr>
          <w:rFonts w:ascii="Arial" w:hAnsi="Arial" w:hint="eastAsia"/>
          <w:kern w:val="0"/>
        </w:rPr>
        <w:t xml:space="preserve">　</w:t>
      </w:r>
      <w:r w:rsidRPr="00B11453">
        <w:rPr>
          <w:kern w:val="0"/>
        </w:rPr>
        <w:t>(D)</w:t>
      </w:r>
      <w:r w:rsidRPr="00F033F0">
        <w:rPr>
          <w:rFonts w:hint="eastAsia"/>
        </w:rPr>
        <w:t>將直流電引至發電機之輸出線頭</w:t>
      </w:r>
    </w:p>
    <w:sectPr w:rsidR="00B11453" w:rsidRPr="00B11453" w:rsidSect="007026A5">
      <w:headerReference w:type="default" r:id="rId11"/>
      <w:footerReference w:type="default" r:id="rId12"/>
      <w:pgSz w:w="14570" w:h="20636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79078" w14:textId="77777777" w:rsidR="003F5BA5" w:rsidRDefault="003F5BA5" w:rsidP="00DB1E84">
      <w:r>
        <w:separator/>
      </w:r>
    </w:p>
  </w:endnote>
  <w:endnote w:type="continuationSeparator" w:id="0">
    <w:p w14:paraId="75D83D0C" w14:textId="77777777" w:rsidR="003F5BA5" w:rsidRDefault="003F5BA5" w:rsidP="00DB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5572370"/>
      <w:docPartObj>
        <w:docPartGallery w:val="Page Numbers (Bottom of Page)"/>
        <w:docPartUnique/>
      </w:docPartObj>
    </w:sdtPr>
    <w:sdtContent>
      <w:p w14:paraId="2F53370A" w14:textId="3068840C" w:rsidR="00C1283B" w:rsidRDefault="00C12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1283B">
          <w:rPr>
            <w:noProof/>
            <w:lang w:val="zh-TW"/>
          </w:rPr>
          <w:t>3</w:t>
        </w:r>
        <w:r>
          <w:fldChar w:fldCharType="end"/>
        </w:r>
      </w:p>
    </w:sdtContent>
  </w:sdt>
  <w:p w14:paraId="3C9F86B8" w14:textId="77777777" w:rsidR="00C1283B" w:rsidRDefault="00C128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D6A0D" w14:textId="77777777" w:rsidR="003F5BA5" w:rsidRDefault="003F5BA5" w:rsidP="00DB1E84">
      <w:r>
        <w:separator/>
      </w:r>
    </w:p>
  </w:footnote>
  <w:footnote w:type="continuationSeparator" w:id="0">
    <w:p w14:paraId="628EB186" w14:textId="77777777" w:rsidR="003F5BA5" w:rsidRDefault="003F5BA5" w:rsidP="00DB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6"/>
      <w:gridCol w:w="1134"/>
      <w:gridCol w:w="1134"/>
      <w:gridCol w:w="850"/>
      <w:gridCol w:w="1205"/>
      <w:gridCol w:w="1205"/>
      <w:gridCol w:w="567"/>
      <w:gridCol w:w="425"/>
      <w:gridCol w:w="709"/>
      <w:gridCol w:w="992"/>
      <w:gridCol w:w="1134"/>
      <w:gridCol w:w="709"/>
      <w:gridCol w:w="567"/>
      <w:gridCol w:w="567"/>
      <w:gridCol w:w="848"/>
    </w:tblGrid>
    <w:tr w:rsidR="00DB1E84" w14:paraId="59CBB8AC" w14:textId="77777777" w:rsidTr="00D25B29">
      <w:trPr>
        <w:cantSplit/>
        <w:trHeight w:val="510"/>
        <w:jc w:val="center"/>
      </w:trPr>
      <w:tc>
        <w:tcPr>
          <w:tcW w:w="8757" w:type="dxa"/>
          <w:gridSpan w:val="10"/>
          <w:tcBorders>
            <w:bottom w:val="single" w:sz="4" w:space="0" w:color="auto"/>
          </w:tcBorders>
          <w:vAlign w:val="center"/>
        </w:tcPr>
        <w:p w14:paraId="17D5F48E" w14:textId="5EC0B133" w:rsidR="00DB1E84" w:rsidRPr="00457C03" w:rsidRDefault="00DB1E84" w:rsidP="00DB1E84">
          <w:pPr>
            <w:pStyle w:val="a3"/>
            <w:ind w:left="4153" w:hanging="415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11</w:t>
          </w:r>
          <w:r w:rsidR="00B11453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B11453">
            <w:rPr>
              <w:rFonts w:ascii="新細明體" w:hAnsi="新細明體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B11453">
            <w:rPr>
              <w:rFonts w:ascii="新細明體" w:hAnsi="新細明體" w:hint="eastAsia"/>
              <w:color w:val="FF0000"/>
              <w:sz w:val="28"/>
            </w:rPr>
            <w:t>第二次段考</w:t>
          </w:r>
          <w:r w:rsidR="00E1467E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 w:rsidR="00E1467E" w:rsidRPr="00E1467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113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613BCD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F2724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D7708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C3769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CC69841" w14:textId="77777777" w:rsidR="00DB1E84" w:rsidRPr="00DE6789" w:rsidRDefault="00DB1E84" w:rsidP="00DB1E8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B1E84" w14:paraId="3087142A" w14:textId="77777777" w:rsidTr="00D25B29">
      <w:trPr>
        <w:cantSplit/>
        <w:trHeight w:val="520"/>
        <w:jc w:val="center"/>
      </w:trPr>
      <w:tc>
        <w:tcPr>
          <w:tcW w:w="536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7788E2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F15430" w14:textId="5409C0B2" w:rsidR="00DB1E84" w:rsidRPr="004D5AD6" w:rsidRDefault="00B11453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汽車電學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37AB4D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B37819" w14:textId="334874EE" w:rsidR="00DB1E84" w:rsidRDefault="00521906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連啟睿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1329B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34ABD3" w14:textId="45B12D42" w:rsidR="00DB1E84" w:rsidRDefault="00B11453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陳幸忠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B07CA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AB7CBE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DD6FF2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E1C7878" w14:textId="77777777" w:rsidR="00DB1E84" w:rsidRDefault="00DB1E84" w:rsidP="00DB1E8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汽車科</w:t>
          </w:r>
        </w:p>
      </w:tc>
      <w:tc>
        <w:tcPr>
          <w:tcW w:w="1134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5468077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843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BB2C3A" w14:textId="4430E57E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top w:val="single" w:sz="4" w:space="0" w:color="auto"/>
            <w:left w:val="single" w:sz="4" w:space="0" w:color="auto"/>
          </w:tcBorders>
        </w:tcPr>
        <w:p w14:paraId="539C5C20" w14:textId="5F9F7DCF" w:rsidR="00DB1E84" w:rsidRPr="00DE6789" w:rsidRDefault="00CA7634" w:rsidP="00DB1E8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有</w:t>
          </w:r>
        </w:p>
      </w:tc>
    </w:tr>
  </w:tbl>
  <w:p w14:paraId="322A836E" w14:textId="77777777" w:rsidR="00DB1E84" w:rsidRDefault="00DB1E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C3500E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88961746">
    <w:abstractNumId w:val="1"/>
  </w:num>
  <w:num w:numId="2" w16cid:durableId="202547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17"/>
    <w:rsid w:val="00082F29"/>
    <w:rsid w:val="00085186"/>
    <w:rsid w:val="000E352F"/>
    <w:rsid w:val="001D0E09"/>
    <w:rsid w:val="001D35FD"/>
    <w:rsid w:val="002A01C1"/>
    <w:rsid w:val="0034601F"/>
    <w:rsid w:val="00370609"/>
    <w:rsid w:val="003F5BA5"/>
    <w:rsid w:val="0040268C"/>
    <w:rsid w:val="004315D8"/>
    <w:rsid w:val="00452A51"/>
    <w:rsid w:val="004E599F"/>
    <w:rsid w:val="00521906"/>
    <w:rsid w:val="005A465E"/>
    <w:rsid w:val="006258D2"/>
    <w:rsid w:val="00674839"/>
    <w:rsid w:val="007026A5"/>
    <w:rsid w:val="0071413D"/>
    <w:rsid w:val="007A6BCC"/>
    <w:rsid w:val="007B1766"/>
    <w:rsid w:val="00B11453"/>
    <w:rsid w:val="00B60422"/>
    <w:rsid w:val="00BC28FA"/>
    <w:rsid w:val="00C1283B"/>
    <w:rsid w:val="00CA7634"/>
    <w:rsid w:val="00D53517"/>
    <w:rsid w:val="00DB1E84"/>
    <w:rsid w:val="00E1467E"/>
    <w:rsid w:val="00E3654E"/>
    <w:rsid w:val="00EE6E25"/>
    <w:rsid w:val="00F8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1D2E3"/>
  <w15:chartTrackingRefBased/>
  <w15:docId w15:val="{53248903-BFDB-4EA0-B834-0D73415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521906"/>
    <w:pPr>
      <w:widowControl w:val="0"/>
      <w:adjustRightInd w:val="0"/>
      <w:snapToGrid w:val="0"/>
    </w:pPr>
    <w:rPr>
      <w:rFonts w:ascii="@·s²Ó©úÅé Western" w:eastAsia="新細明體" w:hAnsi="@·s²Ó©úÅé Wester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E8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1E8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1E8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1E84"/>
    <w:rPr>
      <w:sz w:val="20"/>
      <w:szCs w:val="20"/>
    </w:rPr>
  </w:style>
  <w:style w:type="paragraph" w:customStyle="1" w:styleId="1">
    <w:name w:val="1"/>
    <w:basedOn w:val="a"/>
    <w:qFormat/>
    <w:rsid w:val="00DB1E84"/>
    <w:pPr>
      <w:ind w:left="811" w:hangingChars="338" w:hanging="811"/>
    </w:pPr>
    <w:rPr>
      <w:rFonts w:asciiTheme="majorEastAsia" w:eastAsiaTheme="majorEastAsia" w:hAnsiTheme="majorEastAsia"/>
    </w:rPr>
  </w:style>
  <w:style w:type="paragraph" w:customStyle="1" w:styleId="2">
    <w:name w:val="2"/>
    <w:basedOn w:val="1"/>
    <w:qFormat/>
    <w:rsid w:val="00DB1E84"/>
    <w:pPr>
      <w:ind w:leftChars="6" w:left="895" w:hangingChars="367" w:hanging="881"/>
    </w:pPr>
  </w:style>
  <w:style w:type="paragraph" w:styleId="a7">
    <w:name w:val="Balloon Text"/>
    <w:basedOn w:val="a"/>
    <w:link w:val="a8"/>
    <w:uiPriority w:val="99"/>
    <w:semiHidden/>
    <w:unhideWhenUsed/>
    <w:rsid w:val="007141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141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吳彥興</dc:creator>
  <cp:keywords/>
  <dc:description/>
  <cp:lastModifiedBy>洪千舫</cp:lastModifiedBy>
  <cp:revision>2</cp:revision>
  <cp:lastPrinted>2023-04-19T01:51:00Z</cp:lastPrinted>
  <dcterms:created xsi:type="dcterms:W3CDTF">2023-04-19T02:50:00Z</dcterms:created>
  <dcterms:modified xsi:type="dcterms:W3CDTF">2023-04-19T02:50:00Z</dcterms:modified>
</cp:coreProperties>
</file>