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F374" w14:textId="77777777" w:rsidR="00F63B66" w:rsidRPr="00AB7FF1" w:rsidRDefault="004C3D9D" w:rsidP="00AB7FF1">
      <w:pPr>
        <w:autoSpaceDE w:val="0"/>
        <w:autoSpaceDN w:val="0"/>
        <w:spacing w:line="320" w:lineRule="exact"/>
        <w:rPr>
          <w:rFonts w:asciiTheme="minorEastAsia" w:eastAsiaTheme="minorEastAsia" w:hAnsiTheme="minorEastAsia" w:cstheme="minorBidi"/>
          <w:kern w:val="0"/>
          <w:sz w:val="22"/>
          <w:szCs w:val="22"/>
        </w:rPr>
      </w:pPr>
      <w:r>
        <w:rPr>
          <w:rFonts w:asciiTheme="minorEastAsia" w:eastAsiaTheme="minorEastAsia" w:hAnsiTheme="minorEastAsia" w:cstheme="minorBidi" w:hint="eastAsia"/>
          <w:kern w:val="0"/>
        </w:rPr>
        <w:t>選擇題：(每題2.5分；共7</w:t>
      </w:r>
      <w:r w:rsidR="00344FA4">
        <w:rPr>
          <w:rFonts w:asciiTheme="minorEastAsia" w:eastAsiaTheme="minorEastAsia" w:hAnsiTheme="minorEastAsia" w:cstheme="minorBidi"/>
          <w:kern w:val="0"/>
        </w:rPr>
        <w:t>0</w:t>
      </w:r>
      <w:r>
        <w:rPr>
          <w:rFonts w:asciiTheme="minorEastAsia" w:eastAsiaTheme="minorEastAsia" w:hAnsiTheme="minorEastAsia" w:cstheme="minorBidi" w:hint="eastAsia"/>
          <w:kern w:val="0"/>
        </w:rPr>
        <w:t>分)</w:t>
      </w:r>
    </w:p>
    <w:p w14:paraId="2183A872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交流同步發電機若接一電容性負載，則電樞反應</w:t>
      </w:r>
      <w:r w:rsidR="00644A08">
        <w:rPr>
          <w:rFonts w:eastAsiaTheme="minorEastAsia" w:hint="eastAsia"/>
          <w:sz w:val="22"/>
          <w:szCs w:val="22"/>
        </w:rPr>
        <w:t>(</w:t>
      </w:r>
      <w:r w:rsidR="00644A08">
        <w:rPr>
          <w:rFonts w:eastAsiaTheme="minorEastAsia"/>
          <w:sz w:val="22"/>
          <w:szCs w:val="22"/>
        </w:rPr>
        <w:t>A)</w:t>
      </w:r>
      <w:r w:rsidR="00644A08">
        <w:rPr>
          <w:rFonts w:eastAsiaTheme="minorEastAsia" w:hint="eastAsia"/>
          <w:sz w:val="22"/>
          <w:szCs w:val="22"/>
        </w:rPr>
        <w:t>僅有去磁</w:t>
      </w:r>
      <w:r w:rsidR="00644A08">
        <w:rPr>
          <w:rFonts w:eastAsiaTheme="minorEastAsia"/>
          <w:sz w:val="22"/>
          <w:szCs w:val="22"/>
        </w:rPr>
        <w:t>(B)</w:t>
      </w:r>
      <w:r w:rsidR="00644A08">
        <w:rPr>
          <w:rFonts w:eastAsiaTheme="minorEastAsia" w:hint="eastAsia"/>
          <w:sz w:val="22"/>
          <w:szCs w:val="22"/>
        </w:rPr>
        <w:t>僅有加磁</w:t>
      </w:r>
      <w:r w:rsidR="00644A08">
        <w:rPr>
          <w:rFonts w:eastAsiaTheme="minorEastAsia"/>
          <w:sz w:val="22"/>
          <w:szCs w:val="22"/>
        </w:rPr>
        <w:t>(C)</w:t>
      </w:r>
      <w:r w:rsidR="00644A08">
        <w:rPr>
          <w:rFonts w:eastAsiaTheme="minorEastAsia" w:hint="eastAsia"/>
          <w:sz w:val="22"/>
          <w:szCs w:val="22"/>
        </w:rPr>
        <w:t>有去磁和交磁</w:t>
      </w:r>
      <w:r w:rsidR="00644A08">
        <w:rPr>
          <w:rFonts w:eastAsiaTheme="minorEastAsia"/>
          <w:sz w:val="22"/>
          <w:szCs w:val="22"/>
        </w:rPr>
        <w:t>(D)</w:t>
      </w:r>
      <w:r w:rsidR="00644A08">
        <w:rPr>
          <w:rFonts w:eastAsiaTheme="minorEastAsia" w:hint="eastAsia"/>
          <w:sz w:val="22"/>
          <w:szCs w:val="22"/>
        </w:rPr>
        <w:t>有加磁和交磁</w:t>
      </w:r>
      <w:r w:rsidR="00644A08">
        <w:rPr>
          <w:rFonts w:eastAsiaTheme="minorEastAsia" w:hint="eastAsia"/>
          <w:sz w:val="22"/>
          <w:szCs w:val="22"/>
        </w:rPr>
        <w:t xml:space="preserve">  </w:t>
      </w:r>
      <w:r w:rsidR="00644A08">
        <w:rPr>
          <w:rFonts w:eastAsiaTheme="minorEastAsia" w:hint="eastAsia"/>
          <w:sz w:val="22"/>
          <w:szCs w:val="22"/>
        </w:rPr>
        <w:t>作用</w:t>
      </w:r>
      <w:r w:rsidRPr="00AB7FF1">
        <w:rPr>
          <w:kern w:val="0"/>
          <w:sz w:val="22"/>
          <w:szCs w:val="22"/>
        </w:rPr>
        <w:t xml:space="preserve"> </w:t>
      </w:r>
    </w:p>
    <w:p w14:paraId="52E1E844" w14:textId="77777777" w:rsidR="005149F8" w:rsidRPr="005149F8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同步發電機</w:t>
      </w:r>
      <w:r w:rsidR="005149F8">
        <w:rPr>
          <w:rFonts w:asciiTheme="minorEastAsia" w:eastAsiaTheme="minorEastAsia" w:hAnsiTheme="minorEastAsia" w:hint="eastAsia"/>
          <w:sz w:val="22"/>
          <w:szCs w:val="22"/>
        </w:rPr>
        <w:t>要產生60</w:t>
      </w:r>
      <w:r w:rsidR="005149F8">
        <w:rPr>
          <w:sz w:val="22"/>
          <w:szCs w:val="22"/>
        </w:rPr>
        <w:t>HZ</w:t>
      </w:r>
      <w:r w:rsidR="005149F8">
        <w:rPr>
          <w:rFonts w:asciiTheme="minorEastAsia" w:eastAsiaTheme="minorEastAsia" w:hAnsiTheme="minorEastAsia" w:hint="eastAsia"/>
          <w:sz w:val="22"/>
          <w:szCs w:val="22"/>
        </w:rPr>
        <w:t>交流電</w:t>
      </w:r>
      <w:r w:rsidRPr="00AB7FF1">
        <w:rPr>
          <w:rFonts w:hint="eastAsia"/>
          <w:sz w:val="22"/>
          <w:szCs w:val="22"/>
        </w:rPr>
        <w:t>，</w:t>
      </w:r>
      <w:r w:rsidR="005149F8">
        <w:rPr>
          <w:rFonts w:asciiTheme="minorEastAsia" w:eastAsiaTheme="minorEastAsia" w:hAnsiTheme="minorEastAsia" w:hint="eastAsia"/>
          <w:sz w:val="22"/>
          <w:szCs w:val="22"/>
        </w:rPr>
        <w:t>若原動機轉速較高，則發電機之極數應</w:t>
      </w:r>
      <w:r w:rsidRPr="00AB7FF1">
        <w:rPr>
          <w:kern w:val="0"/>
          <w:sz w:val="22"/>
          <w:szCs w:val="22"/>
        </w:rPr>
        <w:t xml:space="preserve"> (A)</w:t>
      </w:r>
      <w:r w:rsidR="005149F8">
        <w:rPr>
          <w:rFonts w:asciiTheme="minorEastAsia" w:eastAsiaTheme="minorEastAsia" w:hAnsiTheme="minorEastAsia" w:hint="eastAsia"/>
          <w:kern w:val="0"/>
          <w:sz w:val="22"/>
          <w:szCs w:val="22"/>
        </w:rPr>
        <w:t>較多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="005149F8">
        <w:rPr>
          <w:rFonts w:asciiTheme="minorEastAsia" w:eastAsiaTheme="minorEastAsia" w:hAnsiTheme="minorEastAsia" w:hint="eastAsia"/>
          <w:kern w:val="0"/>
          <w:sz w:val="22"/>
          <w:szCs w:val="22"/>
        </w:rPr>
        <w:t>固定為兩極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="005149F8">
        <w:rPr>
          <w:rFonts w:asciiTheme="minorEastAsia" w:eastAsiaTheme="minorEastAsia" w:hAnsiTheme="minorEastAsia" w:hint="eastAsia"/>
          <w:kern w:val="0"/>
          <w:sz w:val="22"/>
          <w:szCs w:val="22"/>
        </w:rPr>
        <w:t>較少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</w:p>
    <w:p w14:paraId="3F986427" w14:textId="77777777" w:rsidR="00F63B66" w:rsidRPr="00AB7FF1" w:rsidRDefault="00F63B66" w:rsidP="005149F8">
      <w:pPr>
        <w:tabs>
          <w:tab w:val="left" w:pos="426"/>
        </w:tabs>
        <w:autoSpaceDE w:val="0"/>
        <w:autoSpaceDN w:val="0"/>
        <w:adjustRightInd w:val="0"/>
        <w:spacing w:line="320" w:lineRule="exact"/>
        <w:ind w:left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(D)</w:t>
      </w:r>
      <w:r w:rsidR="005149F8" w:rsidRPr="005149F8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</w:t>
      </w:r>
      <w:r w:rsidR="005149F8">
        <w:rPr>
          <w:rFonts w:asciiTheme="minorEastAsia" w:eastAsiaTheme="minorEastAsia" w:hAnsiTheme="minorEastAsia" w:hint="eastAsia"/>
          <w:kern w:val="0"/>
          <w:sz w:val="22"/>
          <w:szCs w:val="22"/>
        </w:rPr>
        <w:t>固定為三極</w:t>
      </w:r>
      <w:r w:rsidRPr="00AB7FF1">
        <w:rPr>
          <w:kern w:val="0"/>
          <w:sz w:val="22"/>
          <w:szCs w:val="22"/>
        </w:rPr>
        <w:t xml:space="preserve"> </w:t>
      </w:r>
    </w:p>
    <w:p w14:paraId="5446F1C7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同步發電機的短路特性曲線，橫座標與縱座標分別為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kern w:val="0"/>
          <w:sz w:val="22"/>
          <w:szCs w:val="22"/>
        </w:rPr>
        <w:br/>
        <w:t>(A)</w:t>
      </w:r>
      <w:r w:rsidRPr="00AB7FF1">
        <w:rPr>
          <w:rFonts w:hint="eastAsia"/>
          <w:sz w:val="22"/>
          <w:szCs w:val="22"/>
        </w:rPr>
        <w:t>場電流與端電壓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場電流與電樞電流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場電流與應電勢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場電流與輸出功率</w:t>
      </w:r>
      <w:r w:rsidRPr="00AB7FF1">
        <w:rPr>
          <w:kern w:val="0"/>
          <w:sz w:val="22"/>
          <w:szCs w:val="22"/>
        </w:rPr>
        <w:t xml:space="preserve"> </w:t>
      </w:r>
    </w:p>
    <w:p w14:paraId="40B62F51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下列對同步發電機之短路比、電壓調整率與同步電抗的敘述，何者正確？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短路比愈大，同步電抗愈大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="00344FA4" w:rsidRPr="00AB7FF1">
        <w:rPr>
          <w:rFonts w:ascii="Arial" w:eastAsiaTheme="minorEastAsia" w:hAnsi="Arial" w:hint="eastAsia"/>
          <w:kern w:val="0"/>
          <w:sz w:val="22"/>
          <w:szCs w:val="22"/>
        </w:rPr>
        <w:t xml:space="preserve"> </w:t>
      </w:r>
      <w:r w:rsidR="00344FA4" w:rsidRPr="00AB7FF1">
        <w:rPr>
          <w:rFonts w:ascii="Arial" w:eastAsiaTheme="minorEastAsia" w:hAnsi="Arial"/>
          <w:kern w:val="0"/>
          <w:sz w:val="22"/>
          <w:szCs w:val="22"/>
        </w:rPr>
        <w:t xml:space="preserve"> 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短路比愈大，電壓調整率愈小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短路比愈小，電壓調整率愈小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同步電抗愈小，電壓調整率愈大</w:t>
      </w:r>
      <w:r w:rsidRPr="00AB7FF1">
        <w:rPr>
          <w:kern w:val="0"/>
          <w:sz w:val="22"/>
          <w:szCs w:val="22"/>
        </w:rPr>
        <w:t xml:space="preserve"> </w:t>
      </w:r>
    </w:p>
    <w:p w14:paraId="28420FF8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短路比</w:t>
      </w:r>
      <w:r w:rsidRPr="00AB7FF1">
        <w:rPr>
          <w:i/>
          <w:sz w:val="22"/>
          <w:szCs w:val="22"/>
        </w:rPr>
        <w:t>K</w:t>
      </w:r>
      <w:r w:rsidRPr="00AB7FF1">
        <w:rPr>
          <w:i/>
          <w:sz w:val="22"/>
          <w:szCs w:val="22"/>
          <w:vertAlign w:val="subscript"/>
        </w:rPr>
        <w:t>S</w:t>
      </w:r>
      <w:r w:rsidRPr="00AB7FF1">
        <w:rPr>
          <w:rFonts w:hint="eastAsia"/>
          <w:sz w:val="22"/>
          <w:szCs w:val="22"/>
        </w:rPr>
        <w:t>等於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同步阻抗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百分率同步阻抗之倒數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同步阻抗之倒數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百分率同步阻抗</w:t>
      </w:r>
      <w:r w:rsidRPr="00AB7FF1">
        <w:rPr>
          <w:kern w:val="0"/>
          <w:sz w:val="22"/>
          <w:szCs w:val="22"/>
        </w:rPr>
        <w:t xml:space="preserve"> </w:t>
      </w:r>
    </w:p>
    <w:p w14:paraId="096B52E5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rFonts w:asciiTheme="minorEastAsia" w:eastAsiaTheme="minorEastAsia" w:hAnsiTheme="minorEastAsia" w:cstheme="minorBidi"/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交流同步發電機在何種情況下，電壓調整率可能為負值？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kern w:val="0"/>
          <w:sz w:val="22"/>
          <w:szCs w:val="22"/>
        </w:rPr>
        <w:br/>
        <w:t>(A)</w:t>
      </w:r>
      <w:r w:rsidRPr="00AB7FF1">
        <w:rPr>
          <w:rFonts w:hint="eastAsia"/>
          <w:sz w:val="22"/>
          <w:szCs w:val="22"/>
        </w:rPr>
        <w:t>欠激時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接電阻性負載時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接電感性負載時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接電容性負載時</w:t>
      </w:r>
      <w:r w:rsidRPr="00AB7FF1">
        <w:rPr>
          <w:kern w:val="0"/>
          <w:sz w:val="22"/>
          <w:szCs w:val="22"/>
        </w:rPr>
        <w:t xml:space="preserve"> </w:t>
      </w:r>
    </w:p>
    <w:p w14:paraId="7557DEB3" w14:textId="77777777" w:rsidR="00F63B66" w:rsidRPr="00AB7FF1" w:rsidRDefault="00F63B6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交流同步發電機的電樞反應電抗與電樞漏磁電抗的和，稱為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電樞電抗</w:t>
      </w:r>
      <w:r w:rsidRPr="00AB7FF1">
        <w:rPr>
          <w:kern w:val="0"/>
          <w:sz w:val="22"/>
          <w:szCs w:val="22"/>
        </w:rPr>
        <w:t xml:space="preserve"> (B)</w:t>
      </w:r>
      <w:r w:rsidRPr="00AB7FF1">
        <w:rPr>
          <w:rFonts w:hint="eastAsia"/>
          <w:sz w:val="22"/>
          <w:szCs w:val="22"/>
        </w:rPr>
        <w:t>同步電抗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同步阻抗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激磁電抗</w:t>
      </w:r>
      <w:r w:rsidRPr="00AB7FF1">
        <w:rPr>
          <w:kern w:val="0"/>
          <w:sz w:val="22"/>
          <w:szCs w:val="22"/>
        </w:rPr>
        <w:t xml:space="preserve"> </w:t>
      </w:r>
    </w:p>
    <w:p w14:paraId="47076C1E" w14:textId="77777777" w:rsidR="00DE02E9" w:rsidRPr="00AB7FF1" w:rsidRDefault="00DE02E9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三相同步發電機之無載飽和曲線，下列敘述何者正確？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無載端電壓與轉速的關係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滿載電流與轉速的關係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無載端電壓與滿載電流的關係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無載端電壓與激磁電流的關係</w:t>
      </w:r>
      <w:r w:rsidRPr="00AB7FF1">
        <w:rPr>
          <w:kern w:val="0"/>
          <w:sz w:val="22"/>
          <w:szCs w:val="22"/>
        </w:rPr>
        <w:t xml:space="preserve"> </w:t>
      </w:r>
    </w:p>
    <w:p w14:paraId="02CB94BE" w14:textId="77777777" w:rsidR="00F63B66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rFonts w:asciiTheme="minorEastAsia" w:eastAsiaTheme="minorEastAsia" w:hAnsiTheme="minorEastAsia" w:cstheme="minorBidi"/>
          <w:kern w:val="0"/>
          <w:sz w:val="22"/>
          <w:szCs w:val="22"/>
        </w:rPr>
      </w:pPr>
      <w:r w:rsidRPr="00AB7FF1">
        <w:rPr>
          <w:rFonts w:eastAsiaTheme="minorEastAsia"/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交流發電機的磁場繞組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以交流激磁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以直流激磁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以交流激磁再改以直流激磁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以直流激磁再改以交流激磁</w:t>
      </w:r>
    </w:p>
    <w:p w14:paraId="5715E855" w14:textId="77777777" w:rsidR="00296D96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同步交流發電機之轉速愈快，則輸出電源頻率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愈高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愈低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不一定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不變</w:t>
      </w:r>
      <w:r w:rsidRPr="00AB7FF1">
        <w:rPr>
          <w:kern w:val="0"/>
          <w:sz w:val="22"/>
          <w:szCs w:val="22"/>
        </w:rPr>
        <w:t xml:space="preserve"> </w:t>
      </w:r>
    </w:p>
    <w:p w14:paraId="7E7EDE44" w14:textId="77777777" w:rsidR="00344FA4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同步發電機的電樞繞組，一般採用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單層、短節距、集中繞組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單層、短節距、分布繞組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雙層、全節</w:t>
      </w:r>
    </w:p>
    <w:p w14:paraId="6421E24B" w14:textId="77777777" w:rsidR="00296D96" w:rsidRPr="00AB7FF1" w:rsidRDefault="00344FA4" w:rsidP="00AB7FF1">
      <w:pPr>
        <w:tabs>
          <w:tab w:val="left" w:pos="426"/>
        </w:tabs>
        <w:autoSpaceDE w:val="0"/>
        <w:autoSpaceDN w:val="0"/>
        <w:adjustRightInd w:val="0"/>
        <w:spacing w:line="320" w:lineRule="exact"/>
        <w:ind w:left="480" w:firstLineChars="200" w:firstLine="440"/>
        <w:rPr>
          <w:kern w:val="0"/>
          <w:sz w:val="22"/>
          <w:szCs w:val="22"/>
        </w:rPr>
      </w:pPr>
      <w:r w:rsidRPr="00AB7FF1">
        <w:rPr>
          <w:rFonts w:eastAsiaTheme="minorEastAsia" w:hint="eastAsia"/>
          <w:sz w:val="22"/>
          <w:szCs w:val="22"/>
        </w:rPr>
        <w:t xml:space="preserve"> </w:t>
      </w:r>
      <w:r w:rsidR="00296D96" w:rsidRPr="00AB7FF1">
        <w:rPr>
          <w:rFonts w:hint="eastAsia"/>
          <w:sz w:val="22"/>
          <w:szCs w:val="22"/>
        </w:rPr>
        <w:t>距、集中繞組</w:t>
      </w:r>
      <w:r w:rsidR="00296D96" w:rsidRPr="00AB7FF1">
        <w:rPr>
          <w:kern w:val="0"/>
          <w:sz w:val="22"/>
          <w:szCs w:val="22"/>
        </w:rPr>
        <w:t xml:space="preserve"> </w:t>
      </w:r>
      <w:r w:rsidR="00296D96"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="00296D96" w:rsidRPr="00AB7FF1">
        <w:rPr>
          <w:kern w:val="0"/>
          <w:sz w:val="22"/>
          <w:szCs w:val="22"/>
        </w:rPr>
        <w:t>(D)</w:t>
      </w:r>
      <w:r w:rsidR="00296D96" w:rsidRPr="00AB7FF1">
        <w:rPr>
          <w:rFonts w:hint="eastAsia"/>
          <w:sz w:val="22"/>
          <w:szCs w:val="22"/>
        </w:rPr>
        <w:t>雙層、短節距、分布繞組</w:t>
      </w:r>
      <w:r w:rsidR="00296D96" w:rsidRPr="00AB7FF1">
        <w:rPr>
          <w:kern w:val="0"/>
          <w:sz w:val="22"/>
          <w:szCs w:val="22"/>
        </w:rPr>
        <w:t xml:space="preserve"> </w:t>
      </w:r>
    </w:p>
    <w:p w14:paraId="02F34060" w14:textId="77777777" w:rsidR="00296D96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在同步發電機中，電樞繞組的節距電機角為</w:t>
      </w:r>
      <w:r w:rsidRPr="00AB7FF1">
        <w:rPr>
          <w:sz w:val="22"/>
          <w:szCs w:val="22"/>
        </w:rPr>
        <w:t>120°</w:t>
      </w:r>
      <w:r w:rsidRPr="00AB7FF1">
        <w:rPr>
          <w:rFonts w:hint="eastAsia"/>
          <w:sz w:val="22"/>
          <w:szCs w:val="22"/>
        </w:rPr>
        <w:t>，可以消除幾次諧波電壓對電路之影響？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二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三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五次</w:t>
      </w:r>
      <w:r w:rsidRPr="00AB7FF1">
        <w:rPr>
          <w:kern w:val="0"/>
          <w:sz w:val="22"/>
          <w:szCs w:val="22"/>
        </w:rPr>
        <w:t xml:space="preserve"> </w:t>
      </w:r>
    </w:p>
    <w:p w14:paraId="48F95048" w14:textId="77777777" w:rsidR="00344FA4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發電機之電樞繞組每一線圈之兩線圈邊放置位置，與其應電勢大小，下列敘述何者正確？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兩線圈邊置於同一磁</w:t>
      </w:r>
    </w:p>
    <w:p w14:paraId="1F89B6D9" w14:textId="77777777" w:rsidR="00296D96" w:rsidRPr="00AB7FF1" w:rsidRDefault="00296D96" w:rsidP="00AB7FF1">
      <w:pPr>
        <w:tabs>
          <w:tab w:val="left" w:pos="426"/>
        </w:tabs>
        <w:autoSpaceDE w:val="0"/>
        <w:autoSpaceDN w:val="0"/>
        <w:adjustRightInd w:val="0"/>
        <w:spacing w:line="320" w:lineRule="exact"/>
        <w:ind w:leftChars="400" w:left="960"/>
        <w:rPr>
          <w:kern w:val="0"/>
          <w:sz w:val="22"/>
          <w:szCs w:val="22"/>
        </w:rPr>
      </w:pPr>
      <w:r w:rsidRPr="00AB7FF1">
        <w:rPr>
          <w:rFonts w:hint="eastAsia"/>
          <w:sz w:val="22"/>
          <w:szCs w:val="22"/>
        </w:rPr>
        <w:t>極下，應電勢為兩邊應電勢相乘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兩線圈邊置於同一磁極下，應電勢為兩邊應電勢相加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="008A4B4C" w:rsidRPr="008A4B4C">
        <w:rPr>
          <w:rFonts w:hint="eastAsia"/>
          <w:sz w:val="22"/>
          <w:szCs w:val="22"/>
        </w:rPr>
        <w:t xml:space="preserve"> </w:t>
      </w:r>
      <w:r w:rsidR="008A4B4C" w:rsidRPr="00AB7FF1">
        <w:rPr>
          <w:rFonts w:hint="eastAsia"/>
          <w:sz w:val="22"/>
          <w:szCs w:val="22"/>
        </w:rPr>
        <w:t>兩線圈邊置於相鄰不同磁極下，應電勢為兩邊應電勢相加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 xml:space="preserve">(D) </w:t>
      </w:r>
      <w:r w:rsidR="008A4B4C" w:rsidRPr="00AB7FF1">
        <w:rPr>
          <w:rFonts w:hint="eastAsia"/>
          <w:sz w:val="22"/>
          <w:szCs w:val="22"/>
        </w:rPr>
        <w:t>兩線圈邊置於相鄰不同磁極下，應電勢為兩邊應電勢相乘</w:t>
      </w:r>
    </w:p>
    <w:p w14:paraId="01386167" w14:textId="77777777" w:rsidR="00AB7FF1" w:rsidRPr="00AB7FF1" w:rsidRDefault="00296D96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轉磁式的同步發電機，其電樞繞組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在定子，適用於大容量高壓者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在定子，適用於小容量低壓者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</w:p>
    <w:p w14:paraId="6AFD533B" w14:textId="77777777" w:rsidR="00296D96" w:rsidRPr="00AB7FF1" w:rsidRDefault="00296D96" w:rsidP="00AB7FF1">
      <w:pPr>
        <w:tabs>
          <w:tab w:val="left" w:pos="426"/>
        </w:tabs>
        <w:autoSpaceDE w:val="0"/>
        <w:autoSpaceDN w:val="0"/>
        <w:adjustRightInd w:val="0"/>
        <w:spacing w:line="320" w:lineRule="exact"/>
        <w:ind w:left="480" w:firstLineChars="200" w:firstLine="44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在轉子，適用於大容量高壓者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在轉子，適用於小容量低壓者</w:t>
      </w:r>
      <w:r w:rsidRPr="00AB7FF1">
        <w:rPr>
          <w:kern w:val="0"/>
          <w:sz w:val="22"/>
          <w:szCs w:val="22"/>
        </w:rPr>
        <w:t xml:space="preserve"> </w:t>
      </w:r>
    </w:p>
    <w:p w14:paraId="136EDBB9" w14:textId="77777777" w:rsidR="00C50CA7" w:rsidRPr="00AB7FF1" w:rsidRDefault="00C50CA7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水輪式同步發電機的安裝多採用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直立式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懸吊式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水平式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傾斜式</w:t>
      </w:r>
    </w:p>
    <w:p w14:paraId="1EF00CC5" w14:textId="77777777" w:rsidR="00C50CA7" w:rsidRPr="00AB7FF1" w:rsidRDefault="00C50CA7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三相交流發電機，其線圈若採用</w:t>
      </w:r>
      <w:r w:rsidR="00AB7FF1" w:rsidRPr="00AB7FF1">
        <w:rPr>
          <w:sz w:val="22"/>
          <w:szCs w:val="22"/>
        </w:rPr>
        <w:t>9/10</w:t>
      </w:r>
      <w:r w:rsidRPr="00AB7FF1">
        <w:rPr>
          <w:rFonts w:hint="eastAsia"/>
          <w:sz w:val="22"/>
          <w:szCs w:val="22"/>
        </w:rPr>
        <w:t>線圈節距時，則其節距因數應為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sz w:val="22"/>
          <w:szCs w:val="22"/>
        </w:rPr>
        <w:t xml:space="preserve"> sin9°</w:t>
      </w:r>
      <w:r w:rsidRPr="00AB7FF1">
        <w:rPr>
          <w:kern w:val="0"/>
          <w:sz w:val="22"/>
          <w:szCs w:val="22"/>
        </w:rPr>
        <w:t xml:space="preserve"> (B)</w:t>
      </w:r>
      <w:r w:rsidRPr="00AB7FF1">
        <w:rPr>
          <w:sz w:val="22"/>
          <w:szCs w:val="22"/>
        </w:rPr>
        <w:t xml:space="preserve"> sin18°</w:t>
      </w:r>
      <w:r w:rsidRPr="00AB7FF1">
        <w:rPr>
          <w:kern w:val="0"/>
          <w:sz w:val="22"/>
          <w:szCs w:val="22"/>
        </w:rPr>
        <w:t>(C)</w:t>
      </w:r>
      <w:r w:rsidRPr="00AB7FF1">
        <w:rPr>
          <w:sz w:val="22"/>
          <w:szCs w:val="22"/>
        </w:rPr>
        <w:t xml:space="preserve"> cos9°</w:t>
      </w:r>
      <w:r w:rsidRPr="00AB7FF1">
        <w:rPr>
          <w:kern w:val="0"/>
          <w:sz w:val="22"/>
          <w:szCs w:val="22"/>
        </w:rPr>
        <w:t>(D)</w:t>
      </w:r>
      <w:r w:rsidRPr="00AB7FF1">
        <w:rPr>
          <w:sz w:val="22"/>
          <w:szCs w:val="22"/>
        </w:rPr>
        <w:t xml:space="preserve"> cos18°</w:t>
      </w:r>
      <w:r w:rsidRPr="00AB7FF1">
        <w:rPr>
          <w:kern w:val="0"/>
          <w:sz w:val="22"/>
          <w:szCs w:val="22"/>
        </w:rPr>
        <w:t xml:space="preserve"> </w:t>
      </w:r>
    </w:p>
    <w:p w14:paraId="7A269CC2" w14:textId="77777777" w:rsidR="00C50CA7" w:rsidRPr="00AB7FF1" w:rsidRDefault="00C50CA7" w:rsidP="00AB7FF1">
      <w:pPr>
        <w:pStyle w:val="ab"/>
        <w:numPr>
          <w:ilvl w:val="0"/>
          <w:numId w:val="4"/>
        </w:numPr>
        <w:autoSpaceDE w:val="0"/>
        <w:autoSpaceDN w:val="0"/>
        <w:spacing w:line="320" w:lineRule="exact"/>
        <w:ind w:leftChars="0"/>
        <w:rPr>
          <w:rFonts w:asciiTheme="minorEastAsia" w:eastAsiaTheme="minorEastAsia" w:hAnsiTheme="minorEastAsia" w:cstheme="minorBidi"/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三相同步發電機的電樞繞組，其感應電勢中各相的三次諧波，相位角相差多少度</w:t>
      </w:r>
      <w:r w:rsidRPr="00AB7FF1">
        <w:rPr>
          <w:kern w:val="0"/>
          <w:sz w:val="22"/>
          <w:szCs w:val="22"/>
        </w:rPr>
        <w:t>(A)</w:t>
      </w:r>
      <w:r w:rsidRPr="00AB7FF1">
        <w:rPr>
          <w:sz w:val="22"/>
          <w:szCs w:val="22"/>
        </w:rPr>
        <w:t xml:space="preserve"> 180</w:t>
      </w:r>
      <w:r w:rsidRPr="00AB7FF1">
        <w:rPr>
          <w:kern w:val="0"/>
          <w:sz w:val="22"/>
          <w:szCs w:val="22"/>
        </w:rPr>
        <w:t xml:space="preserve"> (B)</w:t>
      </w:r>
      <w:r w:rsidRPr="00AB7FF1">
        <w:rPr>
          <w:sz w:val="22"/>
          <w:szCs w:val="22"/>
        </w:rPr>
        <w:t xml:space="preserve"> 120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sz w:val="22"/>
          <w:szCs w:val="22"/>
        </w:rPr>
        <w:t xml:space="preserve"> 90</w:t>
      </w:r>
      <w:r w:rsidRPr="00AB7FF1">
        <w:rPr>
          <w:kern w:val="0"/>
          <w:sz w:val="22"/>
          <w:szCs w:val="22"/>
        </w:rPr>
        <w:t>(D)</w:t>
      </w:r>
      <w:r w:rsidRPr="00AB7FF1">
        <w:rPr>
          <w:sz w:val="22"/>
          <w:szCs w:val="22"/>
        </w:rPr>
        <w:t xml:space="preserve"> 0</w:t>
      </w:r>
    </w:p>
    <w:p w14:paraId="3658AB59" w14:textId="77777777" w:rsidR="00D4099E" w:rsidRPr="00AB7FF1" w:rsidRDefault="00D4099E" w:rsidP="008A4B4C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rFonts w:eastAsiaTheme="minorEastAsia"/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單相感應電動機運轉繞組與起動繞組比較，下列敘述何者</w:t>
      </w:r>
      <w:r w:rsidRPr="00AB7FF1">
        <w:rPr>
          <w:rFonts w:hint="eastAsia"/>
          <w:sz w:val="22"/>
          <w:szCs w:val="22"/>
          <w:u w:val="double"/>
        </w:rPr>
        <w:t>錯誤</w:t>
      </w:r>
      <w:r w:rsidRPr="00AB7FF1">
        <w:rPr>
          <w:rFonts w:hint="eastAsia"/>
          <w:sz w:val="22"/>
          <w:szCs w:val="22"/>
        </w:rPr>
        <w:t>？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運轉繞組線徑較粗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運轉繞組通常安置在定子槽底部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="008A4B4C" w:rsidRPr="008A4B4C">
        <w:rPr>
          <w:rFonts w:hint="eastAsia"/>
          <w:sz w:val="22"/>
          <w:szCs w:val="22"/>
        </w:rPr>
        <w:t xml:space="preserve"> </w:t>
      </w:r>
      <w:r w:rsidR="008A4B4C" w:rsidRPr="00AB7FF1">
        <w:rPr>
          <w:rFonts w:hint="eastAsia"/>
          <w:sz w:val="22"/>
          <w:szCs w:val="22"/>
        </w:rPr>
        <w:t>運轉繞組電阻較大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 xml:space="preserve">(D) </w:t>
      </w:r>
      <w:r w:rsidR="008A4B4C" w:rsidRPr="00AB7FF1">
        <w:rPr>
          <w:rFonts w:hint="eastAsia"/>
          <w:sz w:val="22"/>
          <w:szCs w:val="22"/>
        </w:rPr>
        <w:t>起動繞組通常安置在定子槽表層</w:t>
      </w:r>
    </w:p>
    <w:p w14:paraId="02B24C54" w14:textId="77777777" w:rsidR="00D4099E" w:rsidRPr="00AB7FF1" w:rsidRDefault="00D4099E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有關起動用電容器與運轉用電容器的敘述，下列敘述何者</w:t>
      </w:r>
      <w:r w:rsidRPr="00AB7FF1">
        <w:rPr>
          <w:rFonts w:hint="eastAsia"/>
          <w:sz w:val="22"/>
          <w:szCs w:val="22"/>
          <w:u w:val="double"/>
        </w:rPr>
        <w:t>錯誤</w:t>
      </w:r>
      <w:r w:rsidRPr="00AB7FF1">
        <w:rPr>
          <w:rFonts w:hint="eastAsia"/>
          <w:sz w:val="22"/>
          <w:szCs w:val="22"/>
        </w:rPr>
        <w:t>？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起動用電容器採用容量較大者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運轉用電容器通常採用浸油紙式電容器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起動用電容器通常採用乾式電解電容器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起動用電容器耐壓較高</w:t>
      </w:r>
      <w:r w:rsidRPr="00AB7FF1">
        <w:rPr>
          <w:kern w:val="0"/>
          <w:sz w:val="22"/>
          <w:szCs w:val="22"/>
        </w:rPr>
        <w:t xml:space="preserve"> </w:t>
      </w:r>
    </w:p>
    <w:p w14:paraId="0D26E193" w14:textId="77777777" w:rsidR="00D4099E" w:rsidRPr="00AB7FF1" w:rsidRDefault="00D4099E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="00AB7FF1" w:rsidRPr="00AB7FF1">
        <w:rPr>
          <w:rFonts w:hint="eastAsia"/>
          <w:sz w:val="22"/>
          <w:szCs w:val="22"/>
        </w:rPr>
        <w:t xml:space="preserve"> </w:t>
      </w:r>
      <w:r w:rsidR="00AB7FF1" w:rsidRPr="00AB7FF1">
        <w:rPr>
          <w:rFonts w:hint="eastAsia"/>
          <w:sz w:val="22"/>
          <w:szCs w:val="22"/>
        </w:rPr>
        <w:t>使單相感應電動機反轉的方法是</w:t>
      </w:r>
      <w:r w:rsidR="00AB7FF1" w:rsidRPr="00AB7FF1">
        <w:rPr>
          <w:kern w:val="0"/>
          <w:sz w:val="22"/>
          <w:szCs w:val="22"/>
        </w:rPr>
        <w:t>(A)</w:t>
      </w:r>
      <w:r w:rsidR="00AB7FF1" w:rsidRPr="00AB7FF1">
        <w:rPr>
          <w:rFonts w:hint="eastAsia"/>
          <w:sz w:val="22"/>
          <w:szCs w:val="22"/>
        </w:rPr>
        <w:t>電源線對調</w:t>
      </w:r>
      <w:r w:rsidR="00AB7FF1"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="00AB7FF1" w:rsidRPr="00AB7FF1">
        <w:rPr>
          <w:kern w:val="0"/>
          <w:sz w:val="22"/>
          <w:szCs w:val="22"/>
        </w:rPr>
        <w:t>(B)</w:t>
      </w:r>
      <w:r w:rsidR="00AB7FF1" w:rsidRPr="00AB7FF1">
        <w:rPr>
          <w:rFonts w:hint="eastAsia"/>
          <w:sz w:val="22"/>
          <w:szCs w:val="22"/>
        </w:rPr>
        <w:t>輔助繞組切離電路</w:t>
      </w:r>
      <w:r w:rsidR="00AB7FF1" w:rsidRPr="00AB7FF1">
        <w:rPr>
          <w:kern w:val="0"/>
          <w:sz w:val="22"/>
          <w:szCs w:val="22"/>
        </w:rPr>
        <w:t>(C)</w:t>
      </w:r>
      <w:r w:rsidR="00AB7FF1" w:rsidRPr="00AB7FF1">
        <w:rPr>
          <w:rFonts w:hint="eastAsia"/>
          <w:sz w:val="22"/>
          <w:szCs w:val="22"/>
        </w:rPr>
        <w:t>主繞組切離電路</w:t>
      </w:r>
      <w:r w:rsidR="00AB7FF1" w:rsidRPr="00AB7FF1">
        <w:rPr>
          <w:kern w:val="0"/>
          <w:sz w:val="22"/>
          <w:szCs w:val="22"/>
        </w:rPr>
        <w:t>(D)</w:t>
      </w:r>
      <w:r w:rsidR="00AB7FF1" w:rsidRPr="00AB7FF1">
        <w:rPr>
          <w:rFonts w:hint="eastAsia"/>
          <w:sz w:val="22"/>
          <w:szCs w:val="22"/>
        </w:rPr>
        <w:t>主繞組或輔助繞組線路對調</w:t>
      </w:r>
      <w:r w:rsidRPr="00AB7FF1">
        <w:rPr>
          <w:kern w:val="0"/>
          <w:sz w:val="22"/>
          <w:szCs w:val="22"/>
        </w:rPr>
        <w:t xml:space="preserve"> </w:t>
      </w:r>
    </w:p>
    <w:p w14:paraId="27A87A94" w14:textId="77777777" w:rsidR="00D4099E" w:rsidRPr="00AB7FF1" w:rsidRDefault="00AB7FF1" w:rsidP="00AB7F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20" w:lineRule="exact"/>
        <w:ind w:left="1080" w:hanging="1080"/>
        <w:rPr>
          <w:kern w:val="0"/>
          <w:sz w:val="22"/>
          <w:szCs w:val="22"/>
        </w:rPr>
      </w:pPr>
      <w:r w:rsidRPr="00AB7FF1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1E09065" wp14:editId="1F101CE1">
            <wp:simplePos x="0" y="0"/>
            <wp:positionH relativeFrom="column">
              <wp:posOffset>5814060</wp:posOffset>
            </wp:positionH>
            <wp:positionV relativeFrom="paragraph">
              <wp:posOffset>282575</wp:posOffset>
            </wp:positionV>
            <wp:extent cx="2489200" cy="901700"/>
            <wp:effectExtent l="0" t="0" r="6350" b="0"/>
            <wp:wrapTight wrapText="bothSides">
              <wp:wrapPolygon edited="0">
                <wp:start x="0" y="0"/>
                <wp:lineTo x="0" y="20992"/>
                <wp:lineTo x="21490" y="20992"/>
                <wp:lineTo x="21490" y="0"/>
                <wp:lineTo x="0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99E" w:rsidRPr="00AB7FF1">
        <w:rPr>
          <w:kern w:val="0"/>
          <w:sz w:val="22"/>
          <w:szCs w:val="22"/>
        </w:rPr>
        <w:t xml:space="preserve">(    ) </w:t>
      </w:r>
      <w:r w:rsidRPr="00AB7FF1">
        <w:rPr>
          <w:rFonts w:hint="eastAsia"/>
          <w:sz w:val="22"/>
          <w:szCs w:val="22"/>
        </w:rPr>
        <w:t>蔽極式電動機的轉向為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由磁極的未蔽部份往被蔽部份的方向旋轉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由磁極的被蔽部份往未蔽部份的方向旋轉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由電壓的極性決定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由磁場繞組的接線方式決定</w:t>
      </w:r>
    </w:p>
    <w:p w14:paraId="057356C0" w14:textId="77777777" w:rsidR="00AB7FF1" w:rsidRPr="00AB7FF1" w:rsidRDefault="00D4099E" w:rsidP="006B0BA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如</w:t>
      </w:r>
      <w:r w:rsidR="00AB7FF1">
        <w:rPr>
          <w:rFonts w:asciiTheme="minorEastAsia" w:eastAsiaTheme="minorEastAsia" w:hAnsiTheme="minorEastAsia" w:hint="eastAsia"/>
          <w:sz w:val="22"/>
          <w:szCs w:val="22"/>
        </w:rPr>
        <w:t>右</w:t>
      </w:r>
      <w:r w:rsidRPr="00AB7FF1">
        <w:rPr>
          <w:rFonts w:hint="eastAsia"/>
          <w:sz w:val="22"/>
          <w:szCs w:val="22"/>
        </w:rPr>
        <w:t>圖所示分相式電動機，電動機將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順時針方向旋轉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逆時針方向旋轉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</w:p>
    <w:p w14:paraId="34D3C9EC" w14:textId="77777777" w:rsidR="00D4099E" w:rsidRPr="00AB7FF1" w:rsidRDefault="00AB7FF1" w:rsidP="006B0BA3">
      <w:pPr>
        <w:tabs>
          <w:tab w:val="left" w:pos="426"/>
        </w:tabs>
        <w:autoSpaceDE w:val="0"/>
        <w:autoSpaceDN w:val="0"/>
        <w:adjustRightInd w:val="0"/>
        <w:spacing w:line="330" w:lineRule="exact"/>
        <w:rPr>
          <w:kern w:val="0"/>
          <w:sz w:val="22"/>
          <w:szCs w:val="22"/>
        </w:rPr>
      </w:pPr>
      <w:r>
        <w:rPr>
          <w:rFonts w:ascii="Arial" w:eastAsiaTheme="minorEastAsia" w:hAnsi="Arial" w:hint="eastAsia"/>
          <w:kern w:val="0"/>
          <w:sz w:val="22"/>
          <w:szCs w:val="22"/>
        </w:rPr>
        <w:t xml:space="preserve">         </w:t>
      </w:r>
      <w:r w:rsidR="00D4099E" w:rsidRPr="00AB7FF1">
        <w:rPr>
          <w:kern w:val="0"/>
          <w:sz w:val="22"/>
          <w:szCs w:val="22"/>
        </w:rPr>
        <w:t>(C)</w:t>
      </w:r>
      <w:r w:rsidR="00D4099E" w:rsidRPr="00AB7FF1">
        <w:rPr>
          <w:rFonts w:hint="eastAsia"/>
          <w:sz w:val="22"/>
          <w:szCs w:val="22"/>
        </w:rPr>
        <w:t>不會旋轉</w:t>
      </w:r>
      <w:r w:rsidR="00D4099E" w:rsidRPr="00AB7FF1">
        <w:rPr>
          <w:kern w:val="0"/>
          <w:sz w:val="22"/>
          <w:szCs w:val="22"/>
        </w:rPr>
        <w:t xml:space="preserve"> </w:t>
      </w:r>
      <w:r w:rsidR="00D4099E"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="00D4099E" w:rsidRPr="00AB7FF1">
        <w:rPr>
          <w:kern w:val="0"/>
          <w:sz w:val="22"/>
          <w:szCs w:val="22"/>
        </w:rPr>
        <w:t>(D)</w:t>
      </w:r>
      <w:r w:rsidR="00D4099E" w:rsidRPr="00AB7FF1">
        <w:rPr>
          <w:rFonts w:hint="eastAsia"/>
          <w:sz w:val="22"/>
          <w:szCs w:val="22"/>
        </w:rPr>
        <w:t>會旋轉，但轉向不一定</w:t>
      </w:r>
      <w:r w:rsidR="00D4099E" w:rsidRPr="00AB7FF1">
        <w:rPr>
          <w:kern w:val="0"/>
          <w:sz w:val="22"/>
          <w:szCs w:val="22"/>
        </w:rPr>
        <w:t xml:space="preserve"> </w:t>
      </w:r>
    </w:p>
    <w:p w14:paraId="3BF62D7A" w14:textId="77777777" w:rsidR="00D4099E" w:rsidRPr="00AB7FF1" w:rsidRDefault="00D4099E" w:rsidP="006B0BA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有關三相感應電動機的堵轉</w:t>
      </w:r>
      <w:r w:rsidRPr="00AB7FF1">
        <w:rPr>
          <w:sz w:val="22"/>
          <w:szCs w:val="22"/>
        </w:rPr>
        <w:t>(</w:t>
      </w:r>
      <w:r w:rsidRPr="00AB7FF1">
        <w:rPr>
          <w:rFonts w:hint="eastAsia"/>
          <w:sz w:val="22"/>
          <w:szCs w:val="22"/>
        </w:rPr>
        <w:t>堵住</w:t>
      </w:r>
      <w:r w:rsidRPr="00AB7FF1">
        <w:rPr>
          <w:sz w:val="22"/>
          <w:szCs w:val="22"/>
        </w:rPr>
        <w:t>)</w:t>
      </w:r>
      <w:r w:rsidRPr="00AB7FF1">
        <w:rPr>
          <w:rFonts w:hint="eastAsia"/>
          <w:sz w:val="22"/>
          <w:szCs w:val="22"/>
        </w:rPr>
        <w:t>實驗，下列敘述何者正確？</w:t>
      </w:r>
      <w:r w:rsidRPr="00AB7FF1">
        <w:rPr>
          <w:kern w:val="0"/>
          <w:sz w:val="22"/>
          <w:szCs w:val="22"/>
        </w:rPr>
        <w:t>(A)</w:t>
      </w:r>
      <w:r w:rsidRPr="00AB7FF1">
        <w:rPr>
          <w:rFonts w:hint="eastAsia"/>
          <w:sz w:val="22"/>
          <w:szCs w:val="22"/>
        </w:rPr>
        <w:t>轉軸之轉速為零，定子側繞組之電流為額定電流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轉軸之轉速為零，定子側繞組之電壓為額定電壓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轉軸之轉速為額定轉速，定子側繞組之電流為額定電流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轉軸之轉速為額定轉速，定子側繞組之電壓為額定電壓</w:t>
      </w:r>
      <w:r w:rsidRPr="00AB7FF1">
        <w:rPr>
          <w:kern w:val="0"/>
          <w:sz w:val="22"/>
          <w:szCs w:val="22"/>
        </w:rPr>
        <w:t xml:space="preserve"> </w:t>
      </w:r>
    </w:p>
    <w:p w14:paraId="6E3B6F21" w14:textId="77777777" w:rsidR="00D4099E" w:rsidRPr="00AB7FF1" w:rsidRDefault="00D4099E" w:rsidP="006B0BA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下列何者</w:t>
      </w:r>
      <w:r w:rsidRPr="00AB7FF1">
        <w:rPr>
          <w:rFonts w:hint="eastAsia"/>
          <w:sz w:val="22"/>
          <w:szCs w:val="22"/>
          <w:u w:val="double"/>
        </w:rPr>
        <w:t>不是</w:t>
      </w:r>
      <w:r w:rsidRPr="00AB7FF1">
        <w:rPr>
          <w:rFonts w:hint="eastAsia"/>
          <w:sz w:val="22"/>
          <w:szCs w:val="22"/>
        </w:rPr>
        <w:t>改善功率因數所能得到的利益？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kern w:val="0"/>
          <w:sz w:val="22"/>
          <w:szCs w:val="22"/>
        </w:rPr>
        <w:br/>
        <w:t>(A)</w:t>
      </w:r>
      <w:r w:rsidRPr="00AB7FF1">
        <w:rPr>
          <w:rFonts w:hint="eastAsia"/>
          <w:sz w:val="22"/>
          <w:szCs w:val="22"/>
        </w:rPr>
        <w:t>可以增加線路容量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可以減少線路損失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可以減少線路電流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可以增加線路的電壓調整率</w:t>
      </w:r>
      <w:r w:rsidRPr="00AB7FF1">
        <w:rPr>
          <w:kern w:val="0"/>
          <w:sz w:val="22"/>
          <w:szCs w:val="22"/>
        </w:rPr>
        <w:t xml:space="preserve"> </w:t>
      </w:r>
    </w:p>
    <w:p w14:paraId="79234A5C" w14:textId="77777777" w:rsidR="00D4099E" w:rsidRPr="00AB7FF1" w:rsidRDefault="00D4099E" w:rsidP="006B0BA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為了改善感應電動機的功率因數，可以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串聯電容器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並聯電容器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串聯電感器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並聯電感器</w:t>
      </w:r>
      <w:r w:rsidRPr="00AB7FF1">
        <w:rPr>
          <w:kern w:val="0"/>
          <w:sz w:val="22"/>
          <w:szCs w:val="22"/>
        </w:rPr>
        <w:t xml:space="preserve"> </w:t>
      </w:r>
    </w:p>
    <w:p w14:paraId="59E8918C" w14:textId="77777777" w:rsidR="00D4099E" w:rsidRPr="00AB7FF1" w:rsidRDefault="00D4099E" w:rsidP="006B0BA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AB7FF1">
        <w:rPr>
          <w:kern w:val="0"/>
          <w:sz w:val="22"/>
          <w:szCs w:val="22"/>
        </w:rPr>
        <w:t>(    )</w:t>
      </w:r>
      <w:r w:rsidRPr="00AB7FF1">
        <w:rPr>
          <w:rFonts w:hint="eastAsia"/>
          <w:sz w:val="22"/>
          <w:szCs w:val="22"/>
        </w:rPr>
        <w:t>所謂再生制動是指</w:t>
      </w:r>
      <w:r w:rsidRPr="00AB7FF1">
        <w:rPr>
          <w:kern w:val="0"/>
          <w:sz w:val="22"/>
          <w:szCs w:val="22"/>
        </w:rPr>
        <w:t xml:space="preserve"> (A)</w:t>
      </w:r>
      <w:r w:rsidRPr="00AB7FF1">
        <w:rPr>
          <w:rFonts w:hint="eastAsia"/>
          <w:sz w:val="22"/>
          <w:szCs w:val="22"/>
        </w:rPr>
        <w:t>供給正要停轉的感應電動機一個直流電，使電動機能即刻停止的制動方法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(B)</w:t>
      </w:r>
      <w:r w:rsidRPr="00AB7FF1">
        <w:rPr>
          <w:rFonts w:hint="eastAsia"/>
          <w:sz w:val="22"/>
          <w:szCs w:val="22"/>
        </w:rPr>
        <w:t>供給正要停轉的感應電動機一個逆轉的電源，使電動機能即刻停止的制動方法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(C)</w:t>
      </w:r>
      <w:r w:rsidRPr="00AB7FF1">
        <w:rPr>
          <w:rFonts w:hint="eastAsia"/>
          <w:sz w:val="22"/>
          <w:szCs w:val="22"/>
        </w:rPr>
        <w:t>當感應電動機轉速超過同步轉速時，電動機會變成發電機，有制動、防止超速的作用</w:t>
      </w:r>
      <w:r w:rsidRPr="00AB7FF1">
        <w:rPr>
          <w:kern w:val="0"/>
          <w:sz w:val="22"/>
          <w:szCs w:val="22"/>
        </w:rPr>
        <w:t xml:space="preserve"> </w:t>
      </w:r>
      <w:r w:rsidRPr="00AB7FF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AB7FF1">
        <w:rPr>
          <w:kern w:val="0"/>
          <w:sz w:val="22"/>
          <w:szCs w:val="22"/>
        </w:rPr>
        <w:t>(D)</w:t>
      </w:r>
      <w:r w:rsidRPr="00AB7FF1">
        <w:rPr>
          <w:rFonts w:hint="eastAsia"/>
          <w:sz w:val="22"/>
          <w:szCs w:val="22"/>
        </w:rPr>
        <w:t>切斷三相感應電動機交流電源的其中一相，使電動機成單相運轉，即有的制動作用</w:t>
      </w:r>
      <w:r w:rsidRPr="00AB7FF1">
        <w:rPr>
          <w:kern w:val="0"/>
          <w:sz w:val="22"/>
          <w:szCs w:val="22"/>
        </w:rPr>
        <w:t xml:space="preserve"> </w:t>
      </w:r>
    </w:p>
    <w:p w14:paraId="4A2497E0" w14:textId="77777777" w:rsidR="00344FA4" w:rsidRPr="006B0BA3" w:rsidRDefault="00D4099E" w:rsidP="003864EF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30" w:lineRule="exact"/>
        <w:ind w:left="1080" w:hanging="1080"/>
        <w:rPr>
          <w:kern w:val="0"/>
          <w:sz w:val="22"/>
          <w:szCs w:val="22"/>
        </w:rPr>
      </w:pPr>
      <w:r w:rsidRPr="006B0BA3">
        <w:rPr>
          <w:kern w:val="0"/>
          <w:sz w:val="22"/>
          <w:szCs w:val="22"/>
        </w:rPr>
        <w:t>(    )</w:t>
      </w:r>
      <w:r w:rsidRPr="006B0BA3">
        <w:rPr>
          <w:rFonts w:hint="eastAsia"/>
          <w:sz w:val="22"/>
          <w:szCs w:val="22"/>
        </w:rPr>
        <w:t>雙值電容感應電動機之輔助繞組使用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r</w:t>
      </w:r>
      <w:r w:rsidRPr="006B0BA3">
        <w:rPr>
          <w:rFonts w:hint="eastAsia"/>
          <w:sz w:val="22"/>
          <w:szCs w:val="22"/>
        </w:rPr>
        <w:t>及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s</w:t>
      </w:r>
      <w:r w:rsidRPr="006B0BA3">
        <w:rPr>
          <w:rFonts w:hint="eastAsia"/>
          <w:sz w:val="22"/>
          <w:szCs w:val="22"/>
        </w:rPr>
        <w:t>兩個電容器，其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r</w:t>
      </w:r>
      <w:r w:rsidRPr="006B0BA3">
        <w:rPr>
          <w:rFonts w:hint="eastAsia"/>
          <w:sz w:val="22"/>
          <w:szCs w:val="22"/>
        </w:rPr>
        <w:t>及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s</w:t>
      </w:r>
      <w:r w:rsidRPr="006B0BA3">
        <w:rPr>
          <w:rFonts w:hint="eastAsia"/>
          <w:sz w:val="22"/>
          <w:szCs w:val="22"/>
        </w:rPr>
        <w:t>分別為運轉電容器及起動電容器，下列敘述何者正確？</w:t>
      </w:r>
      <w:r w:rsidRPr="006B0BA3">
        <w:rPr>
          <w:kern w:val="0"/>
          <w:sz w:val="22"/>
          <w:szCs w:val="22"/>
        </w:rPr>
        <w:t xml:space="preserve"> </w:t>
      </w:r>
      <w:r w:rsidRPr="006B0BA3">
        <w:rPr>
          <w:kern w:val="0"/>
          <w:sz w:val="22"/>
          <w:szCs w:val="22"/>
        </w:rPr>
        <w:br/>
        <w:t>(A)</w:t>
      </w:r>
      <w:r w:rsidRPr="006B0BA3">
        <w:rPr>
          <w:sz w:val="22"/>
          <w:szCs w:val="22"/>
        </w:rPr>
        <w:t xml:space="preserve"> 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r</w:t>
      </w:r>
      <w:r w:rsidRPr="006B0BA3">
        <w:rPr>
          <w:rFonts w:hint="eastAsia"/>
          <w:sz w:val="22"/>
          <w:szCs w:val="22"/>
        </w:rPr>
        <w:t>為低容量的交流電解質電容器</w:t>
      </w:r>
      <w:r w:rsidRPr="006B0BA3">
        <w:rPr>
          <w:kern w:val="0"/>
          <w:sz w:val="22"/>
          <w:szCs w:val="22"/>
        </w:rPr>
        <w:t xml:space="preserve"> </w:t>
      </w:r>
      <w:r w:rsidRPr="006B0BA3">
        <w:rPr>
          <w:rFonts w:ascii="Arial" w:hAnsi="Arial" w:hint="eastAsia"/>
          <w:kern w:val="0"/>
          <w:sz w:val="22"/>
          <w:szCs w:val="22"/>
        </w:rPr>
        <w:t xml:space="preserve">　</w:t>
      </w:r>
      <w:r w:rsidRPr="006B0BA3">
        <w:rPr>
          <w:kern w:val="0"/>
          <w:sz w:val="22"/>
          <w:szCs w:val="22"/>
        </w:rPr>
        <w:t>(B)</w:t>
      </w:r>
      <w:r w:rsidRPr="006B0BA3">
        <w:rPr>
          <w:sz w:val="22"/>
          <w:szCs w:val="22"/>
        </w:rPr>
        <w:t xml:space="preserve"> 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s</w:t>
      </w:r>
      <w:r w:rsidRPr="006B0BA3">
        <w:rPr>
          <w:rFonts w:hint="eastAsia"/>
          <w:sz w:val="22"/>
          <w:szCs w:val="22"/>
        </w:rPr>
        <w:t>為低容量的交流電解質電容器</w:t>
      </w:r>
      <w:r w:rsidRPr="006B0BA3">
        <w:rPr>
          <w:kern w:val="0"/>
          <w:sz w:val="22"/>
          <w:szCs w:val="22"/>
        </w:rPr>
        <w:t xml:space="preserve"> </w:t>
      </w:r>
      <w:r w:rsidRPr="006B0BA3">
        <w:rPr>
          <w:rFonts w:ascii="Arial" w:hAnsi="Arial" w:hint="eastAsia"/>
          <w:kern w:val="0"/>
          <w:sz w:val="22"/>
          <w:szCs w:val="22"/>
        </w:rPr>
        <w:t xml:space="preserve">　</w:t>
      </w:r>
      <w:r w:rsidRPr="006B0BA3">
        <w:rPr>
          <w:kern w:val="0"/>
          <w:sz w:val="22"/>
          <w:szCs w:val="22"/>
        </w:rPr>
        <w:t>(C)</w:t>
      </w:r>
      <w:r w:rsidRPr="006B0BA3">
        <w:rPr>
          <w:sz w:val="22"/>
          <w:szCs w:val="22"/>
        </w:rPr>
        <w:t xml:space="preserve"> 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r</w:t>
      </w:r>
      <w:r w:rsidRPr="006B0BA3">
        <w:rPr>
          <w:rFonts w:hint="eastAsia"/>
          <w:sz w:val="22"/>
          <w:szCs w:val="22"/>
        </w:rPr>
        <w:t>為高容量的交流電解質電容器</w:t>
      </w:r>
      <w:r w:rsidRPr="006B0BA3">
        <w:rPr>
          <w:kern w:val="0"/>
          <w:sz w:val="22"/>
          <w:szCs w:val="22"/>
        </w:rPr>
        <w:t xml:space="preserve"> </w:t>
      </w:r>
      <w:r w:rsidRPr="006B0BA3">
        <w:rPr>
          <w:rFonts w:ascii="Arial" w:hAnsi="Arial" w:hint="eastAsia"/>
          <w:kern w:val="0"/>
          <w:sz w:val="22"/>
          <w:szCs w:val="22"/>
        </w:rPr>
        <w:t xml:space="preserve">　</w:t>
      </w:r>
      <w:r w:rsidRPr="006B0BA3">
        <w:rPr>
          <w:kern w:val="0"/>
          <w:sz w:val="22"/>
          <w:szCs w:val="22"/>
        </w:rPr>
        <w:t>(D)</w:t>
      </w:r>
      <w:r w:rsidRPr="006B0BA3">
        <w:rPr>
          <w:sz w:val="22"/>
          <w:szCs w:val="22"/>
        </w:rPr>
        <w:t xml:space="preserve"> </w:t>
      </w:r>
      <w:r w:rsidRPr="006B0BA3">
        <w:rPr>
          <w:i/>
          <w:sz w:val="22"/>
          <w:szCs w:val="22"/>
        </w:rPr>
        <w:t>C</w:t>
      </w:r>
      <w:r w:rsidRPr="006B0BA3">
        <w:rPr>
          <w:i/>
          <w:sz w:val="22"/>
          <w:szCs w:val="22"/>
          <w:vertAlign w:val="subscript"/>
        </w:rPr>
        <w:t>s</w:t>
      </w:r>
      <w:r w:rsidRPr="006B0BA3">
        <w:rPr>
          <w:rFonts w:hint="eastAsia"/>
          <w:sz w:val="22"/>
          <w:szCs w:val="22"/>
        </w:rPr>
        <w:t>為高容量的交流電解質電容器</w:t>
      </w:r>
    </w:p>
    <w:p w14:paraId="78E35B6A" w14:textId="77777777" w:rsidR="00344FA4" w:rsidRDefault="00344FA4" w:rsidP="006B0BA3">
      <w:pPr>
        <w:tabs>
          <w:tab w:val="left" w:pos="426"/>
        </w:tabs>
        <w:autoSpaceDE w:val="0"/>
        <w:autoSpaceDN w:val="0"/>
        <w:adjustRightInd w:val="0"/>
        <w:spacing w:line="330" w:lineRule="exact"/>
        <w:rPr>
          <w:rFonts w:asciiTheme="minorEastAsia" w:eastAsiaTheme="minorEastAsia" w:hAnsiTheme="minorEastAsia"/>
          <w:kern w:val="0"/>
          <w:sz w:val="22"/>
          <w:szCs w:val="22"/>
          <w:vertAlign w:val="superscript"/>
        </w:rPr>
      </w:pPr>
      <w:r w:rsidRPr="00AB7FF1">
        <w:rPr>
          <w:kern w:val="0"/>
          <w:sz w:val="22"/>
          <w:szCs w:val="22"/>
        </w:rPr>
        <w:t xml:space="preserve">28. (    ) 1 /377 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等於 (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A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)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 xml:space="preserve"> 2650</w:t>
      </w:r>
      <w:r w:rsidRPr="006B0BA3">
        <w:rPr>
          <w:rFonts w:asciiTheme="minorEastAsia" w:eastAsiaTheme="minorEastAsia" w:hAnsiTheme="minorEastAsia" w:hint="eastAsia"/>
          <w:kern w:val="0"/>
          <w:sz w:val="22"/>
          <w:szCs w:val="22"/>
        </w:rPr>
        <w:t>ⅹ</w:t>
      </w:r>
      <w:r w:rsidRPr="006B0BA3">
        <w:rPr>
          <w:rFonts w:asciiTheme="minorEastAsia" w:eastAsiaTheme="minorEastAsia" w:hAnsiTheme="minorEastAsia"/>
          <w:kern w:val="0"/>
          <w:sz w:val="22"/>
          <w:szCs w:val="22"/>
        </w:rPr>
        <w:t>10</w:t>
      </w:r>
      <w:r w:rsidRPr="006B0BA3">
        <w:rPr>
          <w:rFonts w:asciiTheme="minorEastAsia" w:eastAsiaTheme="minorEastAsia" w:hAnsiTheme="minorEastAsia"/>
          <w:kern w:val="0"/>
          <w:sz w:val="22"/>
          <w:szCs w:val="22"/>
          <w:vertAlign w:val="superscript"/>
        </w:rPr>
        <w:t>-3</w:t>
      </w:r>
      <w:r w:rsidRPr="006B0BA3">
        <w:rPr>
          <w:rFonts w:asciiTheme="minorEastAsia" w:eastAsiaTheme="minorEastAsia" w:hAnsiTheme="minorEastAsia" w:hint="eastAsia"/>
          <w:kern w:val="0"/>
          <w:sz w:val="22"/>
          <w:szCs w:val="22"/>
        </w:rPr>
        <w:t>(</w:t>
      </w:r>
      <w:r w:rsidRPr="006B0BA3">
        <w:rPr>
          <w:rFonts w:asciiTheme="minorEastAsia" w:eastAsiaTheme="minorEastAsia" w:hAnsiTheme="minorEastAsia"/>
          <w:kern w:val="0"/>
          <w:sz w:val="22"/>
          <w:szCs w:val="22"/>
        </w:rPr>
        <w:t>B</w:t>
      </w:r>
      <w:r w:rsidRPr="006B0BA3">
        <w:rPr>
          <w:rFonts w:asciiTheme="minorEastAsia" w:eastAsiaTheme="minorEastAsia" w:hAnsiTheme="minorEastAsia" w:hint="eastAsia"/>
          <w:kern w:val="0"/>
          <w:sz w:val="22"/>
          <w:szCs w:val="22"/>
        </w:rPr>
        <w:t>)</w:t>
      </w:r>
      <w:r w:rsidRPr="006B0BA3">
        <w:rPr>
          <w:rFonts w:asciiTheme="minorEastAsia" w:eastAsiaTheme="minorEastAsia" w:hAnsiTheme="minorEastAsia"/>
          <w:kern w:val="0"/>
          <w:sz w:val="22"/>
          <w:szCs w:val="22"/>
        </w:rPr>
        <w:t xml:space="preserve"> 1650</w:t>
      </w:r>
      <w:r w:rsidRPr="006B0BA3">
        <w:rPr>
          <w:rFonts w:asciiTheme="minorEastAsia" w:eastAsiaTheme="minorEastAsia" w:hAnsiTheme="minorEastAsia" w:hint="eastAsia"/>
          <w:kern w:val="0"/>
          <w:sz w:val="22"/>
          <w:szCs w:val="22"/>
        </w:rPr>
        <w:t>ⅹ</w:t>
      </w:r>
      <w:r w:rsidRPr="006B0BA3">
        <w:rPr>
          <w:rFonts w:asciiTheme="minorEastAsia" w:eastAsiaTheme="minorEastAsia" w:hAnsiTheme="minorEastAsia"/>
          <w:kern w:val="0"/>
          <w:sz w:val="22"/>
          <w:szCs w:val="22"/>
        </w:rPr>
        <w:t>10</w:t>
      </w:r>
      <w:r w:rsidRPr="006B0BA3">
        <w:rPr>
          <w:rFonts w:asciiTheme="minorEastAsia" w:eastAsiaTheme="minorEastAsia" w:hAnsiTheme="minorEastAsia"/>
          <w:kern w:val="0"/>
          <w:sz w:val="22"/>
          <w:szCs w:val="22"/>
          <w:vertAlign w:val="superscript"/>
        </w:rPr>
        <w:t>-3</w:t>
      </w:r>
      <w:r w:rsidRPr="006B0BA3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(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C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)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1650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ⅹ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10</w:t>
      </w:r>
      <w:r w:rsidRPr="00AB7FF1">
        <w:rPr>
          <w:rFonts w:asciiTheme="minorEastAsia" w:eastAsiaTheme="minorEastAsia" w:hAnsiTheme="minorEastAsia"/>
          <w:kern w:val="0"/>
          <w:sz w:val="22"/>
          <w:szCs w:val="22"/>
          <w:vertAlign w:val="superscript"/>
        </w:rPr>
        <w:t>-6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(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D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)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 xml:space="preserve"> 2650</w:t>
      </w:r>
      <w:r w:rsidRPr="00AB7FF1">
        <w:rPr>
          <w:rFonts w:asciiTheme="minorEastAsia" w:eastAsiaTheme="minorEastAsia" w:hAnsiTheme="minorEastAsia" w:hint="eastAsia"/>
          <w:kern w:val="0"/>
          <w:sz w:val="22"/>
          <w:szCs w:val="22"/>
        </w:rPr>
        <w:t>ⅹ</w:t>
      </w:r>
      <w:r w:rsidRPr="00AB7FF1">
        <w:rPr>
          <w:rFonts w:asciiTheme="minorEastAsia" w:eastAsiaTheme="minorEastAsia" w:hAnsiTheme="minorEastAsia"/>
          <w:kern w:val="0"/>
          <w:sz w:val="22"/>
          <w:szCs w:val="22"/>
        </w:rPr>
        <w:t>10</w:t>
      </w:r>
      <w:r w:rsidRPr="00AB7FF1">
        <w:rPr>
          <w:rFonts w:asciiTheme="minorEastAsia" w:eastAsiaTheme="minorEastAsia" w:hAnsiTheme="minorEastAsia"/>
          <w:kern w:val="0"/>
          <w:sz w:val="22"/>
          <w:szCs w:val="22"/>
          <w:vertAlign w:val="superscript"/>
        </w:rPr>
        <w:t>-6</w:t>
      </w:r>
    </w:p>
    <w:p w14:paraId="4536F90E" w14:textId="77777777" w:rsidR="006B0BA3" w:rsidRDefault="006B0BA3" w:rsidP="006B0BA3">
      <w:pPr>
        <w:tabs>
          <w:tab w:val="left" w:pos="426"/>
        </w:tabs>
        <w:autoSpaceDE w:val="0"/>
        <w:autoSpaceDN w:val="0"/>
        <w:adjustRightInd w:val="0"/>
        <w:spacing w:line="330" w:lineRule="exact"/>
        <w:rPr>
          <w:rFonts w:eastAsiaTheme="minorEastAsia"/>
          <w:kern w:val="0"/>
        </w:rPr>
      </w:pPr>
    </w:p>
    <w:p w14:paraId="68FD5830" w14:textId="77777777" w:rsidR="00117257" w:rsidRDefault="00117257" w:rsidP="006B0BA3">
      <w:pPr>
        <w:tabs>
          <w:tab w:val="left" w:pos="426"/>
        </w:tabs>
        <w:autoSpaceDE w:val="0"/>
        <w:autoSpaceDN w:val="0"/>
        <w:adjustRightInd w:val="0"/>
        <w:spacing w:line="330" w:lineRule="exact"/>
        <w:rPr>
          <w:rFonts w:eastAsiaTheme="minorEastAsia"/>
          <w:kern w:val="0"/>
        </w:rPr>
      </w:pPr>
    </w:p>
    <w:tbl>
      <w:tblPr>
        <w:tblStyle w:val="ac"/>
        <w:tblW w:w="13609" w:type="dxa"/>
        <w:tblInd w:w="-289" w:type="dxa"/>
        <w:tblLook w:val="04A0" w:firstRow="1" w:lastRow="0" w:firstColumn="1" w:lastColumn="0" w:noHBand="0" w:noVBand="1"/>
      </w:tblPr>
      <w:tblGrid>
        <w:gridCol w:w="6773"/>
        <w:gridCol w:w="6836"/>
      </w:tblGrid>
      <w:tr w:rsidR="00117257" w14:paraId="6C0EA0A5" w14:textId="77777777" w:rsidTr="008E287B">
        <w:trPr>
          <w:trHeight w:val="2664"/>
        </w:trPr>
        <w:tc>
          <w:tcPr>
            <w:tcW w:w="6773" w:type="dxa"/>
          </w:tcPr>
          <w:p w14:paraId="5A2D1BED" w14:textId="77777777" w:rsidR="00117257" w:rsidRPr="008A2A31" w:rsidRDefault="006C1BFE" w:rsidP="008039F1">
            <w:pPr>
              <w:autoSpaceDE w:val="0"/>
              <w:autoSpaceDN w:val="0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lastRenderedPageBreak/>
              <w:t>1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有一部</w:t>
            </w:r>
            <w:r w:rsidR="004E070B">
              <w:rPr>
                <w:rFonts w:asciiTheme="minorEastAsia" w:eastAsiaTheme="minorEastAsia" w:hAnsiTheme="minorEastAsia" w:hint="eastAsia"/>
                <w:sz w:val="20"/>
                <w:szCs w:val="20"/>
              </w:rPr>
              <w:t>1/3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馬力</w:t>
            </w:r>
            <w:r w:rsidR="007370FA" w:rsidRPr="008A2A31">
              <w:rPr>
                <w:sz w:val="20"/>
                <w:szCs w:val="20"/>
              </w:rPr>
              <w:t>110 V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7370FA" w:rsidRPr="008A2A31">
              <w:rPr>
                <w:sz w:val="20"/>
                <w:szCs w:val="20"/>
              </w:rPr>
              <w:t>60 Hz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之電容啟動式電動機，主繞組阻抗為</w:t>
            </w:r>
            <w:r w:rsidR="008039F1">
              <w:rPr>
                <w:rFonts w:ascii="新細明體" w:eastAsia="新細明體" w:hAnsi="新細明體" w:cs="新細明體" w:hint="eastAsia"/>
                <w:sz w:val="20"/>
                <w:szCs w:val="20"/>
              </w:rPr>
              <w:t>3.2</w:t>
            </w:r>
            <w:r w:rsidR="007370FA" w:rsidRPr="008A2A31">
              <w:rPr>
                <w:sz w:val="20"/>
                <w:szCs w:val="20"/>
              </w:rPr>
              <w:t xml:space="preserve"> + j</w:t>
            </w:r>
            <w:r w:rsidR="00660FFE">
              <w:rPr>
                <w:sz w:val="20"/>
                <w:szCs w:val="20"/>
              </w:rPr>
              <w:t>6.4</w:t>
            </w:r>
            <w:r w:rsidR="007370FA" w:rsidRPr="008A2A31">
              <w:rPr>
                <w:sz w:val="20"/>
                <w:szCs w:val="20"/>
              </w:rPr>
              <w:t>Ω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，輔助繞組阻抗為</w:t>
            </w:r>
            <w:r w:rsidR="007370FA" w:rsidRPr="008A2A31">
              <w:rPr>
                <w:sz w:val="20"/>
                <w:szCs w:val="20"/>
              </w:rPr>
              <w:t>9.</w:t>
            </w:r>
            <w:r w:rsidR="008039F1">
              <w:rPr>
                <w:rFonts w:asciiTheme="minorEastAsia" w:eastAsiaTheme="minorEastAsia" w:hAnsiTheme="minorEastAsia" w:hint="eastAsia"/>
                <w:sz w:val="20"/>
                <w:szCs w:val="20"/>
              </w:rPr>
              <w:t>6</w:t>
            </w:r>
            <w:r w:rsidR="007370FA" w:rsidRPr="008A2A31">
              <w:rPr>
                <w:sz w:val="20"/>
                <w:szCs w:val="20"/>
              </w:rPr>
              <w:t xml:space="preserve"> + j2.3Ω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，則欲使主繞組電流與輔助繞組電流相差</w:t>
            </w:r>
            <w:r w:rsidR="007370FA" w:rsidRPr="008A2A31">
              <w:rPr>
                <w:sz w:val="20"/>
                <w:szCs w:val="20"/>
              </w:rPr>
              <w:t>90°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，其起動電容之容量大小應為多少法拉？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836" w:type="dxa"/>
          </w:tcPr>
          <w:p w14:paraId="0F9541EB" w14:textId="77777777" w:rsidR="00117257" w:rsidRPr="008A2A31" w:rsidRDefault="006C1BFE" w:rsidP="00660FFE">
            <w:pPr>
              <w:autoSpaceDE w:val="0"/>
              <w:autoSpaceDN w:val="0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2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單相、</w:t>
            </w:r>
            <w:r w:rsidR="007370FA" w:rsidRPr="008A2A31">
              <w:rPr>
                <w:sz w:val="20"/>
                <w:szCs w:val="20"/>
              </w:rPr>
              <w:t>220 V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電容起動式感應電動機，輸出功率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2</w:t>
            </w:r>
            <w:r w:rsidR="007370FA" w:rsidRPr="008A2A31">
              <w:rPr>
                <w:sz w:val="20"/>
                <w:szCs w:val="20"/>
              </w:rPr>
              <w:t xml:space="preserve"> hp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，滿載電流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1</w:t>
            </w:r>
            <w:r w:rsidR="00660FFE">
              <w:rPr>
                <w:rFonts w:ascii="新細明體" w:eastAsia="新細明體" w:hAnsi="新細明體" w:cs="新細明體"/>
                <w:sz w:val="20"/>
                <w:szCs w:val="20"/>
              </w:rPr>
              <w:t>0</w:t>
            </w:r>
            <w:r w:rsidR="007370FA" w:rsidRPr="008A2A31">
              <w:rPr>
                <w:sz w:val="20"/>
                <w:szCs w:val="20"/>
              </w:rPr>
              <w:t>A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，滿載效率</w:t>
            </w:r>
            <w:r w:rsidR="007370FA" w:rsidRPr="008A2A31">
              <w:rPr>
                <w:sz w:val="20"/>
                <w:szCs w:val="20"/>
              </w:rPr>
              <w:t>80%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，則此電動機功率因數約為？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117257" w14:paraId="3420FDD3" w14:textId="77777777" w:rsidTr="008E287B">
        <w:trPr>
          <w:trHeight w:val="2664"/>
        </w:trPr>
        <w:tc>
          <w:tcPr>
            <w:tcW w:w="6773" w:type="dxa"/>
          </w:tcPr>
          <w:p w14:paraId="0835D6B3" w14:textId="77777777" w:rsidR="00117257" w:rsidRDefault="006C1BFE" w:rsidP="00660FFE">
            <w:pPr>
              <w:autoSpaceDE w:val="0"/>
              <w:autoSpaceDN w:val="0"/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3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某三相</w:t>
            </w:r>
            <w:r w:rsidR="007370FA" w:rsidRPr="008A2A31">
              <w:rPr>
                <w:sz w:val="20"/>
                <w:szCs w:val="20"/>
              </w:rPr>
              <w:t>220V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7370FA" w:rsidRPr="008A2A31">
              <w:rPr>
                <w:sz w:val="20"/>
                <w:szCs w:val="20"/>
              </w:rPr>
              <w:t>60Hz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感應電動機，消耗功率為</w:t>
            </w:r>
            <w:r w:rsidR="007370FA" w:rsidRPr="008A2A31">
              <w:rPr>
                <w:sz w:val="20"/>
                <w:szCs w:val="20"/>
              </w:rPr>
              <w:t>12kW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，功率因數為</w:t>
            </w:r>
            <w:r w:rsidR="007370FA" w:rsidRPr="008A2A31">
              <w:rPr>
                <w:sz w:val="20"/>
                <w:szCs w:val="20"/>
              </w:rPr>
              <w:t>0.</w:t>
            </w:r>
            <w:r w:rsidR="00660FFE">
              <w:rPr>
                <w:sz w:val="20"/>
                <w:szCs w:val="20"/>
              </w:rPr>
              <w:t>8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滯後，若要改善功率因數到</w:t>
            </w:r>
            <w:r w:rsidR="007370FA" w:rsidRPr="008A2A31">
              <w:rPr>
                <w:sz w:val="20"/>
                <w:szCs w:val="20"/>
              </w:rPr>
              <w:t>1.0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，須並聯約多少</w:t>
            </w:r>
            <w:r w:rsidR="007370FA" w:rsidRPr="008A2A31">
              <w:rPr>
                <w:sz w:val="20"/>
                <w:szCs w:val="20"/>
              </w:rPr>
              <w:t>kVAR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的電容器？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836" w:type="dxa"/>
          </w:tcPr>
          <w:p w14:paraId="147A5524" w14:textId="77777777" w:rsidR="00117257" w:rsidRDefault="006C1BFE" w:rsidP="00660FFE">
            <w:pPr>
              <w:autoSpaceDE w:val="0"/>
              <w:autoSpaceDN w:val="0"/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4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一部三相</w:t>
            </w:r>
            <w:r w:rsidR="007370FA" w:rsidRPr="008A2A31">
              <w:rPr>
                <w:sz w:val="20"/>
                <w:szCs w:val="20"/>
              </w:rPr>
              <w:t>1</w:t>
            </w:r>
            <w:r w:rsidR="00660FFE">
              <w:rPr>
                <w:sz w:val="20"/>
                <w:szCs w:val="20"/>
              </w:rPr>
              <w:t>0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極交流發電機，欲產生三相</w:t>
            </w:r>
            <w:r w:rsidR="007370FA" w:rsidRPr="008A2A31">
              <w:rPr>
                <w:sz w:val="20"/>
                <w:szCs w:val="20"/>
              </w:rPr>
              <w:t>60Hz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7370FA" w:rsidRPr="008A2A31">
              <w:rPr>
                <w:sz w:val="20"/>
                <w:szCs w:val="20"/>
              </w:rPr>
              <w:t>10kV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電源，轉速應控制在多少</w:t>
            </w:r>
            <w:r w:rsidR="007370FA" w:rsidRPr="008A2A31">
              <w:rPr>
                <w:sz w:val="20"/>
                <w:szCs w:val="20"/>
              </w:rPr>
              <w:t>rpm</w:t>
            </w:r>
            <w:r w:rsidR="007370FA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117257" w14:paraId="31D0E715" w14:textId="77777777" w:rsidTr="008E287B">
        <w:trPr>
          <w:trHeight w:val="2664"/>
        </w:trPr>
        <w:tc>
          <w:tcPr>
            <w:tcW w:w="6773" w:type="dxa"/>
          </w:tcPr>
          <w:p w14:paraId="70B666E2" w14:textId="77777777" w:rsidR="00117257" w:rsidRPr="0060607C" w:rsidRDefault="006C1BFE" w:rsidP="00660FFE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5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</w:t>
            </w:r>
            <w:r w:rsidR="00AE3C3D" w:rsidRPr="008A2A31">
              <w:rPr>
                <w:sz w:val="20"/>
                <w:szCs w:val="20"/>
              </w:rPr>
              <w:t>Y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接的三相同步發電機，</w:t>
            </w:r>
            <w:r w:rsidR="00AE3C3D" w:rsidRPr="008A2A31">
              <w:rPr>
                <w:sz w:val="20"/>
                <w:szCs w:val="20"/>
              </w:rPr>
              <w:t>f = 60Hz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，每極最大磁通量</w:t>
            </w:r>
            <w:r w:rsidR="00AE3C3D" w:rsidRPr="008A2A31">
              <w:rPr>
                <w:sz w:val="20"/>
                <w:szCs w:val="20"/>
              </w:rPr>
              <w:object w:dxaOrig="840" w:dyaOrig="340" w14:anchorId="4830A1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7.5pt" o:ole="">
                  <v:imagedata r:id="rId9" o:title=""/>
                </v:shape>
                <o:OLEObject Type="Embed" ProgID="Equation.DSMT4" ShapeID="_x0000_i1025" DrawAspect="Content" ObjectID="_1743406736" r:id="rId10"/>
              </w:object>
            </w:r>
            <w:r w:rsidR="00AE3C3D" w:rsidRPr="008A2A31">
              <w:rPr>
                <w:sz w:val="20"/>
                <w:szCs w:val="20"/>
              </w:rPr>
              <w:t>Wb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，每相匝數</w:t>
            </w:r>
            <w:r w:rsidR="00AE3C3D" w:rsidRPr="008A2A31">
              <w:rPr>
                <w:sz w:val="20"/>
                <w:szCs w:val="20"/>
              </w:rPr>
              <w:t xml:space="preserve">N = </w:t>
            </w:r>
            <w:r w:rsidR="00660FFE">
              <w:rPr>
                <w:sz w:val="20"/>
                <w:szCs w:val="20"/>
              </w:rPr>
              <w:t>10</w:t>
            </w:r>
            <w:r w:rsidR="00AE3C3D" w:rsidRPr="008A2A31">
              <w:rPr>
                <w:sz w:val="20"/>
                <w:szCs w:val="20"/>
              </w:rPr>
              <w:t>00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匝，繞組因數</w:t>
            </w:r>
            <w:r w:rsidR="00AE3C3D" w:rsidRPr="008A2A31">
              <w:rPr>
                <w:sz w:val="20"/>
                <w:szCs w:val="20"/>
              </w:rPr>
              <w:t xml:space="preserve"> = 0.9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，試求其無載時之線電壓為多少？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836" w:type="dxa"/>
          </w:tcPr>
          <w:p w14:paraId="2095E723" w14:textId="77777777" w:rsidR="00117257" w:rsidRDefault="006C1BFE" w:rsidP="00660FFE">
            <w:pPr>
              <w:autoSpaceDE w:val="0"/>
              <w:autoSpaceDN w:val="0"/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6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有一同步發電機，若頻率為</w:t>
            </w:r>
            <w:r w:rsidR="00AE3C3D" w:rsidRPr="008A2A31">
              <w:rPr>
                <w:sz w:val="20"/>
                <w:szCs w:val="20"/>
              </w:rPr>
              <w:t>60Hz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，轉速為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1</w:t>
            </w:r>
            <w:r w:rsidR="00660FFE">
              <w:rPr>
                <w:rFonts w:ascii="新細明體" w:eastAsia="新細明體" w:hAnsi="新細明體" w:cs="新細明體"/>
                <w:sz w:val="20"/>
                <w:szCs w:val="20"/>
              </w:rPr>
              <w:t>5</w:t>
            </w:r>
            <w:r w:rsidR="00AE3C3D" w:rsidRPr="008A2A31">
              <w:rPr>
                <w:sz w:val="20"/>
                <w:szCs w:val="20"/>
              </w:rPr>
              <w:t>rps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，則該機的極數為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117257" w14:paraId="2321BBF3" w14:textId="77777777" w:rsidTr="008E287B">
        <w:trPr>
          <w:trHeight w:val="2664"/>
        </w:trPr>
        <w:tc>
          <w:tcPr>
            <w:tcW w:w="6773" w:type="dxa"/>
          </w:tcPr>
          <w:p w14:paraId="363DE167" w14:textId="77777777" w:rsidR="00117257" w:rsidRDefault="006C1BFE" w:rsidP="008A2A31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7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有一同步發電機為</w:t>
            </w:r>
            <w:r w:rsidR="00AE3C3D" w:rsidRPr="008A2A31">
              <w:rPr>
                <w:sz w:val="20"/>
                <w:szCs w:val="20"/>
              </w:rPr>
              <w:t>3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相</w:t>
            </w:r>
            <w:r w:rsidR="00AE3C3D" w:rsidRPr="008A2A31">
              <w:rPr>
                <w:sz w:val="20"/>
                <w:szCs w:val="20"/>
              </w:rPr>
              <w:t>8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極，</w:t>
            </w:r>
            <w:r w:rsidR="00AE3C3D" w:rsidRPr="008A2A31">
              <w:rPr>
                <w:sz w:val="20"/>
                <w:szCs w:val="20"/>
              </w:rPr>
              <w:t>72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槽，雙層繞組，若線圈節距為</w:t>
            </w:r>
            <w:r w:rsidR="008A2A31">
              <w:rPr>
                <w:rFonts w:asciiTheme="minorEastAsia" w:eastAsiaTheme="minorEastAsia" w:hAnsiTheme="minorEastAsia" w:hint="eastAsia"/>
                <w:sz w:val="20"/>
                <w:szCs w:val="20"/>
              </w:rPr>
              <w:t>5/6</w:t>
            </w:r>
            <w:r w:rsidR="00AE3C3D" w:rsidRPr="008A2A31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，則繞組因數為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(請計算至小數點第4位</w:t>
            </w:r>
            <w:r w:rsidR="00660FFE"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  <w:p w14:paraId="7EFCFEE9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ascii="新細明體" w:eastAsia="新細明體" w:hAnsi="新細明體" w:cs="新細明體"/>
                <w:sz w:val="18"/>
                <w:szCs w:val="20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sin5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.0872</w:t>
            </w:r>
          </w:p>
          <w:p w14:paraId="4ACC3052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eastAsiaTheme="minorEastAsia"/>
                <w:kern w:val="0"/>
                <w:sz w:val="18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10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1736</w:t>
            </w:r>
          </w:p>
          <w:p w14:paraId="1666A769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eastAsiaTheme="minorEastAsia"/>
                <w:kern w:val="0"/>
                <w:sz w:val="18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15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2588</w:t>
            </w:r>
          </w:p>
          <w:p w14:paraId="7B313704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eastAsiaTheme="minorEastAsia"/>
                <w:kern w:val="0"/>
                <w:sz w:val="18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20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0.3420</w:t>
            </w:r>
          </w:p>
          <w:p w14:paraId="2A18866C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eastAsiaTheme="minorEastAsia"/>
                <w:kern w:val="0"/>
                <w:sz w:val="18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70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9397</w:t>
            </w:r>
          </w:p>
          <w:p w14:paraId="09E99B5B" w14:textId="77777777" w:rsidR="008A2A31" w:rsidRP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eastAsiaTheme="minorEastAsia"/>
                <w:kern w:val="0"/>
                <w:sz w:val="18"/>
              </w:rPr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7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5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9659</w:t>
            </w:r>
          </w:p>
          <w:p w14:paraId="61F9956C" w14:textId="77777777" w:rsidR="008A2A31" w:rsidRDefault="008A2A31" w:rsidP="008A2A31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</w:pP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sin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80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  <w:vertAlign w:val="superscript"/>
              </w:rPr>
              <w:t>。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＝0</w:t>
            </w:r>
            <w:r w:rsidRPr="008A2A31">
              <w:rPr>
                <w:rFonts w:ascii="新細明體" w:eastAsia="新細明體" w:hAnsi="新細明體" w:cs="新細明體"/>
                <w:sz w:val="18"/>
                <w:szCs w:val="20"/>
              </w:rPr>
              <w:t>.</w:t>
            </w:r>
            <w:r w:rsidRPr="008A2A31">
              <w:rPr>
                <w:rFonts w:ascii="新細明體" w:eastAsia="新細明體" w:hAnsi="新細明體" w:cs="新細明體" w:hint="eastAsia"/>
                <w:sz w:val="18"/>
                <w:szCs w:val="20"/>
              </w:rPr>
              <w:t>9848</w:t>
            </w:r>
          </w:p>
        </w:tc>
        <w:tc>
          <w:tcPr>
            <w:tcW w:w="6836" w:type="dxa"/>
          </w:tcPr>
          <w:p w14:paraId="3EE6463F" w14:textId="77777777" w:rsidR="00117257" w:rsidRPr="004E070B" w:rsidRDefault="006C1BFE" w:rsidP="00660FFE">
            <w:pPr>
              <w:autoSpaceDE w:val="0"/>
              <w:autoSpaceDN w:val="0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8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有一交流同步發電機，若每相同步電抗為</w:t>
            </w:r>
            <w:r w:rsidR="004E070B" w:rsidRPr="004E070B">
              <w:rPr>
                <w:sz w:val="20"/>
                <w:szCs w:val="20"/>
              </w:rPr>
              <w:t>0.</w:t>
            </w:r>
            <w:r w:rsidR="00660FFE">
              <w:rPr>
                <w:rFonts w:asciiTheme="minorEastAsia" w:eastAsiaTheme="minorEastAsia" w:hAnsiTheme="minorEastAsia" w:hint="eastAsia"/>
                <w:sz w:val="20"/>
                <w:szCs w:val="20"/>
              </w:rPr>
              <w:t>24</w:t>
            </w:r>
            <w:r w:rsidR="004E070B" w:rsidRPr="004E070B">
              <w:rPr>
                <w:sz w:val="20"/>
                <w:szCs w:val="20"/>
              </w:rPr>
              <w:t>Ω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，電樞電阻為</w:t>
            </w:r>
            <w:r w:rsidR="00660FFE">
              <w:rPr>
                <w:sz w:val="20"/>
                <w:szCs w:val="20"/>
              </w:rPr>
              <w:t>0.</w:t>
            </w:r>
            <w:r w:rsidR="00660FFE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="004E070B" w:rsidRPr="004E070B">
              <w:rPr>
                <w:sz w:val="20"/>
                <w:szCs w:val="20"/>
              </w:rPr>
              <w:t>Ω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，則每相同步阻抗為多少</w:t>
            </w:r>
            <w:r w:rsidR="004E070B" w:rsidRPr="004E070B">
              <w:rPr>
                <w:sz w:val="20"/>
                <w:szCs w:val="20"/>
              </w:rPr>
              <w:t>Ω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  <w:r w:rsidR="004E070B" w:rsidRPr="004E070B">
              <w:rPr>
                <w:kern w:val="0"/>
                <w:sz w:val="20"/>
                <w:szCs w:val="20"/>
              </w:rPr>
              <w:t xml:space="preserve"> </w:t>
            </w:r>
            <w:r w:rsidR="004E070B" w:rsidRPr="004E070B">
              <w:rPr>
                <w:kern w:val="0"/>
                <w:sz w:val="20"/>
                <w:szCs w:val="20"/>
              </w:rPr>
              <w:br/>
            </w:r>
          </w:p>
        </w:tc>
      </w:tr>
      <w:tr w:rsidR="00117257" w14:paraId="65469FF3" w14:textId="77777777" w:rsidTr="008E287B">
        <w:trPr>
          <w:trHeight w:val="2664"/>
        </w:trPr>
        <w:tc>
          <w:tcPr>
            <w:tcW w:w="6773" w:type="dxa"/>
          </w:tcPr>
          <w:p w14:paraId="603423AE" w14:textId="77777777" w:rsidR="00117257" w:rsidRPr="004E070B" w:rsidRDefault="006C1BFE" w:rsidP="008E287B">
            <w:pPr>
              <w:autoSpaceDE w:val="0"/>
              <w:autoSpaceDN w:val="0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9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4E070B" w:rsidRPr="004E070B">
              <w:rPr>
                <w:rFonts w:hint="eastAsia"/>
                <w:sz w:val="20"/>
                <w:szCs w:val="20"/>
              </w:rPr>
              <w:t>一部</w:t>
            </w:r>
            <w:r w:rsidR="004E070B" w:rsidRPr="004E070B">
              <w:rPr>
                <w:sz w:val="20"/>
                <w:szCs w:val="20"/>
              </w:rPr>
              <w:t>50 kVA</w:t>
            </w:r>
            <w:r w:rsidR="004E070B" w:rsidRPr="004E070B">
              <w:rPr>
                <w:rFonts w:hint="eastAsia"/>
                <w:sz w:val="20"/>
                <w:szCs w:val="20"/>
              </w:rPr>
              <w:t>、</w:t>
            </w:r>
            <w:r w:rsidR="004E070B" w:rsidRPr="004E070B">
              <w:rPr>
                <w:sz w:val="20"/>
                <w:szCs w:val="20"/>
              </w:rPr>
              <w:t>60 Hz</w:t>
            </w:r>
            <w:r w:rsidR="004E070B" w:rsidRPr="004E070B">
              <w:rPr>
                <w:rFonts w:hint="eastAsia"/>
                <w:sz w:val="20"/>
                <w:szCs w:val="20"/>
              </w:rPr>
              <w:t>、</w:t>
            </w:r>
            <w:r w:rsidR="004E070B" w:rsidRPr="004E070B">
              <w:rPr>
                <w:sz w:val="20"/>
                <w:szCs w:val="20"/>
              </w:rPr>
              <w:t>Y</w:t>
            </w:r>
            <w:r w:rsidR="004E070B" w:rsidRPr="004E070B">
              <w:rPr>
                <w:rFonts w:hint="eastAsia"/>
                <w:sz w:val="20"/>
                <w:szCs w:val="20"/>
              </w:rPr>
              <w:t>接三相同步發電機，每相同步電抗為</w:t>
            </w:r>
            <w:r w:rsidR="004E070B" w:rsidRPr="004E070B">
              <w:rPr>
                <w:sz w:val="20"/>
                <w:szCs w:val="20"/>
              </w:rPr>
              <w:t>0.5 Ω</w:t>
            </w:r>
            <w:r w:rsidR="004E070B" w:rsidRPr="004E070B">
              <w:rPr>
                <w:rFonts w:hint="eastAsia"/>
                <w:sz w:val="20"/>
                <w:szCs w:val="20"/>
              </w:rPr>
              <w:t>，電樞電阻忽略不計。發電機供電給功率因數</w:t>
            </w:r>
            <w:r w:rsidR="004E070B" w:rsidRPr="004E070B">
              <w:rPr>
                <w:sz w:val="20"/>
                <w:szCs w:val="20"/>
              </w:rPr>
              <w:t>0.8</w:t>
            </w:r>
            <w:r w:rsidR="004E070B" w:rsidRPr="004E070B">
              <w:rPr>
                <w:rFonts w:hint="eastAsia"/>
                <w:sz w:val="20"/>
                <w:szCs w:val="20"/>
              </w:rPr>
              <w:t>超前的額定負載時，端電壓為</w:t>
            </w:r>
            <w:r w:rsidR="004E070B" w:rsidRPr="004E070B">
              <w:rPr>
                <w:sz w:val="20"/>
                <w:szCs w:val="20"/>
              </w:rPr>
              <w:t>380V</w:t>
            </w:r>
            <w:r w:rsidR="004E070B" w:rsidRPr="004E070B">
              <w:rPr>
                <w:rFonts w:hint="eastAsia"/>
                <w:sz w:val="20"/>
                <w:szCs w:val="20"/>
              </w:rPr>
              <w:t>，則發電機每相感應電壓為何？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836" w:type="dxa"/>
          </w:tcPr>
          <w:p w14:paraId="4B49B236" w14:textId="77777777" w:rsidR="00117257" w:rsidRPr="004E070B" w:rsidRDefault="006C1BFE" w:rsidP="00660FFE">
            <w:pPr>
              <w:autoSpaceDE w:val="0"/>
              <w:autoSpaceDN w:val="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10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)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</w:t>
            </w:r>
            <w:r w:rsidR="004E070B" w:rsidRPr="004E070B">
              <w:rPr>
                <w:sz w:val="20"/>
                <w:szCs w:val="20"/>
              </w:rPr>
              <w:t>45kVA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4E070B" w:rsidRPr="004E070B">
              <w:rPr>
                <w:sz w:val="20"/>
                <w:szCs w:val="20"/>
              </w:rPr>
              <w:t>220 V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4E070B" w:rsidRPr="004E070B">
              <w:rPr>
                <w:sz w:val="20"/>
                <w:szCs w:val="20"/>
              </w:rPr>
              <w:t>60 Hz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4E070B" w:rsidRPr="004E070B">
              <w:rPr>
                <w:sz w:val="20"/>
                <w:szCs w:val="20"/>
              </w:rPr>
              <w:t>Y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接三相同步發電機，其開路試驗與短路試驗之數據如下：開路試驗：線電壓</w:t>
            </w:r>
            <w:r w:rsidR="004E070B" w:rsidRPr="004E070B">
              <w:rPr>
                <w:sz w:val="20"/>
                <w:szCs w:val="20"/>
                <w:vertAlign w:val="subscript"/>
              </w:rPr>
              <w:t xml:space="preserve"> </w:t>
            </w:r>
            <w:r w:rsidR="004E070B" w:rsidRPr="004E070B">
              <w:rPr>
                <w:sz w:val="20"/>
                <w:szCs w:val="20"/>
              </w:rPr>
              <w:t>= 220 V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，場電流</w:t>
            </w:r>
            <w:r w:rsidR="004E070B" w:rsidRPr="004E070B">
              <w:rPr>
                <w:sz w:val="20"/>
                <w:szCs w:val="20"/>
                <w:vertAlign w:val="subscript"/>
              </w:rPr>
              <w:t xml:space="preserve"> </w:t>
            </w:r>
            <w:r w:rsidR="004E070B" w:rsidRPr="004E070B">
              <w:rPr>
                <w:sz w:val="20"/>
                <w:szCs w:val="20"/>
              </w:rPr>
              <w:t>= 2.</w:t>
            </w:r>
            <w:r w:rsidR="00660FFE">
              <w:rPr>
                <w:rFonts w:asciiTheme="minorEastAsia" w:eastAsiaTheme="minorEastAsia" w:hAnsiTheme="minorEastAsia" w:hint="eastAsia"/>
                <w:sz w:val="20"/>
                <w:szCs w:val="20"/>
              </w:rPr>
              <w:t>64</w:t>
            </w:r>
            <w:r w:rsidR="004E070B" w:rsidRPr="004E070B">
              <w:rPr>
                <w:sz w:val="20"/>
                <w:szCs w:val="20"/>
              </w:rPr>
              <w:t xml:space="preserve"> A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；短路試驗：電樞電流</w:t>
            </w:r>
            <w:r w:rsidR="004E070B" w:rsidRPr="004E070B">
              <w:rPr>
                <w:sz w:val="20"/>
                <w:szCs w:val="20"/>
                <w:vertAlign w:val="subscript"/>
              </w:rPr>
              <w:t xml:space="preserve"> </w:t>
            </w:r>
            <w:r w:rsidR="004E070B" w:rsidRPr="004E070B">
              <w:rPr>
                <w:sz w:val="20"/>
                <w:szCs w:val="20"/>
              </w:rPr>
              <w:t>= 118 A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，場電流</w:t>
            </w:r>
            <w:r w:rsidR="004E070B" w:rsidRPr="004E070B">
              <w:rPr>
                <w:sz w:val="20"/>
                <w:szCs w:val="20"/>
                <w:vertAlign w:val="subscript"/>
              </w:rPr>
              <w:t xml:space="preserve"> </w:t>
            </w:r>
            <w:r w:rsidR="004E070B" w:rsidRPr="004E070B">
              <w:rPr>
                <w:sz w:val="20"/>
                <w:szCs w:val="20"/>
              </w:rPr>
              <w:t>= 2.2 A</w:t>
            </w:r>
            <w:r w:rsidR="004E070B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；則該發電機之短路比為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117257" w14:paraId="50617AB5" w14:textId="77777777" w:rsidTr="008E287B">
        <w:trPr>
          <w:trHeight w:val="2664"/>
        </w:trPr>
        <w:tc>
          <w:tcPr>
            <w:tcW w:w="6773" w:type="dxa"/>
          </w:tcPr>
          <w:p w14:paraId="6173216A" w14:textId="77777777" w:rsidR="00117257" w:rsidRPr="004E070B" w:rsidRDefault="002F233D" w:rsidP="00660FFE">
            <w:pPr>
              <w:autoSpaceDE w:val="0"/>
              <w:autoSpaceDN w:val="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加分題1)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有一工廠使用單相</w:t>
            </w:r>
            <w:r w:rsidR="007370FA" w:rsidRPr="004E070B">
              <w:rPr>
                <w:sz w:val="20"/>
                <w:szCs w:val="20"/>
              </w:rPr>
              <w:t>220V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7370FA" w:rsidRPr="004E070B">
              <w:rPr>
                <w:sz w:val="20"/>
                <w:szCs w:val="20"/>
              </w:rPr>
              <w:t>60Hz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電源，若負載為</w:t>
            </w:r>
            <w:r w:rsidR="007370FA" w:rsidRPr="004E070B">
              <w:rPr>
                <w:sz w:val="20"/>
                <w:szCs w:val="20"/>
              </w:rPr>
              <w:t>12kW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，功率因數為</w:t>
            </w:r>
            <w:r w:rsidR="007370FA" w:rsidRPr="004E070B">
              <w:rPr>
                <w:sz w:val="20"/>
                <w:szCs w:val="20"/>
              </w:rPr>
              <w:t>0.6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滯後，欲改善功率因數為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0.9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，則須並聯約多少</w:t>
            </w:r>
            <w:r w:rsidR="007370FA" w:rsidRPr="004E070B">
              <w:rPr>
                <w:sz w:val="20"/>
                <w:szCs w:val="20"/>
              </w:rPr>
              <w:t>μF</w:t>
            </w:r>
            <w:r w:rsidR="007370FA" w:rsidRPr="004E070B">
              <w:rPr>
                <w:rFonts w:ascii="新細明體" w:eastAsia="新細明體" w:hAnsi="新細明體" w:cs="新細明體" w:hint="eastAsia"/>
                <w:sz w:val="20"/>
                <w:szCs w:val="20"/>
              </w:rPr>
              <w:t>的電容器？</w:t>
            </w:r>
            <w:r w:rsidR="00AC16F9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836" w:type="dxa"/>
          </w:tcPr>
          <w:p w14:paraId="18D5CE2E" w14:textId="77777777" w:rsidR="00117257" w:rsidRDefault="002F233D" w:rsidP="002F233D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加分題2)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一部三相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4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5</w:t>
            </w:r>
            <w:r w:rsidRPr="002F233D">
              <w:rPr>
                <w:rFonts w:hint="eastAsia"/>
                <w:sz w:val="20"/>
                <w:szCs w:val="20"/>
              </w:rPr>
              <w:t>0HZ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感應電動機，轉子電阻為</w:t>
            </w:r>
            <w:r w:rsidRPr="002F233D">
              <w:rPr>
                <w:rFonts w:hint="eastAsia"/>
                <w:sz w:val="20"/>
                <w:szCs w:val="20"/>
              </w:rPr>
              <w:t>5</w:t>
            </w:r>
            <w:r w:rsidRPr="002F233D">
              <w:rPr>
                <w:rFonts w:hint="eastAsia"/>
                <w:sz w:val="20"/>
                <w:szCs w:val="20"/>
              </w:rPr>
              <w:t>Ω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，轉子漏磁電抗為</w:t>
            </w:r>
            <w:r w:rsidRPr="002F233D">
              <w:rPr>
                <w:rFonts w:hint="eastAsia"/>
                <w:sz w:val="20"/>
                <w:szCs w:val="20"/>
              </w:rPr>
              <w:t>7</w:t>
            </w:r>
            <w:r w:rsidRPr="002F233D">
              <w:rPr>
                <w:rFonts w:hint="eastAsia"/>
                <w:sz w:val="20"/>
                <w:szCs w:val="20"/>
              </w:rPr>
              <w:t>Ω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，等效機械負載為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4</w:t>
            </w:r>
            <w:r w:rsidRPr="002F233D">
              <w:rPr>
                <w:rFonts w:hint="eastAsia"/>
                <w:sz w:val="20"/>
                <w:szCs w:val="20"/>
              </w:rPr>
              <w:t>5</w:t>
            </w:r>
            <w:r w:rsidRPr="002F233D">
              <w:rPr>
                <w:rFonts w:hint="eastAsia"/>
                <w:sz w:val="20"/>
                <w:szCs w:val="20"/>
              </w:rPr>
              <w:t>Ω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，當轉子電流為</w:t>
            </w:r>
            <w:r w:rsidR="00660FFE">
              <w:rPr>
                <w:rFonts w:ascii="新細明體" w:eastAsia="新細明體" w:hAnsi="新細明體" w:cs="新細明體" w:hint="eastAsia"/>
                <w:sz w:val="20"/>
                <w:szCs w:val="20"/>
              </w:rPr>
              <w:t>10</w:t>
            </w:r>
            <w:r w:rsidRPr="002F233D">
              <w:rPr>
                <w:rFonts w:ascii="新細明體" w:eastAsia="新細明體" w:hAnsi="新細明體" w:cs="新細明體" w:hint="eastAsia"/>
                <w:sz w:val="20"/>
                <w:szCs w:val="20"/>
              </w:rPr>
              <w:t>安培時，轉子轉速為多少？</w:t>
            </w:r>
            <w:r w:rsidR="00AC16F9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  <w:p w14:paraId="5D53790D" w14:textId="77777777" w:rsidR="00660FFE" w:rsidRDefault="00660FFE" w:rsidP="002F233D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</w:p>
          <w:p w14:paraId="6657C65B" w14:textId="77777777" w:rsidR="00660FFE" w:rsidRDefault="00660FFE" w:rsidP="002F233D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</w:tc>
      </w:tr>
    </w:tbl>
    <w:p w14:paraId="46AD4FF0" w14:textId="77777777" w:rsidR="00AA46F4" w:rsidRPr="00E9670A" w:rsidRDefault="00AA46F4" w:rsidP="002A3A44">
      <w:pPr>
        <w:widowControl/>
        <w:rPr>
          <w:rFonts w:ascii="新細明體" w:eastAsiaTheme="minorEastAsia" w:hAnsi="新細明體" w:cs="新細明體"/>
        </w:rPr>
      </w:pPr>
    </w:p>
    <w:sectPr w:rsidR="00AA46F4" w:rsidRPr="00E9670A" w:rsidSect="009A2DA0">
      <w:headerReference w:type="default" r:id="rId11"/>
      <w:footerReference w:type="default" r:id="rId12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B448" w14:textId="77777777" w:rsidR="00890658" w:rsidRDefault="00890658" w:rsidP="00573789">
      <w:r>
        <w:separator/>
      </w:r>
    </w:p>
  </w:endnote>
  <w:endnote w:type="continuationSeparator" w:id="0">
    <w:p w14:paraId="4B89BEEE" w14:textId="77777777" w:rsidR="00890658" w:rsidRDefault="00890658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41D4E432" w14:textId="77777777" w:rsidR="00D4099E" w:rsidRPr="00A01CAB" w:rsidRDefault="00D4099E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A405C4" w:rsidRPr="00A405C4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  <w:p w14:paraId="1F431A53" w14:textId="77777777" w:rsidR="00D4099E" w:rsidRDefault="00D4099E"/>
  <w:p w14:paraId="6C55928E" w14:textId="77777777" w:rsidR="00D4099E" w:rsidRDefault="00D409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6915" w14:textId="77777777" w:rsidR="00890658" w:rsidRDefault="00890658" w:rsidP="00573789">
      <w:r>
        <w:separator/>
      </w:r>
    </w:p>
  </w:footnote>
  <w:footnote w:type="continuationSeparator" w:id="0">
    <w:p w14:paraId="5248F2CC" w14:textId="77777777" w:rsidR="00890658" w:rsidRDefault="00890658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D4099E" w14:paraId="2EEAC8E0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205AC076" w14:textId="77777777" w:rsidR="00D4099E" w:rsidRDefault="00D4099E" w:rsidP="00FD48C9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11</w:t>
          </w:r>
          <w:r>
            <w:rPr>
              <w:rFonts w:ascii="新細明體" w:eastAsia="新細明體" w:hAnsi="新細明體" w:cs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二段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4962BA2" w14:textId="77777777" w:rsidR="00D4099E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14CB9B" w14:textId="77777777" w:rsidR="00D4099E" w:rsidRDefault="00D4099E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D3C669" w14:textId="77777777" w:rsidR="00D4099E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6F8076" w14:textId="77777777" w:rsidR="00D4099E" w:rsidRDefault="00D4099E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3A0124D" w14:textId="77777777" w:rsidR="00D4099E" w:rsidRPr="00DE6789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4099E" w14:paraId="64483744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028F5FF" w14:textId="77777777" w:rsidR="00D4099E" w:rsidRDefault="00D4099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71E917" w14:textId="77777777" w:rsidR="00D4099E" w:rsidRPr="00E9670A" w:rsidRDefault="00D4099E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07ECB4" w14:textId="77777777" w:rsidR="00D4099E" w:rsidRDefault="00D4099E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21072FB" w14:textId="77777777" w:rsidR="00D4099E" w:rsidRPr="00E9670A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17ECDC" w14:textId="77777777" w:rsidR="00D4099E" w:rsidRDefault="00D4099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E6A06C" w14:textId="77777777" w:rsidR="00D4099E" w:rsidRDefault="00D4099E" w:rsidP="00F32DE4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A5034F" w14:textId="77777777" w:rsidR="00D4099E" w:rsidRPr="00E9670A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37CD0C2" w14:textId="77777777" w:rsidR="00D4099E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36615AE6" w14:textId="77777777" w:rsidR="00D4099E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4FE8FAC7" w14:textId="77777777" w:rsidR="00D4099E" w:rsidRDefault="00D4099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7E97A3D" w14:textId="77777777" w:rsidR="00D4099E" w:rsidRDefault="00D4099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30336C0" w14:textId="77777777" w:rsidR="00D4099E" w:rsidRDefault="00D4099E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D582D40" w14:textId="77777777" w:rsidR="00D4099E" w:rsidRPr="00E9670A" w:rsidRDefault="00D4099E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3ACCF7B9" w14:textId="77777777" w:rsidR="00D4099E" w:rsidRPr="00E9670A" w:rsidRDefault="00D4099E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417D1B59" w14:textId="77777777" w:rsidR="00D4099E" w:rsidRDefault="00D4099E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4CAAA0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785616">
    <w:abstractNumId w:val="2"/>
  </w:num>
  <w:num w:numId="2" w16cid:durableId="623803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5722765">
    <w:abstractNumId w:val="0"/>
  </w:num>
  <w:num w:numId="4" w16cid:durableId="93402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346F3"/>
    <w:rsid w:val="00050401"/>
    <w:rsid w:val="00051A53"/>
    <w:rsid w:val="00051F21"/>
    <w:rsid w:val="00064D11"/>
    <w:rsid w:val="00067A5E"/>
    <w:rsid w:val="0007424D"/>
    <w:rsid w:val="000807F5"/>
    <w:rsid w:val="0009435A"/>
    <w:rsid w:val="000A513A"/>
    <w:rsid w:val="000A798F"/>
    <w:rsid w:val="000D1C83"/>
    <w:rsid w:val="000D4C12"/>
    <w:rsid w:val="000D641A"/>
    <w:rsid w:val="000E5D0B"/>
    <w:rsid w:val="000E73B3"/>
    <w:rsid w:val="00101316"/>
    <w:rsid w:val="00110B0A"/>
    <w:rsid w:val="00117257"/>
    <w:rsid w:val="0013241B"/>
    <w:rsid w:val="00143439"/>
    <w:rsid w:val="00155ACA"/>
    <w:rsid w:val="00157982"/>
    <w:rsid w:val="001665ED"/>
    <w:rsid w:val="001706FF"/>
    <w:rsid w:val="00193D33"/>
    <w:rsid w:val="001A4C67"/>
    <w:rsid w:val="001B1ADF"/>
    <w:rsid w:val="001B455C"/>
    <w:rsid w:val="001D5970"/>
    <w:rsid w:val="001E6EFB"/>
    <w:rsid w:val="001F1F55"/>
    <w:rsid w:val="001F4258"/>
    <w:rsid w:val="00203F37"/>
    <w:rsid w:val="00206C31"/>
    <w:rsid w:val="002143DD"/>
    <w:rsid w:val="002218C5"/>
    <w:rsid w:val="002415A6"/>
    <w:rsid w:val="00241B8E"/>
    <w:rsid w:val="0024702F"/>
    <w:rsid w:val="00252B13"/>
    <w:rsid w:val="002669A4"/>
    <w:rsid w:val="00284AAC"/>
    <w:rsid w:val="002852BB"/>
    <w:rsid w:val="00296D96"/>
    <w:rsid w:val="002A01D7"/>
    <w:rsid w:val="002A3A44"/>
    <w:rsid w:val="002A4BA9"/>
    <w:rsid w:val="002A7DE1"/>
    <w:rsid w:val="002B63E8"/>
    <w:rsid w:val="002B7C3F"/>
    <w:rsid w:val="002C0A59"/>
    <w:rsid w:val="002E3FE2"/>
    <w:rsid w:val="002E51A5"/>
    <w:rsid w:val="002F233D"/>
    <w:rsid w:val="002F2EB1"/>
    <w:rsid w:val="002F3D8B"/>
    <w:rsid w:val="00301BDA"/>
    <w:rsid w:val="00303B9A"/>
    <w:rsid w:val="003222EB"/>
    <w:rsid w:val="00331B12"/>
    <w:rsid w:val="003328E6"/>
    <w:rsid w:val="00344FA4"/>
    <w:rsid w:val="00350FA4"/>
    <w:rsid w:val="00351953"/>
    <w:rsid w:val="00397DC1"/>
    <w:rsid w:val="003A7456"/>
    <w:rsid w:val="003D1AD3"/>
    <w:rsid w:val="003E4D9D"/>
    <w:rsid w:val="003F105D"/>
    <w:rsid w:val="003F3158"/>
    <w:rsid w:val="003F4DA7"/>
    <w:rsid w:val="00411207"/>
    <w:rsid w:val="00412C20"/>
    <w:rsid w:val="00423A88"/>
    <w:rsid w:val="0043133A"/>
    <w:rsid w:val="0044163C"/>
    <w:rsid w:val="00444C24"/>
    <w:rsid w:val="00454CDC"/>
    <w:rsid w:val="00482362"/>
    <w:rsid w:val="00483182"/>
    <w:rsid w:val="004942D6"/>
    <w:rsid w:val="004A08D6"/>
    <w:rsid w:val="004B0702"/>
    <w:rsid w:val="004C3D9D"/>
    <w:rsid w:val="004C4541"/>
    <w:rsid w:val="004E070B"/>
    <w:rsid w:val="004E345E"/>
    <w:rsid w:val="004F3CA9"/>
    <w:rsid w:val="004F6660"/>
    <w:rsid w:val="00502C87"/>
    <w:rsid w:val="00505320"/>
    <w:rsid w:val="00514902"/>
    <w:rsid w:val="005149F8"/>
    <w:rsid w:val="00514D9F"/>
    <w:rsid w:val="00522C88"/>
    <w:rsid w:val="005334F3"/>
    <w:rsid w:val="00533590"/>
    <w:rsid w:val="005429E9"/>
    <w:rsid w:val="00542C93"/>
    <w:rsid w:val="00546552"/>
    <w:rsid w:val="00546FA9"/>
    <w:rsid w:val="00555F51"/>
    <w:rsid w:val="0056527B"/>
    <w:rsid w:val="00573789"/>
    <w:rsid w:val="005764B5"/>
    <w:rsid w:val="005963EA"/>
    <w:rsid w:val="005B066D"/>
    <w:rsid w:val="005C5439"/>
    <w:rsid w:val="005D22C0"/>
    <w:rsid w:val="005E7223"/>
    <w:rsid w:val="006047E6"/>
    <w:rsid w:val="0060607C"/>
    <w:rsid w:val="00617133"/>
    <w:rsid w:val="00624D05"/>
    <w:rsid w:val="00642384"/>
    <w:rsid w:val="00642B41"/>
    <w:rsid w:val="00644A08"/>
    <w:rsid w:val="00647A6C"/>
    <w:rsid w:val="006503C0"/>
    <w:rsid w:val="00660FFE"/>
    <w:rsid w:val="006738E5"/>
    <w:rsid w:val="00674E11"/>
    <w:rsid w:val="0069717D"/>
    <w:rsid w:val="006A1A02"/>
    <w:rsid w:val="006A42D9"/>
    <w:rsid w:val="006B0BA3"/>
    <w:rsid w:val="006B34CF"/>
    <w:rsid w:val="006C1BFE"/>
    <w:rsid w:val="006D5FC0"/>
    <w:rsid w:val="006E294C"/>
    <w:rsid w:val="006F3FA3"/>
    <w:rsid w:val="00705CEE"/>
    <w:rsid w:val="00706DE0"/>
    <w:rsid w:val="00711107"/>
    <w:rsid w:val="0073169F"/>
    <w:rsid w:val="00733DE2"/>
    <w:rsid w:val="0073494B"/>
    <w:rsid w:val="007370FA"/>
    <w:rsid w:val="00750D16"/>
    <w:rsid w:val="0075455B"/>
    <w:rsid w:val="0077356A"/>
    <w:rsid w:val="0078139E"/>
    <w:rsid w:val="00783177"/>
    <w:rsid w:val="00783869"/>
    <w:rsid w:val="00785E49"/>
    <w:rsid w:val="007A66C6"/>
    <w:rsid w:val="007B2026"/>
    <w:rsid w:val="007B5798"/>
    <w:rsid w:val="007D00C4"/>
    <w:rsid w:val="007D6840"/>
    <w:rsid w:val="007D7119"/>
    <w:rsid w:val="007F3660"/>
    <w:rsid w:val="007F7C95"/>
    <w:rsid w:val="008039E3"/>
    <w:rsid w:val="008039F1"/>
    <w:rsid w:val="008161CC"/>
    <w:rsid w:val="00823585"/>
    <w:rsid w:val="00830560"/>
    <w:rsid w:val="00835562"/>
    <w:rsid w:val="00837B93"/>
    <w:rsid w:val="0084052F"/>
    <w:rsid w:val="00841BF8"/>
    <w:rsid w:val="00842838"/>
    <w:rsid w:val="00843C4F"/>
    <w:rsid w:val="008476C2"/>
    <w:rsid w:val="0086402C"/>
    <w:rsid w:val="00876A4E"/>
    <w:rsid w:val="00882F6E"/>
    <w:rsid w:val="00890658"/>
    <w:rsid w:val="008950D8"/>
    <w:rsid w:val="008A1372"/>
    <w:rsid w:val="008A2A31"/>
    <w:rsid w:val="008A4B4C"/>
    <w:rsid w:val="008B2AE2"/>
    <w:rsid w:val="008D01B1"/>
    <w:rsid w:val="008D4D1D"/>
    <w:rsid w:val="008E0CDB"/>
    <w:rsid w:val="008E277B"/>
    <w:rsid w:val="008E662D"/>
    <w:rsid w:val="009102FF"/>
    <w:rsid w:val="0091170F"/>
    <w:rsid w:val="00920740"/>
    <w:rsid w:val="009417A5"/>
    <w:rsid w:val="009420B2"/>
    <w:rsid w:val="009428D7"/>
    <w:rsid w:val="0095509D"/>
    <w:rsid w:val="00966E0F"/>
    <w:rsid w:val="00983854"/>
    <w:rsid w:val="009A1691"/>
    <w:rsid w:val="009A2DA0"/>
    <w:rsid w:val="009B6817"/>
    <w:rsid w:val="009C3D08"/>
    <w:rsid w:val="009C5AED"/>
    <w:rsid w:val="009C625F"/>
    <w:rsid w:val="00A01CAB"/>
    <w:rsid w:val="00A16FAA"/>
    <w:rsid w:val="00A20A4C"/>
    <w:rsid w:val="00A21CC0"/>
    <w:rsid w:val="00A36AE0"/>
    <w:rsid w:val="00A405C4"/>
    <w:rsid w:val="00A43193"/>
    <w:rsid w:val="00A45A29"/>
    <w:rsid w:val="00A4698A"/>
    <w:rsid w:val="00A5400B"/>
    <w:rsid w:val="00A70047"/>
    <w:rsid w:val="00A74712"/>
    <w:rsid w:val="00A8476E"/>
    <w:rsid w:val="00AA46F4"/>
    <w:rsid w:val="00AA4B6E"/>
    <w:rsid w:val="00AA563F"/>
    <w:rsid w:val="00AB0FEE"/>
    <w:rsid w:val="00AB7FF1"/>
    <w:rsid w:val="00AC16F9"/>
    <w:rsid w:val="00AC19C8"/>
    <w:rsid w:val="00AC71CD"/>
    <w:rsid w:val="00AD1665"/>
    <w:rsid w:val="00AE3C3D"/>
    <w:rsid w:val="00AE4C92"/>
    <w:rsid w:val="00B07A59"/>
    <w:rsid w:val="00B254B5"/>
    <w:rsid w:val="00B41F2A"/>
    <w:rsid w:val="00B43874"/>
    <w:rsid w:val="00B512DB"/>
    <w:rsid w:val="00B53DB9"/>
    <w:rsid w:val="00B548FB"/>
    <w:rsid w:val="00B56D3E"/>
    <w:rsid w:val="00B8628B"/>
    <w:rsid w:val="00B904B8"/>
    <w:rsid w:val="00B91D87"/>
    <w:rsid w:val="00B95EB8"/>
    <w:rsid w:val="00BA3B9F"/>
    <w:rsid w:val="00BA41A5"/>
    <w:rsid w:val="00BA7D61"/>
    <w:rsid w:val="00BB41C5"/>
    <w:rsid w:val="00BD0079"/>
    <w:rsid w:val="00BD0771"/>
    <w:rsid w:val="00BD15D2"/>
    <w:rsid w:val="00BD26AC"/>
    <w:rsid w:val="00BE120F"/>
    <w:rsid w:val="00BF54B3"/>
    <w:rsid w:val="00C00BCD"/>
    <w:rsid w:val="00C02C36"/>
    <w:rsid w:val="00C32365"/>
    <w:rsid w:val="00C36CE7"/>
    <w:rsid w:val="00C4124C"/>
    <w:rsid w:val="00C45E12"/>
    <w:rsid w:val="00C50CA7"/>
    <w:rsid w:val="00C67051"/>
    <w:rsid w:val="00C6768C"/>
    <w:rsid w:val="00C7201E"/>
    <w:rsid w:val="00C94208"/>
    <w:rsid w:val="00C960C3"/>
    <w:rsid w:val="00CA29DF"/>
    <w:rsid w:val="00CB4C9A"/>
    <w:rsid w:val="00CB6D38"/>
    <w:rsid w:val="00CC1A25"/>
    <w:rsid w:val="00CC650E"/>
    <w:rsid w:val="00CD409A"/>
    <w:rsid w:val="00D10268"/>
    <w:rsid w:val="00D229D3"/>
    <w:rsid w:val="00D26D82"/>
    <w:rsid w:val="00D30798"/>
    <w:rsid w:val="00D33B2A"/>
    <w:rsid w:val="00D4099E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8668C"/>
    <w:rsid w:val="00DA09E6"/>
    <w:rsid w:val="00DA2FD8"/>
    <w:rsid w:val="00DA4101"/>
    <w:rsid w:val="00DC58E2"/>
    <w:rsid w:val="00DE02E9"/>
    <w:rsid w:val="00DE2349"/>
    <w:rsid w:val="00DF3F59"/>
    <w:rsid w:val="00E114AC"/>
    <w:rsid w:val="00E15824"/>
    <w:rsid w:val="00E210C4"/>
    <w:rsid w:val="00E31480"/>
    <w:rsid w:val="00E33619"/>
    <w:rsid w:val="00E36448"/>
    <w:rsid w:val="00E44481"/>
    <w:rsid w:val="00E5223B"/>
    <w:rsid w:val="00E6370E"/>
    <w:rsid w:val="00E83AD1"/>
    <w:rsid w:val="00E85AC1"/>
    <w:rsid w:val="00E87255"/>
    <w:rsid w:val="00E9258C"/>
    <w:rsid w:val="00E92A72"/>
    <w:rsid w:val="00E9670A"/>
    <w:rsid w:val="00EA31D0"/>
    <w:rsid w:val="00EA4E9F"/>
    <w:rsid w:val="00EB612A"/>
    <w:rsid w:val="00EC0AF5"/>
    <w:rsid w:val="00ED0591"/>
    <w:rsid w:val="00F07643"/>
    <w:rsid w:val="00F16827"/>
    <w:rsid w:val="00F264DB"/>
    <w:rsid w:val="00F269CB"/>
    <w:rsid w:val="00F32DE4"/>
    <w:rsid w:val="00F34DA9"/>
    <w:rsid w:val="00F433C3"/>
    <w:rsid w:val="00F53564"/>
    <w:rsid w:val="00F63B66"/>
    <w:rsid w:val="00F67989"/>
    <w:rsid w:val="00F70FA7"/>
    <w:rsid w:val="00F724B2"/>
    <w:rsid w:val="00F9027F"/>
    <w:rsid w:val="00F947CF"/>
    <w:rsid w:val="00F95BF1"/>
    <w:rsid w:val="00FB28E7"/>
    <w:rsid w:val="00FD48C9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B29E6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93951D-5BC5-4D96-B9C5-D0E495AEE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2023-04-17T10:15:00Z</cp:lastPrinted>
  <dcterms:created xsi:type="dcterms:W3CDTF">2023-04-19T02:53:00Z</dcterms:created>
  <dcterms:modified xsi:type="dcterms:W3CDTF">2023-04-19T02:53:00Z</dcterms:modified>
</cp:coreProperties>
</file>