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E24" w:rsidRDefault="00DC7E24" w:rsidP="00836CFC">
      <w:pPr>
        <w:pStyle w:val="tkd"/>
        <w:spacing w:before="108" w:after="108"/>
        <w:ind w:left="1081" w:hanging="1081"/>
        <w:jc w:val="left"/>
        <w:rPr>
          <w:rFonts w:ascii="Arial" w:hAnsi="新細明體" w:cs="Arial"/>
          <w:b/>
          <w:sz w:val="24"/>
          <w:szCs w:val="24"/>
        </w:rPr>
      </w:pPr>
      <w:r>
        <w:rPr>
          <w:rFonts w:ascii="Arial" w:hAnsi="新細明體" w:cs="Arial" w:hint="eastAsia"/>
          <w:b/>
          <w:sz w:val="24"/>
          <w:szCs w:val="24"/>
        </w:rPr>
        <w:t>考試範圍</w:t>
      </w:r>
      <w:r>
        <w:rPr>
          <w:rFonts w:ascii="Arial" w:hAnsi="新細明體" w:cs="Arial" w:hint="eastAsia"/>
          <w:b/>
          <w:sz w:val="24"/>
          <w:szCs w:val="24"/>
        </w:rPr>
        <w:t xml:space="preserve">:  </w:t>
      </w:r>
      <w:r>
        <w:rPr>
          <w:rFonts w:ascii="Arial" w:hAnsi="新細明體" w:cs="Arial" w:hint="eastAsia"/>
          <w:b/>
          <w:sz w:val="24"/>
          <w:szCs w:val="24"/>
        </w:rPr>
        <w:t>第</w:t>
      </w:r>
      <w:r>
        <w:rPr>
          <w:rFonts w:ascii="Arial" w:hAnsi="新細明體" w:cs="Arial" w:hint="eastAsia"/>
          <w:b/>
          <w:sz w:val="24"/>
          <w:szCs w:val="24"/>
        </w:rPr>
        <w:t>13</w:t>
      </w:r>
      <w:r>
        <w:rPr>
          <w:rFonts w:ascii="Arial" w:hAnsi="新細明體" w:cs="Arial" w:hint="eastAsia"/>
          <w:b/>
          <w:sz w:val="24"/>
          <w:szCs w:val="24"/>
        </w:rPr>
        <w:t>章</w:t>
      </w:r>
      <w:r>
        <w:rPr>
          <w:rFonts w:ascii="Arial" w:hAnsi="新細明體" w:cs="Arial" w:hint="eastAsia"/>
          <w:b/>
          <w:sz w:val="24"/>
          <w:szCs w:val="24"/>
        </w:rPr>
        <w:t xml:space="preserve"> ~ </w:t>
      </w:r>
      <w:r>
        <w:rPr>
          <w:rFonts w:ascii="Arial" w:hAnsi="新細明體" w:cs="Arial" w:hint="eastAsia"/>
          <w:b/>
          <w:sz w:val="24"/>
          <w:szCs w:val="24"/>
        </w:rPr>
        <w:t>第</w:t>
      </w:r>
      <w:r>
        <w:rPr>
          <w:rFonts w:ascii="Arial" w:hAnsi="新細明體" w:cs="Arial" w:hint="eastAsia"/>
          <w:b/>
          <w:sz w:val="24"/>
          <w:szCs w:val="24"/>
        </w:rPr>
        <w:t>16</w:t>
      </w:r>
      <w:r>
        <w:rPr>
          <w:rFonts w:ascii="Arial" w:hAnsi="新細明體" w:cs="Arial" w:hint="eastAsia"/>
          <w:b/>
          <w:sz w:val="24"/>
          <w:szCs w:val="24"/>
        </w:rPr>
        <w:t>章</w:t>
      </w:r>
      <w:r>
        <w:rPr>
          <w:rFonts w:ascii="Arial" w:hAnsi="新細明體" w:cs="Arial" w:hint="eastAsia"/>
          <w:b/>
          <w:sz w:val="24"/>
          <w:szCs w:val="24"/>
        </w:rPr>
        <w:t xml:space="preserve">                                                                  </w:t>
      </w:r>
      <w:r>
        <w:rPr>
          <w:rFonts w:ascii="Arial" w:hAnsi="新細明體" w:cs="Arial" w:hint="eastAsia"/>
          <w:sz w:val="24"/>
          <w:szCs w:val="24"/>
        </w:rPr>
        <w:t>請使用</w:t>
      </w:r>
      <w:r>
        <w:rPr>
          <w:rFonts w:asciiTheme="majorEastAsia" w:eastAsiaTheme="majorEastAsia" w:hAnsiTheme="majorEastAsia" w:hint="eastAsia"/>
        </w:rPr>
        <w:t>電腦卡作答</w:t>
      </w:r>
    </w:p>
    <w:p w:rsidR="00D65461" w:rsidRPr="00D33259" w:rsidRDefault="00D65461" w:rsidP="00836CFC">
      <w:pPr>
        <w:pStyle w:val="tkd"/>
        <w:spacing w:before="108" w:after="108"/>
        <w:ind w:left="1081" w:hanging="1081"/>
        <w:jc w:val="left"/>
        <w:rPr>
          <w:rFonts w:ascii="Arial" w:hAnsi="Arial" w:cs="Arial"/>
          <w:sz w:val="24"/>
          <w:szCs w:val="24"/>
        </w:rPr>
      </w:pPr>
      <w:r w:rsidRPr="00285FBD">
        <w:rPr>
          <w:rFonts w:ascii="Arial" w:hAnsi="新細明體" w:cs="Arial"/>
          <w:b/>
          <w:sz w:val="24"/>
          <w:szCs w:val="24"/>
        </w:rPr>
        <w:t>一、</w:t>
      </w:r>
      <w:r w:rsidRPr="00285FBD">
        <w:rPr>
          <w:rFonts w:ascii="Arial" w:hAnsi="Arial" w:cs="Arial"/>
          <w:b/>
          <w:sz w:val="24"/>
          <w:szCs w:val="24"/>
        </w:rPr>
        <w:t xml:space="preserve"> </w:t>
      </w:r>
      <w:r w:rsidRPr="00285FBD">
        <w:rPr>
          <w:rFonts w:ascii="Arial" w:hAnsi="新細明體" w:cs="Arial"/>
          <w:b/>
          <w:sz w:val="24"/>
          <w:szCs w:val="24"/>
        </w:rPr>
        <w:t>單選題（每題</w:t>
      </w:r>
      <w:r w:rsidRPr="00285FBD">
        <w:rPr>
          <w:rFonts w:ascii="Arial" w:hAnsi="Arial" w:cs="Arial"/>
          <w:b/>
          <w:sz w:val="24"/>
          <w:szCs w:val="24"/>
        </w:rPr>
        <w:t>2</w:t>
      </w:r>
      <w:r w:rsidR="00D977B4">
        <w:rPr>
          <w:rFonts w:ascii="Arial" w:hAnsi="Arial" w:cs="Arial"/>
          <w:b/>
          <w:sz w:val="24"/>
          <w:szCs w:val="24"/>
        </w:rPr>
        <w:t>.5</w:t>
      </w:r>
      <w:r w:rsidRPr="00285FBD">
        <w:rPr>
          <w:rFonts w:ascii="Arial" w:hAnsi="新細明體" w:cs="Arial"/>
          <w:b/>
          <w:sz w:val="24"/>
          <w:szCs w:val="24"/>
        </w:rPr>
        <w:t>分</w:t>
      </w:r>
      <w:r w:rsidRPr="00285FBD">
        <w:rPr>
          <w:rFonts w:ascii="新細明體" w:hAnsi="新細明體" w:cs="Arial"/>
          <w:b/>
          <w:sz w:val="24"/>
          <w:szCs w:val="24"/>
        </w:rPr>
        <w:t>‧</w:t>
      </w:r>
      <w:r w:rsidRPr="00285FBD">
        <w:rPr>
          <w:rFonts w:ascii="Arial" w:hAnsi="新細明體" w:cs="Arial"/>
          <w:b/>
          <w:sz w:val="24"/>
          <w:szCs w:val="24"/>
        </w:rPr>
        <w:t>共</w:t>
      </w:r>
      <w:r w:rsidR="00D977B4">
        <w:rPr>
          <w:rFonts w:ascii="Arial" w:hAnsi="新細明體" w:cs="Arial" w:hint="eastAsia"/>
          <w:b/>
          <w:sz w:val="24"/>
          <w:szCs w:val="24"/>
        </w:rPr>
        <w:t>10</w:t>
      </w:r>
      <w:r w:rsidRPr="00285FBD">
        <w:rPr>
          <w:rFonts w:ascii="Arial" w:hAnsi="Arial" w:cs="Arial"/>
          <w:b/>
          <w:sz w:val="24"/>
          <w:szCs w:val="24"/>
        </w:rPr>
        <w:t>0</w:t>
      </w:r>
      <w:r w:rsidRPr="00285FBD">
        <w:rPr>
          <w:rFonts w:ascii="Arial" w:hAnsi="新細明體" w:cs="Arial"/>
          <w:b/>
          <w:sz w:val="24"/>
          <w:szCs w:val="24"/>
        </w:rPr>
        <w:t>分）</w:t>
      </w:r>
      <w:r w:rsidR="00836CFC">
        <w:rPr>
          <w:rFonts w:ascii="Arial" w:hAnsi="新細明體" w:cs="Arial" w:hint="eastAsia"/>
          <w:sz w:val="24"/>
          <w:szCs w:val="24"/>
        </w:rPr>
        <w:t xml:space="preserve">                            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bookmarkStart w:id="0" w:name="TC9_6"/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1.</w:t>
      </w:r>
      <w:r w:rsidRPr="00AB0E16">
        <w:rPr>
          <w:rFonts w:hint="eastAsia"/>
          <w:color w:val="000000"/>
          <w:szCs w:val="24"/>
        </w:rPr>
        <w:t xml:space="preserve">四連桿裝置中，能繞固定軸擺動者稱為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曲柄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滑塊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搖桿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牽桿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DF272C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2.</w:t>
      </w:r>
      <w:r w:rsidRPr="00AB0E16">
        <w:rPr>
          <w:rFonts w:hint="eastAsia"/>
          <w:color w:val="000000"/>
          <w:szCs w:val="24"/>
        </w:rPr>
        <w:t>若凸輪之時間</w:t>
      </w:r>
      <w:r w:rsidRPr="00AB0E16">
        <w:rPr>
          <w:rFonts w:hint="eastAsia"/>
          <w:b/>
          <w:bCs/>
          <w:color w:val="000000"/>
          <w:szCs w:val="24"/>
        </w:rPr>
        <w:t>━</w:t>
      </w:r>
      <w:r w:rsidRPr="00AB0E16">
        <w:rPr>
          <w:rFonts w:hint="eastAsia"/>
          <w:color w:val="000000"/>
          <w:szCs w:val="24"/>
        </w:rPr>
        <w:t xml:space="preserve">位移線圖為水平直線，則從動件之運動方式為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靜止不動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等速度運動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等加（減）速</w:t>
      </w:r>
      <w:r w:rsidR="00DF272C">
        <w:rPr>
          <w:rFonts w:hint="eastAsia"/>
          <w:color w:val="000000"/>
          <w:szCs w:val="24"/>
        </w:rPr>
        <w:t xml:space="preserve"> </w:t>
      </w:r>
    </w:p>
    <w:p w:rsidR="00AB0E16" w:rsidRPr="00AB0E16" w:rsidRDefault="00DF272C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</w:t>
      </w:r>
      <w:r w:rsidR="00AB0E16" w:rsidRPr="00AB0E16">
        <w:rPr>
          <w:rFonts w:hint="eastAsia"/>
          <w:color w:val="000000"/>
          <w:szCs w:val="24"/>
        </w:rPr>
        <w:t xml:space="preserve">度運動　</w:t>
      </w:r>
      <w:r w:rsidR="00AB0E16" w:rsidRPr="00AB0E16">
        <w:rPr>
          <w:color w:val="000000"/>
          <w:szCs w:val="24"/>
        </w:rPr>
        <w:t>(D)</w:t>
      </w:r>
      <w:r w:rsidR="00AB0E16" w:rsidRPr="00AB0E16">
        <w:rPr>
          <w:rFonts w:hint="eastAsia"/>
          <w:color w:val="000000"/>
          <w:szCs w:val="24"/>
        </w:rPr>
        <w:t>簡諧運動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【隨堂測驗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3.</w:t>
      </w:r>
      <w:r w:rsidRPr="00AB0E16">
        <w:rPr>
          <w:rFonts w:hint="eastAsia"/>
          <w:color w:val="000000"/>
          <w:szCs w:val="24"/>
        </w:rPr>
        <w:t xml:space="preserve">連桿裝置中，桿與桿間利用何種方式加以連接？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鉚釘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軸銷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銲接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鍛接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4.</w:t>
      </w:r>
      <w:r w:rsidRPr="00AB0E16">
        <w:rPr>
          <w:rFonts w:hint="eastAsia"/>
          <w:color w:val="000000"/>
          <w:szCs w:val="24"/>
        </w:rPr>
        <w:t xml:space="preserve">凸輪之總升距等於凸輪最大半徑與最小半徑之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和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差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積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比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5.</w:t>
      </w:r>
      <w:r w:rsidRPr="00AB0E16">
        <w:rPr>
          <w:rFonts w:hint="eastAsia"/>
          <w:color w:val="000000"/>
          <w:szCs w:val="24"/>
        </w:rPr>
        <w:t xml:space="preserve">用於增速之輪系，其輪系值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>大於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>等於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小於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等於</w:t>
      </w:r>
      <w:r w:rsidRPr="00AB0E16">
        <w:rPr>
          <w:color w:val="000000"/>
          <w:szCs w:val="24"/>
        </w:rPr>
        <w:t>0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【課本練習題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6.</w:t>
      </w:r>
      <w:r w:rsidRPr="00AB0E16">
        <w:rPr>
          <w:rFonts w:hint="eastAsia"/>
          <w:color w:val="000000"/>
          <w:szCs w:val="24"/>
        </w:rPr>
        <w:t xml:space="preserve">在複式輪系中，若有奇數個中間軸，則首輪與末輪之轉向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相反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相同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不一定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無關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DF272C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7.</w:t>
      </w:r>
      <w:r w:rsidRPr="00AB0E16">
        <w:rPr>
          <w:rFonts w:hint="eastAsia"/>
          <w:color w:val="000000"/>
          <w:szCs w:val="24"/>
        </w:rPr>
        <w:t xml:space="preserve">下列四連桿機構中，何者能將連續旋轉運動轉變為週期搖擺運動？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曲柄搖桿機構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雙曲柄機構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雙搖</w:t>
      </w:r>
    </w:p>
    <w:p w:rsidR="00AB0E16" w:rsidRPr="00AB0E16" w:rsidRDefault="00DF272C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</w:t>
      </w:r>
      <w:r w:rsidR="00AB0E16" w:rsidRPr="00AB0E16">
        <w:rPr>
          <w:rFonts w:hint="eastAsia"/>
          <w:color w:val="000000"/>
          <w:szCs w:val="24"/>
        </w:rPr>
        <w:t xml:space="preserve">桿機構　</w:t>
      </w:r>
      <w:r w:rsidR="00AB0E16" w:rsidRPr="00AB0E16">
        <w:rPr>
          <w:color w:val="000000"/>
          <w:szCs w:val="24"/>
        </w:rPr>
        <w:t>(D)</w:t>
      </w:r>
      <w:r w:rsidR="00AB0E16" w:rsidRPr="00AB0E16">
        <w:rPr>
          <w:rFonts w:hint="eastAsia"/>
          <w:color w:val="000000"/>
          <w:szCs w:val="24"/>
        </w:rPr>
        <w:t>平行等曲柄機構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</w:t>
      </w:r>
      <w:r w:rsidRPr="00AB0E16">
        <w:rPr>
          <w:vanish/>
          <w:color w:val="008000"/>
          <w:szCs w:val="24"/>
        </w:rPr>
        <w:t>099</w:t>
      </w:r>
      <w:r w:rsidRPr="00AB0E16">
        <w:rPr>
          <w:rFonts w:hint="eastAsia"/>
          <w:vanish/>
          <w:color w:val="008000"/>
          <w:szCs w:val="24"/>
        </w:rPr>
        <w:t>年歷屆試題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8.</w:t>
      </w:r>
      <w:r w:rsidRPr="00AB0E16">
        <w:rPr>
          <w:rFonts w:hint="eastAsia"/>
          <w:color w:val="000000"/>
          <w:szCs w:val="24"/>
        </w:rPr>
        <w:t>一滑輪組機構如圖所示，其機械利益為何？</w:t>
      </w:r>
      <w:r w:rsidRPr="00AB0E16">
        <w:rPr>
          <w:color w:val="000000"/>
          <w:szCs w:val="24"/>
        </w:rPr>
        <w:br/>
      </w: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58240" behindDoc="1" locked="0" layoutInCell="1" allowOverlap="1" wp14:anchorId="684759A6" wp14:editId="14471584">
            <wp:simplePos x="0" y="0"/>
            <wp:positionH relativeFrom="column">
              <wp:posOffset>815975</wp:posOffset>
            </wp:positionH>
            <wp:positionV relativeFrom="paragraph">
              <wp:posOffset>316230</wp:posOffset>
            </wp:positionV>
            <wp:extent cx="1228725" cy="1876425"/>
            <wp:effectExtent l="0" t="0" r="9525" b="9525"/>
            <wp:wrapNone/>
            <wp:docPr id="6" name="圖片 6" descr="圖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圖(4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E16">
        <w:rPr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ind w:left="1287" w:hanging="1287"/>
        <w:rPr>
          <w:vanish/>
          <w:color w:val="008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       </w:t>
      </w:r>
      <w:r w:rsidRPr="00AB0E16">
        <w:rPr>
          <w:color w:val="000000"/>
          <w:szCs w:val="24"/>
        </w:rPr>
        <w:t>(A)3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(B)4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(C)5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(D)7</w:t>
      </w:r>
      <w:r w:rsidRPr="00AB0E16">
        <w:rPr>
          <w:rFonts w:hint="eastAsia"/>
          <w:vanish/>
          <w:color w:val="008000"/>
          <w:szCs w:val="24"/>
        </w:rPr>
        <w:t>【</w:t>
      </w:r>
      <w:r w:rsidRPr="00AB0E16">
        <w:rPr>
          <w:vanish/>
          <w:color w:val="008000"/>
          <w:szCs w:val="24"/>
        </w:rPr>
        <w:t>099</w:t>
      </w:r>
      <w:r w:rsidRPr="00AB0E16">
        <w:rPr>
          <w:rFonts w:hint="eastAsia"/>
          <w:vanish/>
          <w:color w:val="008000"/>
          <w:szCs w:val="24"/>
        </w:rPr>
        <w:t>年歷屆試題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140" w:hanging="1140"/>
        <w:rPr>
          <w:color w:val="0000FF"/>
          <w:szCs w:val="24"/>
        </w:rPr>
      </w:pPr>
      <w:r w:rsidRPr="00AB0E16">
        <w:rPr>
          <w:color w:val="0000FF"/>
          <w:szCs w:val="24"/>
        </w:rPr>
        <w:br/>
      </w:r>
    </w:p>
    <w:p w:rsidR="00DF272C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9.</w:t>
      </w:r>
      <w:r w:rsidRPr="00AB0E16">
        <w:rPr>
          <w:rFonts w:hint="eastAsia"/>
          <w:color w:val="000000"/>
          <w:szCs w:val="24"/>
        </w:rPr>
        <w:t xml:space="preserve">汽車內燃機引擎中的活塞汽缸裝置為下列何種機構？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曲柄搖桿機構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曲柄滑塊機構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雙曲柄機構　</w:t>
      </w:r>
      <w:r w:rsidRPr="00AB0E16">
        <w:rPr>
          <w:color w:val="000000"/>
          <w:szCs w:val="24"/>
        </w:rPr>
        <w:t>(D)</w:t>
      </w:r>
    </w:p>
    <w:p w:rsidR="00AB0E16" w:rsidRPr="00AB0E16" w:rsidRDefault="00DF272C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</w:t>
      </w:r>
      <w:r w:rsidR="00AB0E16" w:rsidRPr="00AB0E16">
        <w:rPr>
          <w:rFonts w:hint="eastAsia"/>
          <w:color w:val="000000"/>
          <w:szCs w:val="24"/>
        </w:rPr>
        <w:t>雙滑塊機構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10.</w:t>
      </w:r>
      <w:r w:rsidRPr="00AB0E16">
        <w:rPr>
          <w:rFonts w:hint="eastAsia"/>
          <w:color w:val="000000"/>
          <w:szCs w:val="24"/>
        </w:rPr>
        <w:t xml:space="preserve">自凸輪滑動接觸點之公法線與聯心線之垂線間所成的角為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作用角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傾斜角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壓力角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公切角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11.</w:t>
      </w:r>
      <w:r w:rsidRPr="00AB0E16">
        <w:rPr>
          <w:rFonts w:hint="eastAsia"/>
          <w:color w:val="000000"/>
          <w:szCs w:val="24"/>
        </w:rPr>
        <w:t xml:space="preserve">剪刀是屬於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第一種槓桿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第二種槓桿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第三種槓桿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第四種槓桿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12.</w:t>
      </w:r>
      <w:r w:rsidRPr="00AB0E16">
        <w:rPr>
          <w:rFonts w:hint="eastAsia"/>
          <w:color w:val="000000"/>
          <w:szCs w:val="24"/>
        </w:rPr>
        <w:t>如圖所示為一起重機輪系，若圓筒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之直徑</w:t>
      </w:r>
      <w:smartTag w:uri="urn:schemas-microsoft-com:office:smarttags" w:element="chmetcnv">
        <w:smartTagPr>
          <w:attr w:name="UnitName" w:val="m"/>
          <w:attr w:name="SourceValue" w:val="320"/>
          <w:attr w:name="HasSpace" w:val="Fals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320m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，手柄長</w:t>
      </w:r>
      <w:r w:rsidRPr="00AB0E16">
        <w:rPr>
          <w:color w:val="000000"/>
          <w:szCs w:val="24"/>
        </w:rPr>
        <w:t>R=</w:t>
      </w:r>
      <w:smartTag w:uri="urn:schemas-microsoft-com:office:smarttags" w:element="chmetcnv">
        <w:smartTagPr>
          <w:attr w:name="UnitName" w:val="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300m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，則當手柄轉一圈時，環繞於圓筒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之繩所吊重物</w:t>
      </w:r>
      <w:r w:rsidRPr="00AB0E16">
        <w:rPr>
          <w:color w:val="000000"/>
          <w:szCs w:val="24"/>
        </w:rPr>
        <w:t>W</w:t>
      </w:r>
      <w:r w:rsidRPr="00AB0E16">
        <w:rPr>
          <w:rFonts w:hint="eastAsia"/>
          <w:color w:val="000000"/>
          <w:szCs w:val="24"/>
        </w:rPr>
        <w:t>移動之距離最接近</w:t>
      </w:r>
      <w:r w:rsidR="00DF272C">
        <w:rPr>
          <w:rFonts w:hint="eastAsia"/>
          <w:color w:val="000000"/>
          <w:szCs w:val="24"/>
        </w:rPr>
        <w:t xml:space="preserve">  </w:t>
      </w:r>
      <w:r w:rsidR="00DF272C" w:rsidRPr="00AB0E16">
        <w:rPr>
          <w:color w:val="000000"/>
          <w:szCs w:val="24"/>
        </w:rPr>
        <w:t>(A)60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(B)63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(C)66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(D)69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mm</w:t>
      </w:r>
      <w:r w:rsidRPr="00AB0E16">
        <w:rPr>
          <w:color w:val="000000"/>
          <w:szCs w:val="24"/>
        </w:rPr>
        <w:br/>
      </w: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59264" behindDoc="1" locked="0" layoutInCell="1" allowOverlap="1" wp14:anchorId="4CEB99DE" wp14:editId="057ABC55">
            <wp:simplePos x="0" y="0"/>
            <wp:positionH relativeFrom="column">
              <wp:posOffset>815975</wp:posOffset>
            </wp:positionH>
            <wp:positionV relativeFrom="paragraph">
              <wp:posOffset>554355</wp:posOffset>
            </wp:positionV>
            <wp:extent cx="1619250" cy="1857375"/>
            <wp:effectExtent l="0" t="0" r="0" b="9525"/>
            <wp:wrapNone/>
            <wp:docPr id="4" name="圖片 4" descr="11-評量圖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1-評量圖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E16">
        <w:rPr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          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【課本練習題】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13.</w:t>
      </w:r>
      <w:r w:rsidRPr="00AB0E16">
        <w:rPr>
          <w:rFonts w:hint="eastAsia"/>
          <w:color w:val="000000"/>
          <w:szCs w:val="24"/>
        </w:rPr>
        <w:t xml:space="preserve">四連桿機構中，可以做完全迴轉，並有固定中心的連桿稱之為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搖桿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連接桿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曲柄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浮桿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【隨堂測驗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14.</w:t>
      </w:r>
      <w:r w:rsidRPr="00AB0E16">
        <w:rPr>
          <w:rFonts w:hint="eastAsia"/>
          <w:color w:val="000000"/>
          <w:szCs w:val="24"/>
        </w:rPr>
        <w:t xml:space="preserve">一般稱為碟煞的裝置是指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帶狀制動器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圓盤制動器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離合器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塊狀制動器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15.</w:t>
      </w:r>
      <w:r w:rsidRPr="00AB0E16">
        <w:rPr>
          <w:rFonts w:hint="eastAsia"/>
          <w:color w:val="000000"/>
          <w:szCs w:val="24"/>
        </w:rPr>
        <w:t>一偏心凸輪之偏心距為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"/>
        </w:smartTagPr>
        <w:r w:rsidRPr="00AB0E16">
          <w:rPr>
            <w:color w:val="000000"/>
            <w:szCs w:val="24"/>
          </w:rPr>
          <w:t>10c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 xml:space="preserve">，則從動件之行程為　</w:t>
      </w:r>
      <w:r w:rsidRPr="00AB0E16">
        <w:rPr>
          <w:color w:val="000000"/>
          <w:szCs w:val="24"/>
        </w:rPr>
        <w:t>(A)20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(B)10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(C)5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(D)40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cm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【課本練習題】</w:t>
      </w:r>
    </w:p>
    <w:p w:rsidR="00DF272C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16.</w:t>
      </w:r>
      <w:r w:rsidRPr="00AB0E16">
        <w:rPr>
          <w:rFonts w:hint="eastAsia"/>
          <w:color w:val="000000"/>
          <w:szCs w:val="24"/>
        </w:rPr>
        <w:t>假設作用於尖端從動件之力量為</w:t>
      </w:r>
      <w:r w:rsidRPr="00AB0E16">
        <w:rPr>
          <w:color w:val="000000"/>
          <w:szCs w:val="24"/>
        </w:rPr>
        <w:t>R</w:t>
      </w:r>
      <w:r w:rsidRPr="00AB0E16">
        <w:rPr>
          <w:rFonts w:hint="eastAsia"/>
          <w:color w:val="000000"/>
          <w:szCs w:val="24"/>
        </w:rPr>
        <w:t>，壓力角為</w:t>
      </w:r>
      <w:r w:rsidRPr="00AB0E16">
        <w:rPr>
          <w:color w:val="000000"/>
          <w:position w:val="-6"/>
          <w:szCs w:val="24"/>
        </w:rPr>
        <w:object w:dxaOrig="1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>
            <v:imagedata r:id="rId9" o:title=""/>
          </v:shape>
          <o:OLEObject Type="Embed" ProgID="Equation.DSMT4" ShapeID="_x0000_i1025" DrawAspect="Content" ObjectID="_1607324876" r:id="rId10"/>
        </w:object>
      </w:r>
      <w:r w:rsidRPr="00AB0E16">
        <w:rPr>
          <w:rFonts w:hint="eastAsia"/>
          <w:color w:val="000000"/>
          <w:szCs w:val="24"/>
        </w:rPr>
        <w:t xml:space="preserve">，則推動從動件之有效力為　</w:t>
      </w:r>
      <w:r w:rsidRPr="00AB0E16">
        <w:rPr>
          <w:color w:val="000000"/>
          <w:szCs w:val="24"/>
        </w:rPr>
        <w:t>(A)Rsin</w:t>
      </w:r>
      <w:r w:rsidRPr="00AB0E16">
        <w:rPr>
          <w:color w:val="000000"/>
          <w:position w:val="-6"/>
          <w:szCs w:val="24"/>
        </w:rPr>
        <w:object w:dxaOrig="180" w:dyaOrig="260">
          <v:shape id="_x0000_i1026" type="#_x0000_t75" style="width:9pt;height:12.75pt" o:ole="">
            <v:imagedata r:id="rId11" o:title=""/>
          </v:shape>
          <o:OLEObject Type="Embed" ProgID="Equation.DSMT4" ShapeID="_x0000_i1026" DrawAspect="Content" ObjectID="_1607324877" r:id="rId12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(B)Rcos</w:t>
      </w:r>
      <w:r w:rsidRPr="00AB0E16">
        <w:rPr>
          <w:color w:val="000000"/>
          <w:position w:val="-6"/>
          <w:szCs w:val="24"/>
        </w:rPr>
        <w:object w:dxaOrig="180" w:dyaOrig="260">
          <v:shape id="_x0000_i1027" type="#_x0000_t75" style="width:9pt;height:12.75pt" o:ole="">
            <v:imagedata r:id="rId13" o:title=""/>
          </v:shape>
          <o:OLEObject Type="Embed" ProgID="Equation.DSMT4" ShapeID="_x0000_i1027" DrawAspect="Content" ObjectID="_1607324878" r:id="rId14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(C)Rtan</w:t>
      </w:r>
      <w:r w:rsidRPr="00AB0E16">
        <w:rPr>
          <w:color w:val="000000"/>
          <w:position w:val="-6"/>
          <w:szCs w:val="24"/>
        </w:rPr>
        <w:object w:dxaOrig="180" w:dyaOrig="260">
          <v:shape id="_x0000_i1028" type="#_x0000_t75" style="width:9pt;height:12.75pt" o:ole="">
            <v:imagedata r:id="rId15" o:title=""/>
          </v:shape>
          <o:OLEObject Type="Embed" ProgID="Equation.DSMT4" ShapeID="_x0000_i1028" DrawAspect="Content" ObjectID="_1607324879" r:id="rId16"/>
        </w:object>
      </w:r>
      <w:r w:rsidRPr="00AB0E16">
        <w:rPr>
          <w:rFonts w:hint="eastAsia"/>
          <w:color w:val="000000"/>
          <w:szCs w:val="24"/>
        </w:rPr>
        <w:t xml:space="preserve">　</w:t>
      </w:r>
    </w:p>
    <w:p w:rsidR="00AB0E16" w:rsidRPr="00AB0E16" w:rsidRDefault="00DF272C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 </w:t>
      </w:r>
      <w:r w:rsidR="00AB0E16" w:rsidRPr="00AB0E16">
        <w:rPr>
          <w:color w:val="000000"/>
          <w:szCs w:val="24"/>
        </w:rPr>
        <w:t>(D)Rcot</w:t>
      </w:r>
      <w:r w:rsidR="00AB0E16" w:rsidRPr="00AB0E16">
        <w:rPr>
          <w:color w:val="000000"/>
          <w:position w:val="-6"/>
          <w:szCs w:val="24"/>
        </w:rPr>
        <w:object w:dxaOrig="180" w:dyaOrig="260">
          <v:shape id="_x0000_i1029" type="#_x0000_t75" style="width:9pt;height:12.75pt" o:ole="">
            <v:imagedata r:id="rId17" o:title=""/>
          </v:shape>
          <o:OLEObject Type="Embed" ProgID="Equation.DSMT4" ShapeID="_x0000_i1029" DrawAspect="Content" ObjectID="_1607324880" r:id="rId18"/>
        </w:objec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17.</w:t>
      </w:r>
      <w:r w:rsidRPr="00AB0E16">
        <w:rPr>
          <w:rFonts w:cs="華康中明體" w:hint="eastAsia"/>
          <w:color w:val="000000"/>
          <w:szCs w:val="24"/>
        </w:rPr>
        <w:t>若不計摩擦損失，則圖中欲舉</w:t>
      </w:r>
      <w:r w:rsidRPr="00AB0E16">
        <w:rPr>
          <w:rFonts w:hint="eastAsia"/>
          <w:color w:val="000000"/>
          <w:szCs w:val="24"/>
        </w:rPr>
        <w:t>起</w:t>
      </w:r>
      <w:r w:rsidRPr="00AB0E16">
        <w:rPr>
          <w:color w:val="000000"/>
          <w:szCs w:val="24"/>
        </w:rPr>
        <w:t>W</w:t>
      </w:r>
      <w:r w:rsidRPr="00AB0E16">
        <w:rPr>
          <w:rFonts w:hint="eastAsia"/>
          <w:color w:val="000000"/>
          <w:szCs w:val="24"/>
        </w:rPr>
        <w:t>＝</w:t>
      </w:r>
      <w:r w:rsidRPr="00AB0E16">
        <w:rPr>
          <w:color w:val="000000"/>
          <w:szCs w:val="24"/>
        </w:rPr>
        <w:t>100N</w:t>
      </w:r>
      <w:r w:rsidRPr="00AB0E16">
        <w:rPr>
          <w:rFonts w:hint="eastAsia"/>
          <w:color w:val="000000"/>
          <w:szCs w:val="24"/>
        </w:rPr>
        <w:t>之重物需用力</w:t>
      </w:r>
      <w:r w:rsidR="00DF272C">
        <w:rPr>
          <w:rFonts w:hint="eastAsia"/>
          <w:color w:val="000000"/>
          <w:szCs w:val="24"/>
        </w:rPr>
        <w:t xml:space="preserve">  </w:t>
      </w:r>
      <w:r w:rsidR="00DF272C" w:rsidRPr="00AB0E16">
        <w:rPr>
          <w:color w:val="000000"/>
          <w:szCs w:val="24"/>
        </w:rPr>
        <w:t>(A)50N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(B)33.3N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(C)25N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(D)20N</w:t>
      </w:r>
      <w:r w:rsidRPr="00AB0E16">
        <w:rPr>
          <w:rFonts w:cs="細明體"/>
          <w:color w:val="000000"/>
          <w:szCs w:val="24"/>
        </w:rPr>
        <w:br/>
      </w: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60288" behindDoc="1" locked="0" layoutInCell="1" allowOverlap="1" wp14:anchorId="4A06DBD4" wp14:editId="042C21F2">
            <wp:simplePos x="0" y="0"/>
            <wp:positionH relativeFrom="column">
              <wp:posOffset>815975</wp:posOffset>
            </wp:positionH>
            <wp:positionV relativeFrom="paragraph">
              <wp:posOffset>278130</wp:posOffset>
            </wp:positionV>
            <wp:extent cx="885825" cy="1038225"/>
            <wp:effectExtent l="0" t="0" r="9525" b="9525"/>
            <wp:wrapNone/>
            <wp:docPr id="3" name="圖片 3" descr="15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15-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E16">
        <w:rPr>
          <w:rFonts w:cs="細明體"/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lastRenderedPageBreak/>
        <w:t>【隨堂講義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391480" w:rsidRPr="00AB0E16" w:rsidRDefault="00AB0E16" w:rsidP="00AB0E16">
      <w:pPr>
        <w:ind w:left="1287" w:hanging="1287"/>
        <w:rPr>
          <w:rFonts w:hint="eastAsia"/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18.</w:t>
      </w:r>
      <w:r w:rsidRPr="00AB0E16">
        <w:rPr>
          <w:rFonts w:hint="eastAsia"/>
          <w:color w:val="000000"/>
          <w:szCs w:val="24"/>
        </w:rPr>
        <w:t xml:space="preserve">第二種槓桿的機械利益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>大於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>等於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小於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可為任何值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19.</w:t>
      </w:r>
      <w:r w:rsidRPr="00AB0E16">
        <w:rPr>
          <w:rFonts w:hint="eastAsia"/>
          <w:color w:val="000000"/>
          <w:szCs w:val="24"/>
        </w:rPr>
        <w:t xml:space="preserve">下列哪種機構係由一連續運動機件直接使另一機件做間歇迴轉運動？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間歇齒輪機構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擒縱器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連桿機構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棘輪機構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rFonts w:cs="華康中明體"/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20.</w:t>
      </w:r>
      <w:r w:rsidRPr="00AB0E16">
        <w:rPr>
          <w:rFonts w:cs="華康中明體" w:hint="eastAsia"/>
          <w:color w:val="000000"/>
          <w:szCs w:val="24"/>
        </w:rPr>
        <w:t>下列何者之應用可產生反向</w:t>
      </w:r>
      <w:r w:rsidRPr="00AB0E16">
        <w:rPr>
          <w:rFonts w:hint="eastAsia"/>
          <w:color w:val="000000"/>
          <w:szCs w:val="24"/>
        </w:rPr>
        <w:t xml:space="preserve">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擒縱器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曲柄與滑塊傳動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日內瓦機構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無</w:t>
      </w:r>
      <w:r w:rsidRPr="00AB0E16">
        <w:rPr>
          <w:rFonts w:cs="華康中明體" w:hint="eastAsia"/>
          <w:color w:val="000000"/>
          <w:szCs w:val="24"/>
        </w:rPr>
        <w:t>聲棘輪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【隨堂講義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21.</w:t>
      </w:r>
      <w:r w:rsidRPr="00AB0E16">
        <w:rPr>
          <w:rFonts w:hint="eastAsia"/>
          <w:color w:val="000000"/>
          <w:szCs w:val="24"/>
        </w:rPr>
        <w:t xml:space="preserve">又稱為凹槽凸輪的是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正面凸輪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圓柱形凸輪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圓錐形凸輪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平移凸輪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22.</w:t>
      </w:r>
      <w:r w:rsidRPr="00AB0E16">
        <w:rPr>
          <w:rFonts w:hint="eastAsia"/>
          <w:color w:val="000000"/>
          <w:szCs w:val="24"/>
        </w:rPr>
        <w:t xml:space="preserve">下列何者是確動凸輪？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平移凸輪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平板凸輪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圓柱形凸輪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定徑凸輪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23.</w:t>
      </w:r>
      <w:r w:rsidRPr="00AB0E16">
        <w:rPr>
          <w:rFonts w:hint="eastAsia"/>
          <w:color w:val="000000"/>
          <w:szCs w:val="24"/>
        </w:rPr>
        <w:t>如圖所示，齒輪</w:t>
      </w:r>
      <w:r w:rsidRPr="00AB0E16">
        <w:rPr>
          <w:color w:val="000000"/>
          <w:szCs w:val="24"/>
        </w:rPr>
        <w:t>A</w:t>
      </w:r>
      <w:r w:rsidRPr="00AB0E16">
        <w:rPr>
          <w:rFonts w:hint="eastAsia"/>
          <w:color w:val="000000"/>
          <w:szCs w:val="24"/>
        </w:rPr>
        <w:t>有</w:t>
      </w:r>
      <w:r w:rsidRPr="00AB0E16">
        <w:rPr>
          <w:color w:val="000000"/>
          <w:szCs w:val="24"/>
        </w:rPr>
        <w:t>20</w:t>
      </w:r>
      <w:r w:rsidRPr="00AB0E16">
        <w:rPr>
          <w:rFonts w:hint="eastAsia"/>
          <w:color w:val="000000"/>
          <w:szCs w:val="24"/>
        </w:rPr>
        <w:t>齒，齒輪</w:t>
      </w:r>
      <w:r w:rsidRPr="00AB0E16">
        <w:rPr>
          <w:color w:val="000000"/>
          <w:szCs w:val="24"/>
        </w:rPr>
        <w:t>B</w:t>
      </w:r>
      <w:r w:rsidRPr="00AB0E16">
        <w:rPr>
          <w:rFonts w:hint="eastAsia"/>
          <w:color w:val="000000"/>
          <w:szCs w:val="24"/>
        </w:rPr>
        <w:t>有</w:t>
      </w:r>
      <w:r w:rsidRPr="00AB0E16">
        <w:rPr>
          <w:color w:val="000000"/>
          <w:szCs w:val="24"/>
        </w:rPr>
        <w:t>40</w:t>
      </w:r>
      <w:r w:rsidRPr="00AB0E16">
        <w:rPr>
          <w:rFonts w:hint="eastAsia"/>
          <w:color w:val="000000"/>
          <w:szCs w:val="24"/>
        </w:rPr>
        <w:t>齒，齒輪</w:t>
      </w:r>
      <w:r w:rsidRPr="00AB0E16">
        <w:rPr>
          <w:color w:val="000000"/>
          <w:szCs w:val="24"/>
        </w:rPr>
        <w:t>C</w:t>
      </w:r>
      <w:r w:rsidRPr="00AB0E16">
        <w:rPr>
          <w:rFonts w:hint="eastAsia"/>
          <w:color w:val="000000"/>
          <w:szCs w:val="24"/>
        </w:rPr>
        <w:t>有</w:t>
      </w:r>
      <w:r w:rsidRPr="00AB0E16">
        <w:rPr>
          <w:color w:val="000000"/>
          <w:szCs w:val="24"/>
        </w:rPr>
        <w:t>30</w:t>
      </w:r>
      <w:r w:rsidRPr="00AB0E16">
        <w:rPr>
          <w:rFonts w:hint="eastAsia"/>
          <w:color w:val="000000"/>
          <w:szCs w:val="24"/>
        </w:rPr>
        <w:t>齒，齒輪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有</w:t>
      </w:r>
      <w:r w:rsidRPr="00AB0E16">
        <w:rPr>
          <w:color w:val="000000"/>
          <w:szCs w:val="24"/>
        </w:rPr>
        <w:t>50</w:t>
      </w:r>
      <w:r w:rsidRPr="00AB0E16">
        <w:rPr>
          <w:rFonts w:hint="eastAsia"/>
          <w:color w:val="000000"/>
          <w:szCs w:val="24"/>
        </w:rPr>
        <w:t>齒之輪系，</w:t>
      </w:r>
      <w:r w:rsidRPr="00AB0E16">
        <w:rPr>
          <w:color w:val="000000"/>
          <w:szCs w:val="24"/>
        </w:rPr>
        <w:t>A</w:t>
      </w:r>
      <w:r w:rsidRPr="00AB0E16">
        <w:rPr>
          <w:rFonts w:hint="eastAsia"/>
          <w:color w:val="000000"/>
          <w:szCs w:val="24"/>
        </w:rPr>
        <w:t>為主動輪，轉速</w:t>
      </w:r>
      <w:r w:rsidRPr="00AB0E16">
        <w:rPr>
          <w:color w:val="000000"/>
          <w:szCs w:val="24"/>
        </w:rPr>
        <w:t>120rpm</w:t>
      </w:r>
      <w:r w:rsidRPr="00AB0E16">
        <w:rPr>
          <w:rFonts w:hint="eastAsia"/>
          <w:color w:val="000000"/>
          <w:szCs w:val="24"/>
        </w:rPr>
        <w:t>，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為從動輪，轉速為</w:t>
      </w:r>
      <w:r>
        <w:rPr>
          <w:rFonts w:hint="eastAsia"/>
          <w:color w:val="000000"/>
          <w:szCs w:val="24"/>
        </w:rPr>
        <w:t xml:space="preserve">  </w:t>
      </w:r>
      <w:r w:rsidRPr="00AB0E16">
        <w:rPr>
          <w:color w:val="000000"/>
          <w:szCs w:val="24"/>
        </w:rPr>
        <w:t>(A)9rpm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(B)18rpm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(C)24rpm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(D)36rpm</w:t>
      </w:r>
      <w:r w:rsidRPr="00AB0E16">
        <w:rPr>
          <w:color w:val="000000"/>
          <w:szCs w:val="24"/>
        </w:rPr>
        <w:br/>
      </w: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507365</wp:posOffset>
            </wp:positionV>
            <wp:extent cx="1724025" cy="809625"/>
            <wp:effectExtent l="0" t="0" r="9525" b="9525"/>
            <wp:wrapNone/>
            <wp:docPr id="2" name="圖片 2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E16">
        <w:rPr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           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24.</w:t>
      </w:r>
      <w:r w:rsidRPr="00AB0E16">
        <w:rPr>
          <w:rFonts w:hint="eastAsia"/>
          <w:color w:val="000000"/>
          <w:szCs w:val="24"/>
        </w:rPr>
        <w:t xml:space="preserve">板形凸輪推動滾子從動件作往復直線運動，關於壓力角之敘述，下列何者正確？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壓力角愈大，則有效推動從動件上升之作用力就愈大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壓力角愈大，則從動件受到之側壓力就愈小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在相同總升程與升角情況，若周緣傾斜角增大時，則壓力角增大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在相同總升程與升角情況，若基圓增大，則壓力角減小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</w:t>
      </w:r>
      <w:r w:rsidRPr="00AB0E16">
        <w:rPr>
          <w:vanish/>
          <w:color w:val="008000"/>
          <w:szCs w:val="24"/>
        </w:rPr>
        <w:t>096</w:t>
      </w:r>
      <w:r w:rsidRPr="00AB0E16">
        <w:rPr>
          <w:rFonts w:hint="eastAsia"/>
          <w:vanish/>
          <w:color w:val="008000"/>
          <w:szCs w:val="24"/>
        </w:rPr>
        <w:t>年歷屆試題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25.</w:t>
      </w:r>
      <w:r w:rsidRPr="00AB0E16">
        <w:rPr>
          <w:rFonts w:hint="eastAsia"/>
          <w:color w:val="000000"/>
          <w:szCs w:val="24"/>
        </w:rPr>
        <w:t>如圖為中國式絞盤，若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AB0E16">
          <w:rPr>
            <w:color w:val="000000"/>
            <w:szCs w:val="24"/>
          </w:rPr>
          <w:t>30c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</w:t>
      </w:r>
      <w:r w:rsidRPr="00AB0E16">
        <w:rPr>
          <w:color w:val="000000"/>
          <w:szCs w:val="24"/>
        </w:rPr>
        <w:t>d=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C"/>
        </w:smartTagPr>
        <w:r w:rsidRPr="00AB0E16">
          <w:rPr>
            <w:color w:val="000000"/>
            <w:szCs w:val="24"/>
          </w:rPr>
          <w:t>25c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</w:t>
      </w:r>
      <w:r w:rsidRPr="00AB0E16">
        <w:rPr>
          <w:color w:val="000000"/>
          <w:szCs w:val="24"/>
        </w:rPr>
        <w:t>R=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"/>
        </w:smartTagPr>
        <w:r w:rsidRPr="00AB0E16">
          <w:rPr>
            <w:color w:val="000000"/>
            <w:szCs w:val="24"/>
          </w:rPr>
          <w:t>20c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，物重</w:t>
      </w:r>
      <w:r w:rsidRPr="00AB0E16">
        <w:rPr>
          <w:color w:val="000000"/>
          <w:szCs w:val="24"/>
        </w:rPr>
        <w:t>1600kg</w:t>
      </w:r>
      <w:r w:rsidRPr="00AB0E16">
        <w:rPr>
          <w:rFonts w:hint="eastAsia"/>
          <w:color w:val="000000"/>
          <w:szCs w:val="24"/>
        </w:rPr>
        <w:t>，則需施力</w:t>
      </w:r>
      <w:r>
        <w:rPr>
          <w:rFonts w:hint="eastAsia"/>
          <w:color w:val="000000"/>
          <w:szCs w:val="24"/>
        </w:rPr>
        <w:t xml:space="preserve">  </w:t>
      </w:r>
      <w:r w:rsidRPr="00AB0E16">
        <w:rPr>
          <w:rFonts w:hint="eastAsia"/>
          <w:color w:val="000000"/>
          <w:szCs w:val="24"/>
        </w:rPr>
        <w:t xml:space="preserve">　</w:t>
      </w:r>
      <w:r>
        <w:rPr>
          <w:rFonts w:hint="eastAsia"/>
          <w:color w:val="000000"/>
          <w:szCs w:val="24"/>
        </w:rPr>
        <w:t xml:space="preserve">                   </w:t>
      </w:r>
    </w:p>
    <w:p w:rsidR="00AB0E16" w:rsidRDefault="00DF272C" w:rsidP="00AB0E16">
      <w:pPr>
        <w:ind w:left="1287" w:hanging="1287"/>
        <w:rPr>
          <w:color w:val="000000"/>
          <w:szCs w:val="24"/>
        </w:rPr>
      </w:pP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61312" behindDoc="1" locked="0" layoutInCell="1" allowOverlap="1" wp14:anchorId="07E2A579" wp14:editId="1CF2C370">
            <wp:simplePos x="0" y="0"/>
            <wp:positionH relativeFrom="column">
              <wp:posOffset>815975</wp:posOffset>
            </wp:positionH>
            <wp:positionV relativeFrom="paragraph">
              <wp:posOffset>69215</wp:posOffset>
            </wp:positionV>
            <wp:extent cx="1438275" cy="1036896"/>
            <wp:effectExtent l="0" t="0" r="0" b="0"/>
            <wp:wrapNone/>
            <wp:docPr id="1" name="圖片 1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006" cy="104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E16">
        <w:rPr>
          <w:rFonts w:hint="eastAsia"/>
          <w:color w:val="000000"/>
          <w:szCs w:val="24"/>
        </w:rPr>
        <w:t xml:space="preserve">                                        </w:t>
      </w:r>
      <w:r w:rsidRPr="00AB0E16">
        <w:rPr>
          <w:color w:val="000000"/>
          <w:szCs w:val="24"/>
        </w:rPr>
        <w:t>(A)200kg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 xml:space="preserve">(B)133.3kg </w:t>
      </w:r>
      <w:r>
        <w:rPr>
          <w:rFonts w:hint="eastAsia"/>
          <w:color w:val="000000"/>
          <w:szCs w:val="24"/>
        </w:rPr>
        <w:t xml:space="preserve"> </w:t>
      </w:r>
      <w:r w:rsidR="00AB0E16" w:rsidRPr="00AB0E16">
        <w:rPr>
          <w:color w:val="000000"/>
          <w:szCs w:val="24"/>
        </w:rPr>
        <w:t>(C)100kg</w:t>
      </w:r>
      <w:r w:rsidR="00AB0E16" w:rsidRPr="00AB0E16">
        <w:rPr>
          <w:rFonts w:hint="eastAsia"/>
          <w:color w:val="000000"/>
          <w:szCs w:val="24"/>
        </w:rPr>
        <w:t xml:space="preserve">　</w:t>
      </w:r>
      <w:r w:rsidR="00AB0E16" w:rsidRPr="00AB0E16">
        <w:rPr>
          <w:color w:val="000000"/>
          <w:szCs w:val="24"/>
        </w:rPr>
        <w:t>(D)66.7kg</w:t>
      </w:r>
      <w:r w:rsidR="00AB0E16" w:rsidRPr="00AB0E16">
        <w:rPr>
          <w:color w:val="000000"/>
          <w:szCs w:val="24"/>
        </w:rPr>
        <w:br/>
      </w:r>
      <w:r w:rsidR="00AB0E16" w:rsidRPr="00AB0E16">
        <w:rPr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391480">
      <w:pPr>
        <w:ind w:left="1287" w:hanging="1287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26.</w:t>
      </w:r>
      <w:r w:rsidRPr="00AB0E16">
        <w:rPr>
          <w:rFonts w:hint="eastAsia"/>
          <w:color w:val="000000"/>
          <w:szCs w:val="24"/>
        </w:rPr>
        <w:t xml:space="preserve">下列哪一種機構可以產生簡諧運動？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凸輪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齒輪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摩擦輪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皮帶輪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27.</w:t>
      </w:r>
      <w:r w:rsidRPr="00AB0E16">
        <w:rPr>
          <w:rFonts w:hint="eastAsia"/>
          <w:color w:val="000000"/>
          <w:szCs w:val="24"/>
        </w:rPr>
        <w:t>一惠斯登</w:t>
      </w:r>
      <w:r w:rsidRPr="00AB0E16">
        <w:rPr>
          <w:color w:val="000000"/>
          <w:szCs w:val="24"/>
        </w:rPr>
        <w:t>(Weston)</w:t>
      </w:r>
      <w:r w:rsidRPr="00AB0E16">
        <w:rPr>
          <w:rFonts w:hint="eastAsia"/>
          <w:color w:val="000000"/>
          <w:szCs w:val="24"/>
        </w:rPr>
        <w:t>差動滑車的上方鏈輪直徑分別為</w:t>
      </w:r>
      <w:smartTag w:uri="urn:schemas-microsoft-com:office:smarttags" w:element="chmetcnv">
        <w:smartTagPr>
          <w:attr w:name="UnitName" w:val="C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20 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及</w:t>
      </w:r>
      <w:smartTag w:uri="urn:schemas-microsoft-com:office:smarttags" w:element="chmetcnv">
        <w:smartTagPr>
          <w:attr w:name="UnitName" w:val="cm"/>
          <w:attr w:name="SourceValue" w:val="16"/>
          <w:attr w:name="HasSpace" w:val="Tru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16 cm</w:t>
        </w:r>
      </w:smartTag>
      <w:r w:rsidRPr="00AB0E16">
        <w:rPr>
          <w:rFonts w:hint="eastAsia"/>
          <w:color w:val="000000"/>
          <w:szCs w:val="24"/>
        </w:rPr>
        <w:t>，下方鏈輪直徑為</w:t>
      </w:r>
      <w:smartTag w:uri="urn:schemas-microsoft-com:office:smarttags" w:element="chmetcnv">
        <w:smartTagPr>
          <w:attr w:name="UnitName" w:val="cm"/>
          <w:attr w:name="SourceValue" w:val="18"/>
          <w:attr w:name="HasSpace" w:val="Tru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18 cm</w:t>
        </w:r>
      </w:smartTag>
      <w:r w:rsidRPr="00AB0E16">
        <w:rPr>
          <w:rFonts w:hint="eastAsia"/>
          <w:color w:val="000000"/>
          <w:szCs w:val="24"/>
        </w:rPr>
        <w:t xml:space="preserve">，此惠斯登差動滑車的機械利益為多少？　</w:t>
      </w:r>
      <w:r w:rsidRPr="00AB0E16">
        <w:rPr>
          <w:color w:val="000000"/>
          <w:szCs w:val="24"/>
        </w:rPr>
        <w:t>(A)8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(B)9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(C)10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(D)12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</w:t>
      </w:r>
      <w:r w:rsidRPr="00AB0E16">
        <w:rPr>
          <w:vanish/>
          <w:color w:val="008000"/>
          <w:szCs w:val="24"/>
        </w:rPr>
        <w:t>102</w:t>
      </w:r>
      <w:r w:rsidRPr="00AB0E16">
        <w:rPr>
          <w:rFonts w:hint="eastAsia"/>
          <w:vanish/>
          <w:color w:val="008000"/>
          <w:szCs w:val="24"/>
        </w:rPr>
        <w:t>年歷屆試題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28.</w:t>
      </w:r>
      <w:r w:rsidRPr="00AB0E16">
        <w:rPr>
          <w:rFonts w:hint="eastAsia"/>
          <w:color w:val="000000"/>
          <w:szCs w:val="24"/>
        </w:rPr>
        <w:t>一惠斯登滑輪，兩定滑輪之直徑分別為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公分"/>
        </w:smartTagPr>
        <w:r w:rsidRPr="00AB0E16">
          <w:rPr>
            <w:color w:val="000000"/>
            <w:szCs w:val="24"/>
          </w:rPr>
          <w:t>8</w:t>
        </w:r>
        <w:r w:rsidRPr="00AB0E16">
          <w:rPr>
            <w:rFonts w:hint="eastAsia"/>
            <w:color w:val="000000"/>
            <w:szCs w:val="24"/>
          </w:rPr>
          <w:t>公分</w:t>
        </w:r>
      </w:smartTag>
      <w:r w:rsidRPr="00AB0E16">
        <w:rPr>
          <w:rFonts w:hint="eastAsia"/>
          <w:color w:val="000000"/>
          <w:szCs w:val="24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公分"/>
        </w:smartTagPr>
        <w:r w:rsidRPr="00AB0E16">
          <w:rPr>
            <w:color w:val="000000"/>
            <w:szCs w:val="24"/>
          </w:rPr>
          <w:t>7</w:t>
        </w:r>
        <w:r w:rsidRPr="00AB0E16">
          <w:rPr>
            <w:rFonts w:hint="eastAsia"/>
            <w:color w:val="000000"/>
            <w:szCs w:val="24"/>
          </w:rPr>
          <w:t>公分</w:t>
        </w:r>
      </w:smartTag>
      <w:r w:rsidRPr="00AB0E16">
        <w:rPr>
          <w:rFonts w:hint="eastAsia"/>
          <w:color w:val="000000"/>
          <w:szCs w:val="24"/>
        </w:rPr>
        <w:t xml:space="preserve">，其機械利益為　</w:t>
      </w:r>
      <w:r w:rsidRPr="00AB0E16">
        <w:rPr>
          <w:color w:val="000000"/>
          <w:szCs w:val="24"/>
        </w:rPr>
        <w:t>(A)13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(B)14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(C)15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(D)16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29.</w:t>
      </w:r>
      <w:r w:rsidRPr="00AB0E16">
        <w:rPr>
          <w:rFonts w:hint="eastAsia"/>
          <w:color w:val="000000"/>
          <w:szCs w:val="24"/>
        </w:rPr>
        <w:t xml:space="preserve">平板凸輪從動件之運動方向與凸輪之轉軸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平行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相交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重合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垂直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30.</w:t>
      </w:r>
      <w:r w:rsidRPr="00AB0E16">
        <w:rPr>
          <w:rFonts w:hint="eastAsia"/>
          <w:color w:val="000000"/>
          <w:szCs w:val="24"/>
        </w:rPr>
        <w:t>四連桿組之四根連桿長度分別為</w:t>
      </w:r>
      <w:r w:rsidRPr="00AB0E16">
        <w:rPr>
          <w:color w:val="000000"/>
          <w:szCs w:val="24"/>
        </w:rPr>
        <w:t>20</w:t>
      </w:r>
      <w:r w:rsidRPr="00AB0E16">
        <w:rPr>
          <w:rFonts w:hint="eastAsia"/>
          <w:color w:val="000000"/>
          <w:szCs w:val="24"/>
        </w:rPr>
        <w:t>、</w:t>
      </w:r>
      <w:r w:rsidRPr="00AB0E16">
        <w:rPr>
          <w:color w:val="000000"/>
          <w:szCs w:val="24"/>
        </w:rPr>
        <w:t>30</w:t>
      </w:r>
      <w:r w:rsidRPr="00AB0E16">
        <w:rPr>
          <w:rFonts w:hint="eastAsia"/>
          <w:color w:val="000000"/>
          <w:szCs w:val="24"/>
        </w:rPr>
        <w:t>、</w:t>
      </w:r>
      <w:r w:rsidRPr="00AB0E16">
        <w:rPr>
          <w:color w:val="000000"/>
          <w:szCs w:val="24"/>
        </w:rPr>
        <w:t>50</w:t>
      </w:r>
      <w:r w:rsidRPr="00AB0E16">
        <w:rPr>
          <w:rFonts w:hint="eastAsia"/>
          <w:color w:val="000000"/>
          <w:szCs w:val="24"/>
        </w:rPr>
        <w:t>、</w:t>
      </w:r>
      <w:r w:rsidRPr="00AB0E16">
        <w:rPr>
          <w:color w:val="000000"/>
          <w:szCs w:val="24"/>
        </w:rPr>
        <w:t>70</w:t>
      </w:r>
      <w:r w:rsidRPr="00AB0E16">
        <w:rPr>
          <w:rFonts w:hint="eastAsia"/>
          <w:color w:val="000000"/>
          <w:szCs w:val="24"/>
        </w:rPr>
        <w:t xml:space="preserve">公分，其中最短桿為固定桿，則該四連桿組可形成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雙曲柄連桿組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雙搖桿連桿組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曲柄搖桿連桿組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不可能組成四連桿組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31.</w:t>
      </w:r>
      <w:r w:rsidRPr="00AB0E16">
        <w:rPr>
          <w:rFonts w:hint="eastAsia"/>
          <w:color w:val="000000"/>
          <w:szCs w:val="24"/>
        </w:rPr>
        <w:t xml:space="preserve">電磁式制動器係將動能轉變為何種方式，再用電阻變成熱能消散於空中？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動能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位能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液壓能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電能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32.</w:t>
      </w:r>
      <w:r w:rsidRPr="00AB0E16">
        <w:rPr>
          <w:rFonts w:hint="eastAsia"/>
          <w:color w:val="000000"/>
          <w:szCs w:val="24"/>
        </w:rPr>
        <w:t xml:space="preserve">四連桿機構中，若浮桿為最短桿，則此四連桿機構必定為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曲柄搖桿機構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雙曲柄機構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雙搖桿機構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牽桿機構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33.</w:t>
      </w:r>
      <w:r w:rsidRPr="00AB0E16">
        <w:rPr>
          <w:rFonts w:hint="eastAsia"/>
          <w:color w:val="000000"/>
          <w:szCs w:val="24"/>
        </w:rPr>
        <w:t>若欲使凸輪轉</w:t>
      </w:r>
      <w:r w:rsidRPr="00AB0E16">
        <w:rPr>
          <w:color w:val="000000"/>
          <w:position w:val="-22"/>
          <w:szCs w:val="24"/>
        </w:rPr>
        <w:object w:dxaOrig="220" w:dyaOrig="580">
          <v:shape id="_x0000_i1030" type="#_x0000_t75" style="width:11.25pt;height:29.25pt" o:ole="">
            <v:imagedata r:id="rId22" o:title=""/>
          </v:shape>
          <o:OLEObject Type="Embed" ProgID="Equation.DSMT4" ShapeID="_x0000_i1030" DrawAspect="Content" ObjectID="_1607324881" r:id="rId23"/>
        </w:object>
      </w:r>
      <w:r w:rsidRPr="00AB0E16">
        <w:rPr>
          <w:rFonts w:hint="eastAsia"/>
          <w:color w:val="000000"/>
          <w:szCs w:val="24"/>
        </w:rPr>
        <w:t xml:space="preserve">周內，從動件保持靜止不動，則凸輪至少有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半圓形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半橢圓形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漸開線輪廓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擺線輪廓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34.</w:t>
      </w:r>
      <w:r w:rsidRPr="00AB0E16">
        <w:rPr>
          <w:rFonts w:hint="eastAsia"/>
          <w:color w:val="000000"/>
          <w:szCs w:val="24"/>
        </w:rPr>
        <w:t xml:space="preserve">複式輪系之輪系值等於　</w:t>
      </w:r>
      <w:r w:rsidRPr="00AB0E16">
        <w:rPr>
          <w:color w:val="000000"/>
          <w:szCs w:val="24"/>
        </w:rPr>
        <w:t>(A)</w:t>
      </w:r>
      <w:r w:rsidRPr="00AB0E16">
        <w:rPr>
          <w:color w:val="000000"/>
          <w:position w:val="-26"/>
          <w:szCs w:val="24"/>
        </w:rPr>
        <w:object w:dxaOrig="1219" w:dyaOrig="620">
          <v:shape id="_x0000_i1031" type="#_x0000_t75" style="width:60.75pt;height:30.75pt" o:ole="">
            <v:imagedata r:id="rId24" o:title=""/>
          </v:shape>
          <o:OLEObject Type="Embed" ProgID="Equation.DSMT4" ShapeID="_x0000_i1031" DrawAspect="Content" ObjectID="_1607324882" r:id="rId25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</w:t>
      </w:r>
      <w:r w:rsidRPr="00AB0E16">
        <w:rPr>
          <w:color w:val="000000"/>
          <w:position w:val="-26"/>
          <w:szCs w:val="24"/>
        </w:rPr>
        <w:object w:dxaOrig="1219" w:dyaOrig="620">
          <v:shape id="_x0000_i1032" type="#_x0000_t75" style="width:60.75pt;height:30.75pt" o:ole="">
            <v:imagedata r:id="rId26" o:title=""/>
          </v:shape>
          <o:OLEObject Type="Embed" ProgID="Equation.DSMT4" ShapeID="_x0000_i1032" DrawAspect="Content" ObjectID="_1607324883" r:id="rId27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</w:t>
      </w:r>
      <w:r w:rsidRPr="00AB0E16">
        <w:rPr>
          <w:color w:val="000000"/>
          <w:position w:val="-26"/>
          <w:szCs w:val="24"/>
        </w:rPr>
        <w:object w:dxaOrig="1000" w:dyaOrig="620">
          <v:shape id="_x0000_i1033" type="#_x0000_t75" style="width:50.25pt;height:30.75pt" o:ole="">
            <v:imagedata r:id="rId28" o:title=""/>
          </v:shape>
          <o:OLEObject Type="Embed" ProgID="Equation.DSMT4" ShapeID="_x0000_i1033" DrawAspect="Content" ObjectID="_1607324884" r:id="rId29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首輪迴轉數</w:t>
      </w:r>
      <w:r w:rsidRPr="00AB0E16">
        <w:rPr>
          <w:color w:val="000000"/>
          <w:szCs w:val="24"/>
        </w:rPr>
        <w:t>×</w:t>
      </w:r>
      <w:r w:rsidRPr="00AB0E16">
        <w:rPr>
          <w:rFonts w:hint="eastAsia"/>
          <w:color w:val="000000"/>
          <w:szCs w:val="24"/>
        </w:rPr>
        <w:t>末輪迴轉數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35.</w:t>
      </w:r>
      <w:r w:rsidRPr="00AB0E16">
        <w:rPr>
          <w:rFonts w:hint="eastAsia"/>
          <w:color w:val="000000"/>
          <w:szCs w:val="24"/>
        </w:rPr>
        <w:t xml:space="preserve">圓柱形凸輪若凸輪軸水平迴轉，則其從動件的運動形式為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水平左右移動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傾斜左右移動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垂直上下移動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左右搖擺運動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36.</w:t>
      </w:r>
      <w:r w:rsidRPr="00AB0E16">
        <w:rPr>
          <w:rFonts w:hint="eastAsia"/>
          <w:color w:val="000000"/>
          <w:szCs w:val="24"/>
        </w:rPr>
        <w:t>若有一滑車機構之機械利益為</w:t>
      </w:r>
      <w:r w:rsidRPr="00AB0E16">
        <w:rPr>
          <w:color w:val="000000"/>
          <w:szCs w:val="24"/>
        </w:rPr>
        <w:t>4</w:t>
      </w:r>
      <w:r w:rsidRPr="00AB0E16">
        <w:rPr>
          <w:rFonts w:hint="eastAsia"/>
          <w:color w:val="000000"/>
          <w:szCs w:val="24"/>
        </w:rPr>
        <w:t>，不計摩擦損失，出力</w:t>
      </w:r>
      <w:r w:rsidRPr="00AB0E16">
        <w:rPr>
          <w:color w:val="000000"/>
          <w:szCs w:val="24"/>
        </w:rPr>
        <w:t>10N</w:t>
      </w:r>
      <w:r w:rsidRPr="00AB0E16">
        <w:rPr>
          <w:rFonts w:hint="eastAsia"/>
          <w:color w:val="000000"/>
          <w:szCs w:val="24"/>
        </w:rPr>
        <w:t xml:space="preserve">，可吊起多少牛頓之重物，　</w:t>
      </w:r>
      <w:r w:rsidRPr="00AB0E16">
        <w:rPr>
          <w:color w:val="000000"/>
          <w:szCs w:val="24"/>
        </w:rPr>
        <w:t>(A)2.5 N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(B)6N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(C)14N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(D)40N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37.</w:t>
      </w:r>
      <w:r w:rsidRPr="00AB0E16">
        <w:rPr>
          <w:rFonts w:hint="eastAsia"/>
          <w:color w:val="000000"/>
          <w:szCs w:val="24"/>
        </w:rPr>
        <w:t xml:space="preserve">下列哪一種機構可以產生簡諧運動？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凸輪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齒輪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摩擦輪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皮帶輪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【隨堂講義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38.</w:t>
      </w:r>
      <w:r w:rsidRPr="00AB0E16">
        <w:rPr>
          <w:rFonts w:hint="eastAsia"/>
          <w:color w:val="000000"/>
          <w:szCs w:val="24"/>
        </w:rPr>
        <w:t xml:space="preserve">雙搖桿機構中需其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兩搖桿等長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兩搖桿均不能做整周迴轉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每一搖桿長於兩固定軸之中心距離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相對之兩連件需等長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39.</w:t>
      </w:r>
      <w:r w:rsidRPr="00AB0E16">
        <w:rPr>
          <w:rFonts w:hint="eastAsia"/>
          <w:color w:val="000000"/>
          <w:szCs w:val="24"/>
        </w:rPr>
        <w:t xml:space="preserve">應用於繪製橢圓之連桿機構為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肘節機構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等腰連桿機構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等曲柄機構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比例運動機構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445E48">
      <w:pPr>
        <w:spacing w:line="360" w:lineRule="exact"/>
        <w:ind w:left="1287" w:hanging="1287"/>
        <w:rPr>
          <w:vanish/>
          <w:color w:val="008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445E48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40.</w:t>
      </w:r>
      <w:r w:rsidRPr="00AB0E16">
        <w:rPr>
          <w:rFonts w:hint="eastAsia"/>
          <w:color w:val="000000"/>
          <w:szCs w:val="24"/>
        </w:rPr>
        <w:t>比較車輛用鼓式煞車和碟式煞車，下列哪一個說明</w:t>
      </w:r>
      <w:r w:rsidRPr="00AB0E16">
        <w:rPr>
          <w:rFonts w:hint="eastAsia"/>
          <w:color w:val="000000"/>
          <w:szCs w:val="24"/>
          <w:u w:val="double"/>
        </w:rPr>
        <w:t>不正確</w:t>
      </w:r>
      <w:r w:rsidRPr="00AB0E16">
        <w:rPr>
          <w:rFonts w:hint="eastAsia"/>
          <w:color w:val="000000"/>
          <w:szCs w:val="24"/>
        </w:rPr>
        <w:t xml:space="preserve">？　</w:t>
      </w:r>
      <w:r w:rsidRPr="00AB0E16">
        <w:rPr>
          <w:color w:val="000000"/>
          <w:szCs w:val="24"/>
        </w:rPr>
        <w:t>(</w:t>
      </w:r>
      <w:bookmarkStart w:id="1" w:name="_GoBack"/>
      <w:bookmarkEnd w:id="1"/>
      <w:r w:rsidRPr="00AB0E16">
        <w:rPr>
          <w:color w:val="000000"/>
          <w:szCs w:val="24"/>
        </w:rPr>
        <w:t>A)</w:t>
      </w:r>
      <w:r w:rsidRPr="00AB0E16">
        <w:rPr>
          <w:rFonts w:hint="eastAsia"/>
          <w:color w:val="000000"/>
          <w:szCs w:val="24"/>
        </w:rPr>
        <w:t xml:space="preserve">煞車鼓的煞車作用力是沿著圓周轉動切線方向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碟式煞車作用力是沿著煞車碟盤的徑向方向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煞車鼓作用時，煞車塊（墊）上各點有相同的相對切線速度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碟式煞車作用時，煞車塊（墊）各點上有不同的相對切線速度</w:t>
      </w: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D04CE0" w:rsidRDefault="00D04CE0" w:rsidP="00445E48">
      <w:pPr>
        <w:spacing w:line="360" w:lineRule="exact"/>
        <w:ind w:left="1287" w:hanging="1287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bookmarkEnd w:id="0"/>
    <w:sectPr w:rsidR="00D04CE0" w:rsidSect="00C24E68">
      <w:headerReference w:type="default" r:id="rId30"/>
      <w:footerReference w:type="default" r:id="rId3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034" w:rsidRDefault="00367034">
      <w:r>
        <w:separator/>
      </w:r>
    </w:p>
  </w:endnote>
  <w:endnote w:type="continuationSeparator" w:id="0">
    <w:p w:rsidR="00367034" w:rsidRDefault="00367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明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92AF5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92AF5" w:rsidRPr="005C0C55">
      <w:rPr>
        <w:rFonts w:ascii="新細明體" w:hAnsi="新細明體"/>
      </w:rPr>
      <w:fldChar w:fldCharType="separate"/>
    </w:r>
    <w:r w:rsidR="00445E48">
      <w:rPr>
        <w:rFonts w:ascii="新細明體" w:hAnsi="新細明體"/>
        <w:noProof/>
      </w:rPr>
      <w:t>2</w:t>
    </w:r>
    <w:r w:rsidR="00D92AF5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92AF5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92AF5" w:rsidRPr="005C0C55">
      <w:rPr>
        <w:rFonts w:ascii="新細明體" w:hAnsi="新細明體"/>
      </w:rPr>
      <w:fldChar w:fldCharType="separate"/>
    </w:r>
    <w:r w:rsidR="00445E48">
      <w:rPr>
        <w:rFonts w:ascii="新細明體" w:hAnsi="新細明體"/>
        <w:noProof/>
      </w:rPr>
      <w:t>2</w:t>
    </w:r>
    <w:r w:rsidR="00D92AF5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034" w:rsidRDefault="00367034">
      <w:r>
        <w:separator/>
      </w:r>
    </w:p>
  </w:footnote>
  <w:footnote w:type="continuationSeparator" w:id="0">
    <w:p w:rsidR="00367034" w:rsidRDefault="003670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A632C" w:rsidTr="001A632C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 w:rsidP="00391480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391480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AB0E16">
            <w:rPr>
              <w:rFonts w:ascii="新細明體" w:hAnsi="新細明體" w:hint="eastAsia"/>
              <w:color w:val="FF0000"/>
              <w:sz w:val="28"/>
            </w:rPr>
            <w:t>期末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段考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1A632C" w:rsidTr="001A632C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836CFC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216731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A632C" w:rsidRDefault="001A632C" w:rsidP="0039148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391480"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1A632C" w:rsidRDefault="00836CFC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7E14"/>
    <w:rsid w:val="00054165"/>
    <w:rsid w:val="00067741"/>
    <w:rsid w:val="00077539"/>
    <w:rsid w:val="000D2197"/>
    <w:rsid w:val="000E09DB"/>
    <w:rsid w:val="000F0A5C"/>
    <w:rsid w:val="000F31AA"/>
    <w:rsid w:val="001075A0"/>
    <w:rsid w:val="00136E52"/>
    <w:rsid w:val="00171477"/>
    <w:rsid w:val="001808BF"/>
    <w:rsid w:val="001A632C"/>
    <w:rsid w:val="001E715E"/>
    <w:rsid w:val="001F4592"/>
    <w:rsid w:val="001F6540"/>
    <w:rsid w:val="00205F49"/>
    <w:rsid w:val="00216731"/>
    <w:rsid w:val="00232176"/>
    <w:rsid w:val="002332A1"/>
    <w:rsid w:val="00260937"/>
    <w:rsid w:val="002D166C"/>
    <w:rsid w:val="002E402F"/>
    <w:rsid w:val="002F56CC"/>
    <w:rsid w:val="00321D20"/>
    <w:rsid w:val="00367034"/>
    <w:rsid w:val="00391480"/>
    <w:rsid w:val="00445E48"/>
    <w:rsid w:val="00467415"/>
    <w:rsid w:val="00480607"/>
    <w:rsid w:val="0048624F"/>
    <w:rsid w:val="004949D1"/>
    <w:rsid w:val="0049676D"/>
    <w:rsid w:val="004B4D2C"/>
    <w:rsid w:val="004C1A2C"/>
    <w:rsid w:val="004C4C51"/>
    <w:rsid w:val="004D0A66"/>
    <w:rsid w:val="004E23EE"/>
    <w:rsid w:val="00581028"/>
    <w:rsid w:val="00586C60"/>
    <w:rsid w:val="005D7D20"/>
    <w:rsid w:val="00615D26"/>
    <w:rsid w:val="00617602"/>
    <w:rsid w:val="00622DE9"/>
    <w:rsid w:val="006507E2"/>
    <w:rsid w:val="006669F7"/>
    <w:rsid w:val="00677FFB"/>
    <w:rsid w:val="00691574"/>
    <w:rsid w:val="006B011A"/>
    <w:rsid w:val="006C3973"/>
    <w:rsid w:val="006C5F60"/>
    <w:rsid w:val="007503B8"/>
    <w:rsid w:val="00766F8C"/>
    <w:rsid w:val="00772A8B"/>
    <w:rsid w:val="00785988"/>
    <w:rsid w:val="00792F55"/>
    <w:rsid w:val="007936AA"/>
    <w:rsid w:val="007A3A4C"/>
    <w:rsid w:val="007B30F6"/>
    <w:rsid w:val="007C18C2"/>
    <w:rsid w:val="007F646E"/>
    <w:rsid w:val="00827253"/>
    <w:rsid w:val="008310E7"/>
    <w:rsid w:val="00836CFC"/>
    <w:rsid w:val="0084740C"/>
    <w:rsid w:val="00852BB2"/>
    <w:rsid w:val="008566FA"/>
    <w:rsid w:val="008A249A"/>
    <w:rsid w:val="008A4403"/>
    <w:rsid w:val="008E0060"/>
    <w:rsid w:val="00927471"/>
    <w:rsid w:val="00932B53"/>
    <w:rsid w:val="00933572"/>
    <w:rsid w:val="00941320"/>
    <w:rsid w:val="00951974"/>
    <w:rsid w:val="00953621"/>
    <w:rsid w:val="009761CF"/>
    <w:rsid w:val="00991E9B"/>
    <w:rsid w:val="009C731E"/>
    <w:rsid w:val="009D2548"/>
    <w:rsid w:val="009F74FD"/>
    <w:rsid w:val="00A5566F"/>
    <w:rsid w:val="00A62486"/>
    <w:rsid w:val="00A63013"/>
    <w:rsid w:val="00A97D37"/>
    <w:rsid w:val="00AB0E16"/>
    <w:rsid w:val="00AB4F1C"/>
    <w:rsid w:val="00AB58EC"/>
    <w:rsid w:val="00B9548F"/>
    <w:rsid w:val="00BB7CB6"/>
    <w:rsid w:val="00BF3825"/>
    <w:rsid w:val="00C24E68"/>
    <w:rsid w:val="00C70E2A"/>
    <w:rsid w:val="00C94B97"/>
    <w:rsid w:val="00CC01EE"/>
    <w:rsid w:val="00CE3CF4"/>
    <w:rsid w:val="00CF3AA4"/>
    <w:rsid w:val="00D04CE0"/>
    <w:rsid w:val="00D20F0F"/>
    <w:rsid w:val="00D33259"/>
    <w:rsid w:val="00D55C76"/>
    <w:rsid w:val="00D60915"/>
    <w:rsid w:val="00D64EAB"/>
    <w:rsid w:val="00D65461"/>
    <w:rsid w:val="00D821C6"/>
    <w:rsid w:val="00D85E82"/>
    <w:rsid w:val="00D92AF5"/>
    <w:rsid w:val="00D977B4"/>
    <w:rsid w:val="00DA6B7B"/>
    <w:rsid w:val="00DC7E24"/>
    <w:rsid w:val="00DF272C"/>
    <w:rsid w:val="00DF6967"/>
    <w:rsid w:val="00DF75B8"/>
    <w:rsid w:val="00E052B0"/>
    <w:rsid w:val="00E92C8F"/>
    <w:rsid w:val="00E9451A"/>
    <w:rsid w:val="00E97312"/>
    <w:rsid w:val="00EA2306"/>
    <w:rsid w:val="00EA67F7"/>
    <w:rsid w:val="00F03131"/>
    <w:rsid w:val="00F17AAE"/>
    <w:rsid w:val="00F336FE"/>
    <w:rsid w:val="00F76DBE"/>
    <w:rsid w:val="00F871BC"/>
    <w:rsid w:val="00F94410"/>
    <w:rsid w:val="00FB0F9A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2769"/>
    <o:shapelayout v:ext="edit">
      <o:idmap v:ext="edit" data="1"/>
    </o:shapelayout>
  </w:shapeDefaults>
  <w:decimalSymbol w:val="."/>
  <w:listSeparator w:val=","/>
  <w15:docId w15:val="{73ADDC4E-9DBA-49AD-94F4-C5FA3527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8">
    <w:name w:val="Balloon Text"/>
    <w:basedOn w:val="a"/>
    <w:link w:val="a9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Web">
    <w:name w:val="Normal (Web)"/>
    <w:basedOn w:val="a"/>
    <w:uiPriority w:val="99"/>
    <w:unhideWhenUsed/>
    <w:rsid w:val="00792F5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4">
    <w:name w:val="頁首 字元"/>
    <w:basedOn w:val="a0"/>
    <w:link w:val="a3"/>
    <w:rsid w:val="001A632C"/>
    <w:rPr>
      <w:kern w:val="2"/>
    </w:rPr>
  </w:style>
  <w:style w:type="paragraph" w:customStyle="1" w:styleId="tkd4">
    <w:name w:val="tkd單選題解析"/>
    <w:basedOn w:val="a"/>
    <w:rsid w:val="00836CFC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styleId="aa">
    <w:name w:val="Hyperlink"/>
    <w:semiHidden/>
    <w:unhideWhenUsed/>
    <w:rsid w:val="00D04CE0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D04CE0"/>
    <w:rPr>
      <w:color w:val="800080" w:themeColor="followedHyperlink"/>
      <w:u w:val="single"/>
    </w:rPr>
  </w:style>
  <w:style w:type="character" w:customStyle="1" w:styleId="a6">
    <w:name w:val="頁尾 字元"/>
    <w:basedOn w:val="a0"/>
    <w:link w:val="a5"/>
    <w:rsid w:val="00D04CE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oleObject" Target="embeddings/oleObject7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png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2.w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1912</Words>
  <Characters>1897</Characters>
  <Application>Microsoft Office Word</Application>
  <DocSecurity>0</DocSecurity>
  <Lines>15</Lines>
  <Paragraphs>7</Paragraphs>
  <ScaleCrop>false</ScaleCrop>
  <Company>microsoft</Company>
  <LinksUpToDate>false</LinksUpToDate>
  <CharactersWithSpaces>3802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2017-09-28T03:38:00Z</cp:lastPrinted>
  <dcterms:created xsi:type="dcterms:W3CDTF">2018-12-26T02:18:00Z</dcterms:created>
  <dcterms:modified xsi:type="dcterms:W3CDTF">2018-12-26T02:18:00Z</dcterms:modified>
</cp:coreProperties>
</file>