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4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35"/>
        <w:gridCol w:w="545"/>
      </w:tblGrid>
      <w:tr w:rsidR="00B27E3E" w:rsidRPr="00B27E3E" w:rsidTr="00B27E3E">
        <w:tc>
          <w:tcPr>
            <w:tcW w:w="11935" w:type="dxa"/>
            <w:tcBorders>
              <w:right w:val="single" w:sz="18" w:space="0" w:color="auto"/>
            </w:tcBorders>
            <w:shd w:val="clear" w:color="auto" w:fill="auto"/>
          </w:tcPr>
          <w:tbl>
            <w:tblPr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02"/>
              <w:gridCol w:w="1694"/>
              <w:gridCol w:w="1176"/>
              <w:gridCol w:w="1484"/>
              <w:gridCol w:w="699"/>
              <w:gridCol w:w="679"/>
              <w:gridCol w:w="720"/>
              <w:gridCol w:w="1200"/>
              <w:gridCol w:w="719"/>
              <w:gridCol w:w="966"/>
              <w:gridCol w:w="672"/>
              <w:gridCol w:w="883"/>
              <w:gridCol w:w="1386"/>
            </w:tblGrid>
            <w:tr w:rsidR="00B27E3E" w:rsidRPr="00B27E3E" w:rsidTr="00C373EA">
              <w:trPr>
                <w:cantSplit/>
                <w:trHeight w:val="510"/>
                <w:jc w:val="center"/>
              </w:trPr>
              <w:tc>
                <w:tcPr>
                  <w:tcW w:w="8454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 xml:space="preserve">              新北高工</w:t>
                  </w:r>
                  <w:r w:rsidRPr="0057234C">
                    <w:rPr>
                      <w:rFonts w:asciiTheme="minorEastAsia" w:hAnsiTheme="minorEastAsia" w:cs="Times New Roman" w:hint="eastAsia"/>
                      <w:color w:val="FF0000"/>
                      <w:szCs w:val="24"/>
                    </w:rPr>
                    <w:t>107</w:t>
                  </w: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學年度第一學期</w:t>
                  </w:r>
                  <w:r w:rsidRPr="0057234C">
                    <w:rPr>
                      <w:rFonts w:asciiTheme="minorEastAsia" w:hAnsiTheme="minorEastAsia" w:cs="Times New Roman" w:hint="eastAsia"/>
                      <w:szCs w:val="24"/>
                    </w:rPr>
                    <w:t>補</w:t>
                  </w: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考試題</w:t>
                  </w:r>
                </w:p>
              </w:tc>
              <w:tc>
                <w:tcPr>
                  <w:tcW w:w="71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班別</w:t>
                  </w:r>
                </w:p>
              </w:tc>
              <w:tc>
                <w:tcPr>
                  <w:tcW w:w="96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</w:p>
              </w:tc>
              <w:tc>
                <w:tcPr>
                  <w:tcW w:w="67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座號</w:t>
                  </w:r>
                </w:p>
              </w:tc>
              <w:tc>
                <w:tcPr>
                  <w:tcW w:w="883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</w:p>
              </w:tc>
              <w:tc>
                <w:tcPr>
                  <w:tcW w:w="138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電腦卡作答</w:t>
                  </w:r>
                </w:p>
              </w:tc>
            </w:tr>
            <w:tr w:rsidR="00B27E3E" w:rsidRPr="00B27E3E" w:rsidTr="00C373EA">
              <w:trPr>
                <w:cantSplit/>
                <w:trHeight w:val="520"/>
                <w:jc w:val="center"/>
              </w:trPr>
              <w:tc>
                <w:tcPr>
                  <w:tcW w:w="802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科 目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國文</w:t>
                  </w:r>
                </w:p>
              </w:tc>
              <w:tc>
                <w:tcPr>
                  <w:tcW w:w="11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命題教師</w:t>
                  </w:r>
                </w:p>
              </w:tc>
              <w:tc>
                <w:tcPr>
                  <w:tcW w:w="148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潘怡旭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年級</w:t>
                  </w:r>
                </w:p>
              </w:tc>
              <w:tc>
                <w:tcPr>
                  <w:tcW w:w="6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三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科別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ind w:left="112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全</w:t>
                  </w:r>
                </w:p>
              </w:tc>
              <w:tc>
                <w:tcPr>
                  <w:tcW w:w="71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姓名</w:t>
                  </w:r>
                </w:p>
              </w:tc>
              <w:tc>
                <w:tcPr>
                  <w:tcW w:w="252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</w:p>
              </w:tc>
              <w:tc>
                <w:tcPr>
                  <w:tcW w:w="138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B27E3E" w:rsidRPr="00B27E3E" w:rsidRDefault="00B27E3E" w:rsidP="00B27E3E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Theme="minorEastAsia" w:hAnsiTheme="minorEastAsia" w:cs="Times New Roman"/>
                      <w:szCs w:val="24"/>
                    </w:rPr>
                  </w:pPr>
                  <w:r w:rsidRPr="00B27E3E">
                    <w:rPr>
                      <w:rFonts w:asciiTheme="minorEastAsia" w:hAnsiTheme="minorEastAsia" w:cs="Times New Roman"/>
                      <w:szCs w:val="24"/>
                    </w:rPr>
                    <w:t>(</w:t>
                  </w:r>
                  <w:r w:rsidRPr="00B27E3E">
                    <w:rPr>
                      <w:rFonts w:asciiTheme="minorEastAsia" w:hAnsiTheme="minorEastAsia" w:cs="Times New Roman" w:hint="eastAsia"/>
                      <w:szCs w:val="24"/>
                    </w:rPr>
                    <w:t>是)</w:t>
                  </w:r>
                </w:p>
              </w:tc>
            </w:tr>
          </w:tbl>
          <w:p w:rsidR="00B27E3E" w:rsidRPr="00B27E3E" w:rsidRDefault="00B27E3E" w:rsidP="00B27E3E">
            <w:pPr>
              <w:snapToGrid w:val="0"/>
              <w:spacing w:line="240" w:lineRule="atLeast"/>
              <w:rPr>
                <w:rFonts w:asciiTheme="minorEastAsia" w:hAnsiTheme="minorEastAsia" w:cs="Times New Roman"/>
                <w:szCs w:val="24"/>
              </w:rPr>
            </w:pPr>
          </w:p>
        </w:tc>
        <w:tc>
          <w:tcPr>
            <w:tcW w:w="5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B27E3E" w:rsidRPr="00B27E3E" w:rsidRDefault="00B27E3E" w:rsidP="00B27E3E">
            <w:pPr>
              <w:jc w:val="center"/>
              <w:rPr>
                <w:rFonts w:asciiTheme="minorEastAsia" w:hAnsiTheme="minorEastAsia" w:cs="Times New Roman"/>
                <w:szCs w:val="24"/>
              </w:rPr>
            </w:pPr>
          </w:p>
        </w:tc>
      </w:tr>
    </w:tbl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一、選擇題</w:t>
      </w:r>
      <w:r w:rsidR="00D86DAB" w:rsidRPr="0057234C">
        <w:rPr>
          <w:rFonts w:asciiTheme="minorEastAsia" w:hAnsiTheme="minorEastAsia" w:hint="eastAsia"/>
          <w:szCs w:val="24"/>
        </w:rPr>
        <w:t xml:space="preserve"> (32</w:t>
      </w:r>
      <w:r w:rsidRPr="0057234C">
        <w:rPr>
          <w:rFonts w:asciiTheme="minorEastAsia" w:hAnsiTheme="minorEastAsia" w:hint="eastAsia"/>
          <w:szCs w:val="24"/>
        </w:rPr>
        <w:t>題 每題2</w:t>
      </w:r>
      <w:r w:rsidR="00D86DAB" w:rsidRPr="0057234C">
        <w:rPr>
          <w:rFonts w:asciiTheme="minorEastAsia" w:hAnsiTheme="minorEastAsia" w:hint="eastAsia"/>
          <w:szCs w:val="24"/>
        </w:rPr>
        <w:t>.5</w:t>
      </w:r>
      <w:r w:rsidRPr="0057234C">
        <w:rPr>
          <w:rFonts w:asciiTheme="minorEastAsia" w:hAnsiTheme="minorEastAsia" w:hint="eastAsia"/>
          <w:szCs w:val="24"/>
        </w:rPr>
        <w:t>分 共</w:t>
      </w:r>
      <w:r w:rsidR="00D86DAB" w:rsidRPr="0057234C">
        <w:rPr>
          <w:rFonts w:asciiTheme="minorEastAsia" w:hAnsiTheme="minorEastAsia" w:hint="eastAsia"/>
          <w:szCs w:val="24"/>
        </w:rPr>
        <w:t>80</w:t>
      </w:r>
      <w:r w:rsidRPr="0057234C">
        <w:rPr>
          <w:rFonts w:asciiTheme="minorEastAsia" w:hAnsiTheme="minorEastAsia" w:hint="eastAsia"/>
          <w:szCs w:val="24"/>
        </w:rPr>
        <w:t>分)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/>
          <w:szCs w:val="24"/>
        </w:rPr>
        <w:t xml:space="preserve"> 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）1.下列選項「　」內的詞義，何者兩兩相同？　(Ａ)眾人皆醉我獨醒，是以見「放」／齊國「放」其大臣孟嘗君於諸侯　(Ｂ)彼與彼年相「若」也，道相似也／是非「若」所知也，吾之患在鼠　(Ｃ)外人頗有公孫布被之譏，公宜「少」從眾／「少」焉，月出於東山之上　(Ｄ)今乃棄黔首以資敵國，「卻」賓客以業諸侯／才下眉頭，「卻」上心頭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）2.下列「　」中的字，何組讀音並非完全相同？　(Ａ)長「鋏」歸來／淪肌「浹」髓／以箸「夾」菜　(Ｂ)泥塗軒「冕」／「俛」首不言／產婦分「娩」　(Ｃ)「憒」於憂／振聾發「聵」／功虧一「簣」　(Ｄ)翻「譯」小說／絡「繹」不絕／停留「驛」站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）3.「比歲漸寒」中「比」字的音義用法，與下列何者相同？　(Ａ)「比」鄰而居　(Ｂ)「比」得軟腳病，往往而劇　(Ｃ)「比」行百里，始奮迅　(Ｄ)「比」去，以手闔門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）4.下列文句中，有關「蔽」與「敝」二字的使用，完全正確的選項是：　(Ａ)這幅字畫或許在他人眼中形同敝「屣」，我卻仍「蔽」帚自珍，將之視為傳家寶　(Ｂ)眼見百姓衣不「敝」體、食不充腹，他一心想以革命來為國家振衰起「蔽」　(Ｃ)西施以其「蔽」月羞花的美貌成功蒙「敝」吳王，助勾踐復國雪恥　(Ｄ)旌旗「蔽」空的敵軍大舉來犯，原本民生凋「敝」的國勢更加雪上加霜</w:t>
      </w:r>
    </w:p>
    <w:p w:rsidR="005A2C81" w:rsidRPr="0057234C" w:rsidRDefault="001639A4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）5.下列四組選項中，何者前後成語的關係與「巢居穴處／茹毛飲血」相同？　(Ａ)鳥盡弓藏／兔死狗烹　(Ｂ)螳臂擋車／力挽狂瀾　(Ｃ)妄自菲薄／妄自尊大　(Ｄ)黎民百姓／簪纓縉紳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6</w:t>
      </w:r>
      <w:r w:rsidRPr="0057234C">
        <w:rPr>
          <w:rFonts w:asciiTheme="minorEastAsia" w:hAnsiTheme="minorEastAsia" w:hint="eastAsia"/>
          <w:szCs w:val="24"/>
        </w:rPr>
        <w:t>.下列「　」中的字，作為動詞使用的有幾個？　(甲)馮諼「署」曰　(乙)以何「市」而反　(丙)出「記」　(丁)梁王「虛」上位　(戊)不拊愛「子」其民　(己)長鋏歸「來」乎　(庚)孟嘗君「客」我　(Ａ)七個　(Ｂ)六個　(Ｃ)五個　(Ｄ)四個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7</w:t>
      </w:r>
      <w:r w:rsidRPr="0057234C">
        <w:rPr>
          <w:rFonts w:asciiTheme="minorEastAsia" w:hAnsiTheme="minorEastAsia" w:hint="eastAsia"/>
          <w:szCs w:val="24"/>
        </w:rPr>
        <w:t>.「不拊愛子其民」，句中的「子」字在此解釋為視民如子，其詞性亦由名詞轉為動詞。下列「　」中的字詞，何者的詞性並未轉變？　(Ａ)孟嘗君怪其疾也，「衣冠」而見之　(Ｂ)越國以「鄙」遠，君知其難也　(Ｃ)千金，重幣也；百乘，「顯」使也　(Ｄ)卻賓客以「業」諸侯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8</w:t>
      </w:r>
      <w:r w:rsidRPr="0057234C">
        <w:rPr>
          <w:rFonts w:asciiTheme="minorEastAsia" w:hAnsiTheme="minorEastAsia" w:hint="eastAsia"/>
          <w:szCs w:val="24"/>
        </w:rPr>
        <w:t>.下列文句的說明，何者不正確？　(Ａ)天氣四時皆夏，恆苦鬱蒸，遇雨成秋：其中「苦」為意動用法，「以……為苦」之意　(Ｂ)宮中府中，俱為一體，陟罰臧否，不宜異同：句中「宜」有強烈建議之意　(Ｃ)今歲春雪甚盛，梅花為寒所勒：「梅花為寒所勒」為被動句型　(Ｄ)世人皆濁，何不淈其泥而揚其波：漁父不解屈原為何頑固不通，此處為疑問句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9</w:t>
      </w:r>
      <w:r w:rsidRPr="0057234C">
        <w:rPr>
          <w:rFonts w:asciiTheme="minorEastAsia" w:hAnsiTheme="minorEastAsia" w:hint="eastAsia"/>
          <w:szCs w:val="24"/>
        </w:rPr>
        <w:t>.說話或行文時，不直接講本意，只用委婉閃爍的言詞，曲折地烘托或暗示出本意的修辭叫「婉曲」。下列何者使用了此種手法？　(Ａ)齊王謂孟嘗君曰：「寡人不敢以先王之臣為臣！」　(Ｂ)今君有區區之薛，不拊愛子其民，因而賈利之　(Ｃ)千金，重幣也；百乘，顯使也　(Ｄ)先生不羞，乃有意欲為收責於薛乎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10</w:t>
      </w:r>
      <w:r w:rsidRPr="0057234C">
        <w:rPr>
          <w:rFonts w:asciiTheme="minorEastAsia" w:hAnsiTheme="minorEastAsia" w:hint="eastAsia"/>
          <w:szCs w:val="24"/>
        </w:rPr>
        <w:t>.〈馮諼客孟嘗君〉：「馮諼先驅，誡孟嘗君曰：『千金，重幣也；百乘，顯使也。齊其聞之矣！』梁使三反，孟嘗君固辭不往也。齊王聞之，君臣恐懼。」關於本段文字，下列敘述何者正確？　(Ａ)孟嘗君拒絕梁國使者，是受到馮諼的指導　(Ｂ)孟嘗君富可敵國，所以不需要答應梁國的聘請　(Ｃ)梁國使者被拒絕一次，便返回國內　(Ｄ)齊王聽聞梁國聘請孟嘗君之事，決議發兵攻梁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11</w:t>
      </w:r>
      <w:r w:rsidRPr="0057234C">
        <w:rPr>
          <w:rFonts w:asciiTheme="minorEastAsia" w:hAnsiTheme="minorEastAsia" w:hint="eastAsia"/>
          <w:szCs w:val="24"/>
        </w:rPr>
        <w:t>.〈裨海紀遊選〉一文，下列敘述正確的選項是：　(Ａ)「土性輕浮，風起揚塵蔽天，雨過流為深坑，然宜種植」，乃言沿海地帶氣候惡劣，土壤貧脊，適合旱作　(Ｂ)「露重如雨，旱歲過夜轉潤」，乃指臺灣氣候潮溼　(Ｃ)「蕪地尚多，求闢土千一耳」，乃言已地盡其利　(Ｄ)「天氣四時皆夏，恆苦鬱蒸，遇雨成秋。比歲漸寒，冬月有裘衣者；至霜霰，則無有也」，乃指臺灣沿海氣候惡劣，不適人居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12</w:t>
      </w:r>
      <w:r w:rsidRPr="0057234C">
        <w:rPr>
          <w:rFonts w:asciiTheme="minorEastAsia" w:hAnsiTheme="minorEastAsia" w:hint="eastAsia"/>
          <w:szCs w:val="24"/>
        </w:rPr>
        <w:t>.「又春風畏始，冬風慮終；又六月聞雷則風止，七月聞雷則風至；又非常之風，常在七月；而海中鱗介諸物游翔水面，亦風兆也。」關於以上文句，下列何者說明正確？　(Ａ)冬天最怕初冬的大風　(Ｂ)七月若是聽見雷響就不會有颱風　(Ｃ)不尋常的大型颱風常常發生在七月　(Ｄ)海中的魚類、甲殼類等水中生物浮游於海面，是不會起風的徵兆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13</w:t>
      </w:r>
      <w:r w:rsidRPr="0057234C">
        <w:rPr>
          <w:rFonts w:asciiTheme="minorEastAsia" w:hAnsiTheme="minorEastAsia" w:hint="eastAsia"/>
          <w:szCs w:val="24"/>
        </w:rPr>
        <w:t>.有關《戰國策》的敘述，下列何者正確？　(Ａ)所載史事，提供許多先秦史料，《左傳》多採其說　(Ｂ)長於敘事，記錄戰國時期百家爭鳴的學術發展狀況　(Ｃ)原書名分歧，至北宋曾鞏補校，始定名為《戰國策》　(Ｄ)刻劃人物鮮明生動，為先秦史傳散文的代表作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14</w:t>
      </w:r>
      <w:r w:rsidRPr="0057234C">
        <w:rPr>
          <w:rFonts w:asciiTheme="minorEastAsia" w:hAnsiTheme="minorEastAsia" w:hint="eastAsia"/>
          <w:szCs w:val="24"/>
        </w:rPr>
        <w:t xml:space="preserve">.關於《史記》、《戰國策》，下列敘述何者正確？　(Ａ)《史記》為司馬遷所作，《戰國策》為劉向所作　</w:t>
      </w:r>
      <w:r w:rsidRPr="0057234C">
        <w:rPr>
          <w:rFonts w:asciiTheme="minorEastAsia" w:hAnsiTheme="minorEastAsia" w:hint="eastAsia"/>
          <w:szCs w:val="24"/>
        </w:rPr>
        <w:lastRenderedPageBreak/>
        <w:t>(Ｂ)二者皆有記載孟嘗君養士之事　(Ｃ)《史記》列為《四庫全書》史部，《戰國策》則列為子部　(Ｄ)《史記》為紀傳體之祖，《戰國策》屬國別史之祖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15</w:t>
      </w:r>
      <w:r w:rsidRPr="0057234C">
        <w:rPr>
          <w:rFonts w:asciiTheme="minorEastAsia" w:hAnsiTheme="minorEastAsia" w:hint="eastAsia"/>
          <w:szCs w:val="24"/>
        </w:rPr>
        <w:t>.將古籍依《四庫全書》分類作整理，下列何組編排完全正確？　(Ａ)經部——《論語》、《孟子》　(Ｂ)史部——《左傳》、《戰國策》　(Ｃ)子部——《水滸傳》、《世說新語》　(Ｄ)集部——《楚辭》、《爾雅》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16</w:t>
      </w:r>
      <w:r w:rsidRPr="0057234C">
        <w:rPr>
          <w:rFonts w:asciiTheme="minorEastAsia" w:hAnsiTheme="minorEastAsia" w:hint="eastAsia"/>
          <w:szCs w:val="24"/>
        </w:rPr>
        <w:t>.《大學》內涵中的「八條目」，有五項是「明明德」的工夫，屬內在的心性修為；有三項是「親民」（新民）的工夫，屬外在的行道事業。以下何組為「明明德」的工夫？　(甲)齊家　(乙)格物　(丙)誠意　(丁)修身　(戊)治國　(己)平天下　(庚)正心　(辛)致知　(Ａ)甲丙丁戊己　(Ｂ)甲辛戊庚己　(Ｃ)乙丁戊己辛　(Ｄ)乙丙丁庚辛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　　　）</w:t>
      </w:r>
      <w:r w:rsidR="00333115" w:rsidRPr="0057234C">
        <w:rPr>
          <w:rFonts w:asciiTheme="minorEastAsia" w:hAnsiTheme="minorEastAsia" w:hint="eastAsia"/>
          <w:szCs w:val="24"/>
        </w:rPr>
        <w:t>17</w:t>
      </w:r>
      <w:r w:rsidRPr="0057234C">
        <w:rPr>
          <w:rFonts w:asciiTheme="minorEastAsia" w:hAnsiTheme="minorEastAsia" w:hint="eastAsia"/>
          <w:szCs w:val="24"/>
        </w:rPr>
        <w:t>.某天國文課時，老師請同學各自發表對《大學》一書的認識，請問下列哪一位同學的觀念正確？　(Ａ)小布：《大學》是儒家重要典籍之一，收在《四庫全書》的子部儒家類　(Ｂ)妃妃：《大學》本來是《大戴禮記》裡的第四十二篇，到宋代時才單獨抽出成書　(Ｃ)杰哥：《大學》是古代太學的教材，用來教育學生學習「灑掃應對進退之節、禮樂射御書數之文」　(Ｄ)阿妹：《大學》一書有〈經〉一章、〈傳〉十章，可說是孔門最高的政治哲學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18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「左右以君賤之也，食以草具。」句中「食」字意同於：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願寄「食」門下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長鋏歸來乎！「食」無魚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設酒殺雞作「食」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「食」之，比門下之客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19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下列「　」中的字，何者意思相同？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使人「屬」孟嘗君／舉酒「屬」客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左右以君「賤」之／無貴、無「賤」、無長、無少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責畢收，以何「市」而反／若所「市」於人者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封書「謝」孟嘗君曰：寡人不祥／請而見之，「謝」曰：文倦於事，憒於憂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20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下列「　」中的字，何者讀音相同？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稼「穡」／吝「嗇」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「逡」巡不前／怙惡不「悛」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「烙」印／賄「賂」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至交「契」友／「鍥」而不捨</w:t>
      </w:r>
    </w:p>
    <w:p w:rsidR="00333115" w:rsidRPr="0057234C" w:rsidRDefault="00333115" w:rsidP="00D86DAB">
      <w:pPr>
        <w:rPr>
          <w:rFonts w:asciiTheme="minorEastAsia" w:hAnsiTheme="minorEastAsia" w:hint="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21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中國文字以形聲字為大宗，形聲字常可以「有邊讀邊」，從文字偏旁推斷出相同或相近的讀音。下列文字中，何者去掉部首之後讀音改變？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霰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颶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澳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期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22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下列成語解釋，何者正確？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無以為家：無家可歸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約車治裝：生活儉樸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高枕為樂：安享晚年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大智若愚：智者鋒芒不露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Pr="0057234C">
        <w:rPr>
          <w:rFonts w:asciiTheme="minorEastAsia" w:hAnsiTheme="minorEastAsia" w:cs="Arial" w:hint="eastAsia"/>
          <w:color w:val="000000"/>
          <w:szCs w:val="24"/>
        </w:rPr>
        <w:t>23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>下列成語，何者運用</w:t>
      </w:r>
      <w:r w:rsidRPr="0057234C">
        <w:rPr>
          <w:rFonts w:asciiTheme="minorEastAsia" w:hAnsiTheme="minorEastAsia" w:hint="eastAsia"/>
          <w:color w:val="000000"/>
          <w:szCs w:val="24"/>
          <w:u w:val="double"/>
        </w:rPr>
        <w:t>不當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小明在公司「飽食終日」、勤奮不休，終於升上主任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為國者應「殫精竭慮」，才能將國家治好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農夫如果「不稼不穡」怎會有好收成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畢業已許多年了，再回到母校已是「物是人非」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24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下列哪些詞語可用以形容草木茂盛？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甲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郁郁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乙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穆穆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丙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芃芃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鬱鬱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戊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采采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己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亭亭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甲乙丙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甲戊己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乙丁己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丙丁戊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25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>下列文句中的「顧」字，何者</w:t>
      </w:r>
      <w:r w:rsidRPr="0057234C">
        <w:rPr>
          <w:rFonts w:asciiTheme="minorEastAsia" w:hAnsiTheme="minorEastAsia" w:hint="eastAsia"/>
          <w:color w:val="000000"/>
          <w:szCs w:val="24"/>
          <w:u w:val="double"/>
        </w:rPr>
        <w:t>並非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動詞用法？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願君「顧」先王之宗廟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「顧」人之常情，由儉入奢易，由奢入儉難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眷「顧」前途，若涉深淵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三「顧」臣於草廬之中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26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下列「　」中的詞，哪些有「一會兒、不久」的意思？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甲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而往復挹注，竟不「少」減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乙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翩翩作〈霓裳舞〉，「已而」歌曰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丙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居「有頃」，倚柱彈其劍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庭中始為籬，「已」為牆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戊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「比」歲漸寒，冬月有裘衣者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己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「少焉」，月出於東山之上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甲戊丙己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乙丙丁己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甲乙丙戊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乙丁戊己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27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>下列「　」內字詞或文句的修辭法，何者</w:t>
      </w:r>
      <w:r w:rsidRPr="0057234C">
        <w:rPr>
          <w:rFonts w:asciiTheme="minorEastAsia" w:hAnsiTheme="minorEastAsia" w:hint="eastAsia"/>
          <w:color w:val="000000"/>
          <w:szCs w:val="24"/>
          <w:u w:val="double"/>
        </w:rPr>
        <w:t>有誤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「長鋏歸來乎」！食無魚：感歎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責畢收，「以何市而反」：設問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孟嘗君怪其疾也，「衣冠」而見之：轉品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「三窟」已就，君姑高枕為樂矣：借代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28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>下列「　」內字的詞性，何者與其他三者</w:t>
      </w:r>
      <w:r w:rsidRPr="0057234C">
        <w:rPr>
          <w:rFonts w:asciiTheme="minorEastAsia" w:hAnsiTheme="minorEastAsia" w:hint="eastAsia"/>
          <w:color w:val="000000"/>
          <w:szCs w:val="24"/>
          <w:u w:val="double"/>
        </w:rPr>
        <w:t>不同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「計」食而耕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恆「苦」鬱蒸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揚塵「蔽」天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拔木壞「垣」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29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說話或行文時，不直接講本意，只用委婉閃爍的言詞，曲折地烘托或暗示出本意的修辭叫「婉曲」。下列何者使用了此種手法？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齊王謂孟嘗君曰：「寡人不敢以先王之臣為臣！」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今君有區區之薛，不拊愛子其民，因而賈利之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千金，重幣也；百乘，顯使也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先生不羞，乃有意欲為收責於薛乎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30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>〈裨海紀遊選〉：「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譬如北風颱</w:t>
      </w:r>
      <w:r w:rsidRPr="0057234C">
        <w:rPr>
          <w:rFonts w:asciiTheme="minorEastAsia" w:hAnsiTheme="minorEastAsia" w:cs="DFKaiShuStd-W5" w:hint="eastAsia"/>
          <w:color w:val="000000"/>
          <w:kern w:val="0"/>
          <w:szCs w:val="24"/>
        </w:rPr>
        <w:t>，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必轉而東</w:t>
      </w:r>
      <w:r w:rsidRPr="0057234C">
        <w:rPr>
          <w:rFonts w:asciiTheme="minorEastAsia" w:hAnsiTheme="minorEastAsia" w:cs="DFKaiShuStd-W5" w:hint="eastAsia"/>
          <w:color w:val="000000"/>
          <w:kern w:val="0"/>
          <w:szCs w:val="24"/>
        </w:rPr>
        <w:t>，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東而南</w:t>
      </w:r>
      <w:r w:rsidRPr="0057234C">
        <w:rPr>
          <w:rFonts w:asciiTheme="minorEastAsia" w:hAnsiTheme="minorEastAsia" w:cs="DFKaiShuStd-W5" w:hint="eastAsia"/>
          <w:color w:val="000000"/>
          <w:kern w:val="0"/>
          <w:szCs w:val="24"/>
        </w:rPr>
        <w:t>，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南又轉西</w:t>
      </w:r>
      <w:r w:rsidRPr="0057234C">
        <w:rPr>
          <w:rFonts w:asciiTheme="minorEastAsia" w:hAnsiTheme="minorEastAsia" w:cs="DFKaiShuStd-W5" w:hint="eastAsia"/>
          <w:color w:val="000000"/>
          <w:kern w:val="0"/>
          <w:szCs w:val="24"/>
        </w:rPr>
        <w:t>，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或一二日</w:t>
      </w:r>
      <w:r w:rsidRPr="0057234C">
        <w:rPr>
          <w:rFonts w:asciiTheme="minorEastAsia" w:hAnsiTheme="minorEastAsia" w:cs="DFKaiShuStd-W5" w:hint="eastAsia"/>
          <w:color w:val="000000"/>
          <w:kern w:val="0"/>
          <w:szCs w:val="24"/>
        </w:rPr>
        <w:t>、</w:t>
      </w:r>
      <w:r w:rsidRPr="0057234C">
        <w:rPr>
          <w:rFonts w:asciiTheme="minorEastAsia" w:hAnsiTheme="minorEastAsia" w:cs="DFBiaoKaiShuStd-W5" w:hint="eastAsia"/>
          <w:color w:val="000000"/>
          <w:kern w:val="0"/>
          <w:szCs w:val="24"/>
        </w:rPr>
        <w:t>或三五七日。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」一句，使用了何種修辭？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層遞、譬喻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頂針、類疊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譬喻、排比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誇飾、對偶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31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下列敘述，何者最能看出馮諼身為謀士的才華與貢獻？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千金，重幣也；百乘，顯使也。齊其聞之矣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寡人不足為也，願君顧先王之宗廟，姑反國統萬人乎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孟嘗君為相數十年，無纖介之禍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三窟已就，君姑高枕為樂矣</w:t>
      </w:r>
    </w:p>
    <w:p w:rsidR="00333115" w:rsidRPr="0057234C" w:rsidRDefault="00333115" w:rsidP="00D86DAB">
      <w:pPr>
        <w:rPr>
          <w:rFonts w:asciiTheme="minorEastAsia" w:hAnsiTheme="minorEastAsia"/>
          <w:color w:val="00000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（　　　）</w:t>
      </w:r>
      <w:r w:rsidR="00D86DAB" w:rsidRPr="0057234C">
        <w:rPr>
          <w:rFonts w:asciiTheme="minorEastAsia" w:hAnsiTheme="minorEastAsia" w:cs="Arial" w:hint="eastAsia"/>
          <w:color w:val="000000"/>
          <w:szCs w:val="24"/>
        </w:rPr>
        <w:t>32</w:t>
      </w:r>
      <w:r w:rsidRPr="0057234C">
        <w:rPr>
          <w:rFonts w:asciiTheme="minorEastAsia" w:hAnsiTheme="minorEastAsia" w:cs="Arial" w:hint="eastAsia"/>
          <w:color w:val="000000"/>
          <w:szCs w:val="24"/>
        </w:rPr>
        <w:t>.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〈裨海紀遊選〉：「占颱風者，每視風向反常為戒：如夏月應南而反北，秋冬與春應北而反南……，旋必成颱，幸其至也漸，人得早避之。」以下說明何者正確？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Ａ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若夏季吹北風，則可能會有颱風形成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Ｂ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若春天吹南風，則整季將風平浪靜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Ｃ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 xml:space="preserve">「旋」是形容風向旋轉吹動的樣子　</w:t>
      </w:r>
      <w:r w:rsidRPr="0057234C">
        <w:rPr>
          <w:rFonts w:asciiTheme="minorEastAsia" w:hAnsiTheme="minorEastAsia"/>
          <w:color w:val="000000"/>
          <w:szCs w:val="24"/>
        </w:rPr>
        <w:t>(</w:t>
      </w:r>
      <w:r w:rsidRPr="0057234C">
        <w:rPr>
          <w:rFonts w:asciiTheme="minorEastAsia" w:hAnsiTheme="minorEastAsia" w:hint="eastAsia"/>
          <w:color w:val="000000"/>
          <w:szCs w:val="24"/>
        </w:rPr>
        <w:t>Ｄ</w:t>
      </w:r>
      <w:r w:rsidRPr="0057234C">
        <w:rPr>
          <w:rFonts w:asciiTheme="minorEastAsia" w:hAnsiTheme="minorEastAsia"/>
          <w:color w:val="000000"/>
          <w:szCs w:val="24"/>
        </w:rPr>
        <w:t>)</w:t>
      </w:r>
      <w:r w:rsidRPr="0057234C">
        <w:rPr>
          <w:rFonts w:asciiTheme="minorEastAsia" w:hAnsiTheme="minorEastAsia" w:hint="eastAsia"/>
          <w:color w:val="000000"/>
          <w:szCs w:val="24"/>
        </w:rPr>
        <w:t>「幸其至也漸」說明颱風迅速來去的特色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</w:p>
    <w:p w:rsidR="001639A4" w:rsidRPr="0057234C" w:rsidRDefault="001639A4" w:rsidP="001639A4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color w:val="000000"/>
          <w:sz w:val="24"/>
        </w:rPr>
      </w:pPr>
      <w:r w:rsidRPr="0057234C">
        <w:rPr>
          <w:rFonts w:asciiTheme="minorEastAsia" w:eastAsiaTheme="minorEastAsia" w:hAnsiTheme="minorEastAsia" w:hint="eastAsia"/>
          <w:color w:val="000000"/>
          <w:sz w:val="24"/>
        </w:rPr>
        <w:t>閱讀測驗</w:t>
      </w:r>
      <w:r w:rsidR="00D86DAB" w:rsidRPr="0057234C">
        <w:rPr>
          <w:rFonts w:asciiTheme="minorEastAsia" w:eastAsiaTheme="minorEastAsia" w:hAnsiTheme="minorEastAsia" w:hint="eastAsia"/>
          <w:color w:val="000000"/>
          <w:sz w:val="24"/>
        </w:rPr>
        <w:t xml:space="preserve"> (8</w:t>
      </w:r>
      <w:r w:rsidRPr="0057234C">
        <w:rPr>
          <w:rFonts w:asciiTheme="minorEastAsia" w:eastAsiaTheme="minorEastAsia" w:hAnsiTheme="minorEastAsia" w:hint="eastAsia"/>
          <w:color w:val="000000"/>
          <w:sz w:val="24"/>
        </w:rPr>
        <w:t>題 每小題2</w:t>
      </w:r>
      <w:r w:rsidR="00D86DAB" w:rsidRPr="0057234C">
        <w:rPr>
          <w:rFonts w:asciiTheme="minorEastAsia" w:eastAsiaTheme="minorEastAsia" w:hAnsiTheme="minorEastAsia" w:hint="eastAsia"/>
          <w:color w:val="000000"/>
          <w:sz w:val="24"/>
        </w:rPr>
        <w:t>.5</w:t>
      </w:r>
      <w:r w:rsidRPr="0057234C">
        <w:rPr>
          <w:rFonts w:asciiTheme="minorEastAsia" w:eastAsiaTheme="minorEastAsia" w:hAnsiTheme="minorEastAsia" w:hint="eastAsia"/>
          <w:color w:val="000000"/>
          <w:sz w:val="24"/>
        </w:rPr>
        <w:t>分 共</w:t>
      </w:r>
      <w:r w:rsidR="00D86DAB" w:rsidRPr="0057234C">
        <w:rPr>
          <w:rFonts w:asciiTheme="minorEastAsia" w:eastAsiaTheme="minorEastAsia" w:hAnsiTheme="minorEastAsia" w:hint="eastAsia"/>
          <w:color w:val="000000"/>
          <w:sz w:val="24"/>
        </w:rPr>
        <w:t>20</w:t>
      </w:r>
      <w:r w:rsidRPr="0057234C">
        <w:rPr>
          <w:rFonts w:asciiTheme="minorEastAsia" w:eastAsiaTheme="minorEastAsia" w:hAnsiTheme="minorEastAsia" w:hint="eastAsia"/>
          <w:color w:val="000000"/>
          <w:sz w:val="24"/>
        </w:rPr>
        <w:t>分)</w:t>
      </w: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</w:p>
    <w:p w:rsidR="001639A4" w:rsidRPr="0057234C" w:rsidRDefault="00D86DAB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甲</w:t>
      </w:r>
      <w:r w:rsidR="001639A4" w:rsidRPr="0057234C">
        <w:rPr>
          <w:rFonts w:asciiTheme="minorEastAsia" w:hAnsiTheme="minorEastAsia" w:hint="eastAsia"/>
          <w:szCs w:val="24"/>
        </w:rPr>
        <w:t>.</w:t>
      </w:r>
      <w:r w:rsidR="001639A4" w:rsidRPr="0057234C">
        <w:rPr>
          <w:rFonts w:asciiTheme="minorEastAsia" w:hAnsiTheme="minorEastAsia" w:hint="eastAsia"/>
          <w:szCs w:val="24"/>
        </w:rPr>
        <w:tab/>
        <w:t>然則諼之依附孟嘗君而為之謀三窟也，固無足怪。雖然，其所為謀者則已左也。夫相齊而不能自安，以讒謗之身而守區區之薛，雖得民何益？秦，齊之讎也，不容於齊而求之秦，秦未信也，而齊之疑滋甚。《傳》曰：「邑有先君之廟曰都。」春秋以降，強臣之據大都而覆其家者何可勝數？曲沃，晉之宗廟在焉，而樂氏以亡。吾未見立廟可以存薛也。設有讒人交搆其間而聲其罪以責之，則市義之名，已非人臣之義；而貳於他國，罪且不容誅；或援大夫不得祖諸侯之禮，將以立廟為僭。有是三者，孟嘗君且重得罪於齊，又安得一日高枕而臥乎？大臣之道，禍福當置之度外，別無自全之策。仕而營三窟，未有能免者也。戰國之際，法網尚疏，故孟嘗君幸而得免；而後人以為諼之力，豈不謬哉？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    ）</w:t>
      </w:r>
      <w:r w:rsidR="00D86DAB" w:rsidRPr="0057234C">
        <w:rPr>
          <w:rFonts w:asciiTheme="minorEastAsia" w:hAnsiTheme="minorEastAsia" w:hint="eastAsia"/>
          <w:szCs w:val="24"/>
        </w:rPr>
        <w:t>33</w:t>
      </w:r>
      <w:r w:rsidRPr="0057234C">
        <w:rPr>
          <w:rFonts w:asciiTheme="minorEastAsia" w:hAnsiTheme="minorEastAsia" w:hint="eastAsia"/>
          <w:szCs w:val="24"/>
        </w:rPr>
        <w:t>. 本文主旨為何？</w:t>
      </w:r>
      <w:r w:rsidRPr="0057234C">
        <w:rPr>
          <w:rFonts w:asciiTheme="minorEastAsia" w:hAnsiTheme="minorEastAsia" w:hint="eastAsia"/>
          <w:szCs w:val="24"/>
        </w:rPr>
        <w:tab/>
        <w:t>(A)馮諼並未盡心為孟嘗君營造三窟</w:t>
      </w:r>
      <w:r w:rsidRPr="0057234C">
        <w:rPr>
          <w:rFonts w:asciiTheme="minorEastAsia" w:hAnsiTheme="minorEastAsia" w:hint="eastAsia"/>
          <w:szCs w:val="24"/>
        </w:rPr>
        <w:tab/>
        <w:t xml:space="preserve">(B)馮諼不瞭解戰國時的法令規章(C)孟嘗君能成功都是馮諼的功勞(D)後世對馮諼的評價是不夠正確的 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    ）</w:t>
      </w:r>
      <w:r w:rsidR="00D86DAB" w:rsidRPr="0057234C">
        <w:rPr>
          <w:rFonts w:asciiTheme="minorEastAsia" w:hAnsiTheme="minorEastAsia" w:hint="eastAsia"/>
          <w:szCs w:val="24"/>
        </w:rPr>
        <w:t>34</w:t>
      </w:r>
      <w:r w:rsidRPr="0057234C">
        <w:rPr>
          <w:rFonts w:asciiTheme="minorEastAsia" w:hAnsiTheme="minorEastAsia" w:hint="eastAsia"/>
          <w:szCs w:val="24"/>
        </w:rPr>
        <w:t>. 本文與〈馮諼客孟嘗君〉比較，說明正確的選項為何？</w:t>
      </w:r>
      <w:r w:rsidRPr="0057234C">
        <w:rPr>
          <w:rFonts w:asciiTheme="minorEastAsia" w:hAnsiTheme="minorEastAsia" w:hint="eastAsia"/>
          <w:szCs w:val="24"/>
        </w:rPr>
        <w:tab/>
        <w:t>(A)在描寫筆法上，馮諼的形象都是先抑後揚的 (B) 在描寫筆法上，馮諼的形象都是先揚後抑的 (C)在論述上，對馮諼保全孟嘗君都是持肯定的看法 (D)在敘事上，都可見孟嘗君較多考量自身處境，較少考量齊國</w:t>
      </w:r>
    </w:p>
    <w:p w:rsidR="001639A4" w:rsidRPr="0057234C" w:rsidRDefault="00D86DAB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（    ）35.</w:t>
      </w:r>
      <w:r w:rsidR="001639A4" w:rsidRPr="0057234C">
        <w:rPr>
          <w:rFonts w:asciiTheme="minorEastAsia" w:hAnsiTheme="minorEastAsia" w:hint="eastAsia"/>
          <w:szCs w:val="24"/>
        </w:rPr>
        <w:t>依</w:t>
      </w:r>
      <w:r w:rsidR="001639A4" w:rsidRPr="0057234C">
        <w:rPr>
          <w:rFonts w:asciiTheme="minorEastAsia" w:hAnsiTheme="minorEastAsia" w:hint="eastAsia"/>
          <w:szCs w:val="24"/>
        </w:rPr>
        <w:t>據文意，選出敘述正確的選項：(A)作者認為孟嘗君為相數十年無禍，實因馮諼才高計富(B)馮諼三窟之計，實千古功業，後世無能出其右者(C)大臣輔君，應將禍福置之度外，馮諼卻不能為此(D)馮諼挾外援以自重，此乃使齊君回心轉意的關鍵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</w:p>
    <w:p w:rsidR="001639A4" w:rsidRPr="0057234C" w:rsidRDefault="00D86DAB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>乙</w:t>
      </w:r>
      <w:r w:rsidR="001639A4" w:rsidRPr="0057234C">
        <w:rPr>
          <w:rFonts w:asciiTheme="minorEastAsia" w:hAnsiTheme="minorEastAsia"/>
          <w:szCs w:val="24"/>
        </w:rPr>
        <w:t>.</w:t>
      </w:r>
      <w:r w:rsidR="001639A4" w:rsidRPr="0057234C">
        <w:rPr>
          <w:rFonts w:asciiTheme="minorEastAsia" w:hAnsiTheme="minorEastAsia"/>
          <w:szCs w:val="24"/>
        </w:rPr>
        <w:tab/>
      </w:r>
      <w:r w:rsidR="001639A4" w:rsidRPr="0057234C">
        <w:rPr>
          <w:rFonts w:asciiTheme="minorEastAsia" w:hAnsiTheme="minorEastAsia" w:hint="eastAsia"/>
          <w:szCs w:val="24"/>
        </w:rPr>
        <w:t>「誰習計會，能為文收責於薛者乎？」馮諼署曰：「能。」孟嘗君怪之，曰：「此誰也？」左右曰：「乃歌夫『長鋏歸來』者也。」孟嘗君笑曰：「客果有能也。吾負之，未嘗見也。」請而見之，謝曰：「文倦於事，憒於憂，而性懧愚，沉於國家之事，開罪於先生。先生不羞，乃有意欲為收責於薛乎？」馮諼曰：「願之。」……驅而之薛。使吏召諸民當償者，悉來合券。券徧合，起矯命以責賜諸民，因燒其券，民稱萬歲。長驅到齊，晨而求見。孟嘗君怪其疾也，衣冠而見之。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</w:p>
    <w:p w:rsidR="001639A4" w:rsidRPr="0057234C" w:rsidRDefault="001639A4" w:rsidP="001639A4">
      <w:pPr>
        <w:rPr>
          <w:rFonts w:asciiTheme="minorEastAsia" w:hAnsiTheme="minorEastAsia" w:hint="eastAsia"/>
          <w:szCs w:val="24"/>
        </w:rPr>
      </w:pPr>
      <w:r w:rsidRPr="0057234C">
        <w:rPr>
          <w:rFonts w:asciiTheme="minorEastAsia" w:hAnsiTheme="minorEastAsia" w:hint="eastAsia"/>
          <w:szCs w:val="24"/>
        </w:rPr>
        <w:t xml:space="preserve">(　　</w:t>
      </w:r>
      <w:r w:rsidR="00D86DAB" w:rsidRPr="0057234C">
        <w:rPr>
          <w:rFonts w:asciiTheme="minorEastAsia" w:hAnsiTheme="minorEastAsia" w:hint="eastAsia"/>
          <w:szCs w:val="24"/>
        </w:rPr>
        <w:t>)36</w:t>
      </w:r>
      <w:r w:rsidRPr="0057234C">
        <w:rPr>
          <w:rFonts w:asciiTheme="minorEastAsia" w:hAnsiTheme="minorEastAsia" w:hint="eastAsia"/>
          <w:szCs w:val="24"/>
        </w:rPr>
        <w:t>.關於上文的說明，下列何者正確？　(Ａ)上文中第一次「孟嘗君怪之」，是責怪左右之人不通報馮諼是個人才　(Ｂ)第二次「孟嘗君怪其疾也」是責怪馮諼回來得太快　(Ｃ)「孟嘗君怪之，曰：『此誰也？』」由此問句，可知馮諼在這段時間未受重視　(Ｄ)左右曰：「乃歌夫『長鋏歸來』者也。」有讚賞馮諼恃才以待用之意</w:t>
      </w:r>
    </w:p>
    <w:p w:rsidR="001639A4" w:rsidRPr="0057234C" w:rsidRDefault="001639A4" w:rsidP="001639A4">
      <w:pPr>
        <w:rPr>
          <w:rFonts w:asciiTheme="minorEastAsia" w:hAnsiTheme="minorEastAsia"/>
          <w:szCs w:val="24"/>
        </w:rPr>
      </w:pPr>
      <w:r w:rsidRPr="0057234C">
        <w:rPr>
          <w:rFonts w:asciiTheme="minorEastAsia" w:hAnsiTheme="minorEastAsia"/>
          <w:szCs w:val="24"/>
        </w:rPr>
        <w:t>(</w:t>
      </w:r>
      <w:r w:rsidRPr="0057234C">
        <w:rPr>
          <w:rFonts w:asciiTheme="minorEastAsia" w:hAnsiTheme="minorEastAsia" w:hint="eastAsia"/>
          <w:szCs w:val="24"/>
        </w:rPr>
        <w:t xml:space="preserve">　　</w:t>
      </w:r>
      <w:r w:rsidR="00D86DAB" w:rsidRPr="0057234C">
        <w:rPr>
          <w:rFonts w:asciiTheme="minorEastAsia" w:hAnsiTheme="minorEastAsia"/>
          <w:szCs w:val="24"/>
        </w:rPr>
        <w:t>)3</w:t>
      </w:r>
      <w:r w:rsidR="00D86DAB" w:rsidRPr="0057234C">
        <w:rPr>
          <w:rFonts w:asciiTheme="minorEastAsia" w:hAnsiTheme="minorEastAsia" w:hint="eastAsia"/>
          <w:szCs w:val="24"/>
        </w:rPr>
        <w:t>7</w:t>
      </w:r>
      <w:r w:rsidRPr="0057234C">
        <w:rPr>
          <w:rFonts w:asciiTheme="minorEastAsia" w:hAnsiTheme="minorEastAsia"/>
          <w:szCs w:val="24"/>
        </w:rPr>
        <w:t>.</w:t>
      </w:r>
      <w:r w:rsidRPr="0057234C">
        <w:rPr>
          <w:rFonts w:asciiTheme="minorEastAsia" w:hAnsiTheme="minorEastAsia" w:hint="eastAsia"/>
          <w:szCs w:val="24"/>
        </w:rPr>
        <w:t xml:space="preserve">關於下列選項中文句的詮釋，何者正確？　</w:t>
      </w:r>
      <w:r w:rsidRPr="0057234C">
        <w:rPr>
          <w:rFonts w:asciiTheme="minorEastAsia" w:hAnsiTheme="minorEastAsia"/>
          <w:szCs w:val="24"/>
        </w:rPr>
        <w:t>(</w:t>
      </w:r>
      <w:r w:rsidRPr="0057234C">
        <w:rPr>
          <w:rFonts w:asciiTheme="minorEastAsia" w:hAnsiTheme="minorEastAsia" w:hint="eastAsia"/>
          <w:szCs w:val="24"/>
        </w:rPr>
        <w:t>Ａ</w:t>
      </w:r>
      <w:r w:rsidRPr="0057234C">
        <w:rPr>
          <w:rFonts w:asciiTheme="minorEastAsia" w:hAnsiTheme="minorEastAsia"/>
          <w:szCs w:val="24"/>
        </w:rPr>
        <w:t>)</w:t>
      </w:r>
      <w:r w:rsidRPr="0057234C">
        <w:rPr>
          <w:rFonts w:asciiTheme="minorEastAsia" w:hAnsiTheme="minorEastAsia" w:hint="eastAsia"/>
          <w:szCs w:val="24"/>
        </w:rPr>
        <w:t xml:space="preserve">「文倦於事，憒於憂，而性懧愚」：孟嘗君自我謙抑，放低身段　</w:t>
      </w:r>
      <w:r w:rsidRPr="0057234C">
        <w:rPr>
          <w:rFonts w:asciiTheme="minorEastAsia" w:hAnsiTheme="minorEastAsia"/>
          <w:szCs w:val="24"/>
        </w:rPr>
        <w:t>(</w:t>
      </w:r>
      <w:r w:rsidRPr="0057234C">
        <w:rPr>
          <w:rFonts w:asciiTheme="minorEastAsia" w:hAnsiTheme="minorEastAsia" w:hint="eastAsia"/>
          <w:szCs w:val="24"/>
        </w:rPr>
        <w:t>Ｂ</w:t>
      </w:r>
      <w:r w:rsidRPr="0057234C">
        <w:rPr>
          <w:rFonts w:asciiTheme="minorEastAsia" w:hAnsiTheme="minorEastAsia"/>
          <w:szCs w:val="24"/>
        </w:rPr>
        <w:t>)</w:t>
      </w:r>
      <w:r w:rsidRPr="0057234C">
        <w:rPr>
          <w:rFonts w:asciiTheme="minorEastAsia" w:hAnsiTheme="minorEastAsia" w:hint="eastAsia"/>
          <w:szCs w:val="24"/>
        </w:rPr>
        <w:t xml:space="preserve">「沉於國家之事，開罪於先生」：孟嘗君認為自己為公忘私，不符馮諼的期待　</w:t>
      </w:r>
      <w:r w:rsidRPr="0057234C">
        <w:rPr>
          <w:rFonts w:asciiTheme="minorEastAsia" w:hAnsiTheme="minorEastAsia"/>
          <w:szCs w:val="24"/>
        </w:rPr>
        <w:t>(</w:t>
      </w:r>
      <w:r w:rsidRPr="0057234C">
        <w:rPr>
          <w:rFonts w:asciiTheme="minorEastAsia" w:hAnsiTheme="minorEastAsia" w:hint="eastAsia"/>
          <w:szCs w:val="24"/>
        </w:rPr>
        <w:t>Ｃ</w:t>
      </w:r>
      <w:r w:rsidRPr="0057234C">
        <w:rPr>
          <w:rFonts w:asciiTheme="minorEastAsia" w:hAnsiTheme="minorEastAsia"/>
          <w:szCs w:val="24"/>
        </w:rPr>
        <w:t>)</w:t>
      </w:r>
      <w:r w:rsidRPr="0057234C">
        <w:rPr>
          <w:rFonts w:asciiTheme="minorEastAsia" w:hAnsiTheme="minorEastAsia" w:hint="eastAsia"/>
          <w:szCs w:val="24"/>
        </w:rPr>
        <w:t xml:space="preserve">「先生不羞，乃有意欲為收責於薛乎」：孟嘗君暗示馮諼應該要戴罪立功，承擔收債之責　</w:t>
      </w:r>
      <w:r w:rsidRPr="0057234C">
        <w:rPr>
          <w:rFonts w:asciiTheme="minorEastAsia" w:hAnsiTheme="minorEastAsia"/>
          <w:szCs w:val="24"/>
        </w:rPr>
        <w:t>(</w:t>
      </w:r>
      <w:r w:rsidRPr="0057234C">
        <w:rPr>
          <w:rFonts w:asciiTheme="minorEastAsia" w:hAnsiTheme="minorEastAsia" w:hint="eastAsia"/>
          <w:szCs w:val="24"/>
        </w:rPr>
        <w:t>Ｄ</w:t>
      </w:r>
      <w:r w:rsidRPr="0057234C">
        <w:rPr>
          <w:rFonts w:asciiTheme="minorEastAsia" w:hAnsiTheme="minorEastAsia"/>
          <w:szCs w:val="24"/>
        </w:rPr>
        <w:t>)</w:t>
      </w:r>
      <w:r w:rsidRPr="0057234C">
        <w:rPr>
          <w:rFonts w:asciiTheme="minorEastAsia" w:hAnsiTheme="minorEastAsia" w:hint="eastAsia"/>
          <w:szCs w:val="24"/>
        </w:rPr>
        <w:t>「券徧合，起矯命以責賜諸民，因燒其券，民稱萬歲」：馮諼得到孟嘗君同意，免除百姓的債務，因而得到百姓愛戴</w:t>
      </w:r>
    </w:p>
    <w:p w:rsidR="00D86DAB" w:rsidRPr="0057234C" w:rsidRDefault="00D86DAB" w:rsidP="001639A4">
      <w:pPr>
        <w:rPr>
          <w:rFonts w:asciiTheme="minorEastAsia" w:hAnsiTheme="minorEastAsia" w:hint="eastAsia"/>
          <w:szCs w:val="24"/>
        </w:rPr>
      </w:pPr>
    </w:p>
    <w:p w:rsidR="0057234C" w:rsidRDefault="00D86DAB" w:rsidP="00333115">
      <w:pPr>
        <w:tabs>
          <w:tab w:val="left" w:pos="119"/>
        </w:tabs>
        <w:ind w:left="119" w:hanging="119"/>
        <w:rPr>
          <w:rFonts w:asciiTheme="minorEastAsia" w:hAnsiTheme="minorEastAsia"/>
          <w:snapToGrid w:val="0"/>
          <w:color w:val="000000"/>
          <w:kern w:val="0"/>
          <w:szCs w:val="24"/>
        </w:rPr>
      </w:pPr>
      <w:r w:rsidRPr="0057234C">
        <w:rPr>
          <w:rFonts w:asciiTheme="minorEastAsia" w:hAnsiTheme="minorEastAsia" w:cs="Arial" w:hint="eastAsia"/>
          <w:color w:val="000000"/>
          <w:szCs w:val="24"/>
        </w:rPr>
        <w:t>丙.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ab/>
      </w:r>
      <w:r w:rsidR="00333115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蘭陵武王長恭，文襄（高澄）第四子也，貌柔心壯，音容兼美。芒山之捷</w:t>
      </w:r>
      <w:r w:rsidR="00333115" w:rsidRPr="0057234C">
        <w:rPr>
          <w:rFonts w:asciiTheme="minorEastAsia" w:hAnsiTheme="minorEastAsia"/>
          <w:noProof/>
          <w:color w:val="000000"/>
          <w:position w:val="-4"/>
          <w:szCs w:val="24"/>
        </w:rPr>
        <w:drawing>
          <wp:inline distT="0" distB="0" distL="0" distR="0">
            <wp:extent cx="142875" cy="142875"/>
            <wp:effectExtent l="0" t="0" r="9525" b="9525"/>
            <wp:docPr id="7" name="圖片 7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115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，後主</w:t>
      </w:r>
      <w:r w:rsidR="00333115" w:rsidRPr="0057234C">
        <w:rPr>
          <w:rFonts w:asciiTheme="minorEastAsia" w:hAnsiTheme="minorEastAsia"/>
          <w:noProof/>
          <w:color w:val="000000"/>
          <w:position w:val="-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圖片 6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115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謂長恭曰：「入陣太深，失利悔無所及。」對曰：「家事親切，不覺遂然。」帝嫌其稱家事，遂忌之。及在定陽，其屬尉相願謂曰：「王既受朝寄，何得如此貪殘？」長恭未答。相願曰：「豈不由芒山大捷，恐以威武見忌，欲自穢乎？」長恭曰：「然。」相願曰：「朝廷若忌王，於此犯便當行罰，求福反以速禍。」長恭泣下，前膝請以安身術。相願曰：「王前既有勳，今復告捷，威聲太重，宜屬疾在家，勿預事。」長恭然其言，未能退。及江淮寇擾，恐復為將，歎曰：「我去年面腫，今何不發！」自是有疾不療。武平（後主年號）四年五月，帝使徐之範飲以毒藥。長恭謂妃鄭氏曰：「我忠以事上，何辜於天，而遭鴆</w:t>
      </w:r>
      <w:r w:rsidR="00333115" w:rsidRPr="0057234C">
        <w:rPr>
          <w:rFonts w:asciiTheme="minorEastAsia" w:hAnsiTheme="minorEastAsia"/>
          <w:noProof/>
          <w:color w:val="000000"/>
          <w:position w:val="-4"/>
          <w:szCs w:val="24"/>
        </w:rPr>
        <w:drawing>
          <wp:inline distT="0" distB="0" distL="0" distR="0">
            <wp:extent cx="142875" cy="142875"/>
            <wp:effectExtent l="0" t="0" r="9525" b="9525"/>
            <wp:docPr id="5" name="圖片 5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115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也！」妃曰：「何不求見天顏？」長恭曰：「天顏何由可見！」遂飲藥薨。（改寫自《北齊書‧高長恭傳》）</w:t>
      </w:r>
      <w:r w:rsidR="00333115"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br/>
      </w:r>
    </w:p>
    <w:p w:rsidR="00333115" w:rsidRPr="0057234C" w:rsidRDefault="00333115" w:rsidP="00333115">
      <w:pPr>
        <w:tabs>
          <w:tab w:val="left" w:pos="119"/>
        </w:tabs>
        <w:ind w:left="119" w:hanging="119"/>
        <w:rPr>
          <w:rFonts w:asciiTheme="minorEastAsia" w:hAnsiTheme="minorEastAsia"/>
          <w:snapToGrid w:val="0"/>
          <w:color w:val="000000"/>
          <w:kern w:val="0"/>
          <w:szCs w:val="24"/>
        </w:rPr>
      </w:pPr>
      <w:bookmarkStart w:id="0" w:name="_GoBack"/>
      <w:bookmarkEnd w:id="0"/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　　</w:t>
      </w:r>
      <w:r w:rsidR="00D86DAB"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="00D86DAB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38.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依據上文，北齊後主對蘭陵王心生不滿，是因他認為蘭陵王：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Ａ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愛美惜命，殺敵未盡全力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Ｂ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急於立功，不顧家族安危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Ｃ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盡忠養望，儼如皇室棟樑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Ｄ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深入敵陣，致使後主受困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br/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　　</w:t>
      </w:r>
      <w:r w:rsidR="00D86DAB"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="00D86DAB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39.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依據上文，相願給蘭陵王的建議為何？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Ａ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託病退居，不理政事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Ｂ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縱欲斂財，自毀名譽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Ｃ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有疾不醫，但求速死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Ｄ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服食密藥，詐死保命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br/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　　</w:t>
      </w:r>
      <w:r w:rsidR="00D86DAB"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="00D86DAB"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40.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「帝使徐之範飲以毒藥」句中的「飲以毒藥」，「飲」意謂「使人喝下」，「以毒藥」補充說明使人喝下之物。下列文句「　」內，何者使用相同的構句方式？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Ａ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夫在殷憂，必「竭誠以待下」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Ｂ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左右以君賤之也，「食以草具」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Ｃ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 xml:space="preserve">若亡鄭而有益於君，「敢以煩執事」　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(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Ｄ</w:t>
      </w:r>
      <w:r w:rsidRPr="0057234C">
        <w:rPr>
          <w:rFonts w:asciiTheme="minorEastAsia" w:hAnsiTheme="minorEastAsia"/>
          <w:snapToGrid w:val="0"/>
          <w:color w:val="000000"/>
          <w:kern w:val="0"/>
          <w:szCs w:val="24"/>
        </w:rPr>
        <w:t>)</w:t>
      </w:r>
      <w:r w:rsidRPr="0057234C">
        <w:rPr>
          <w:rFonts w:asciiTheme="minorEastAsia" w:hAnsiTheme="minorEastAsia" w:hint="eastAsia"/>
          <w:snapToGrid w:val="0"/>
          <w:color w:val="000000"/>
          <w:kern w:val="0"/>
          <w:szCs w:val="24"/>
        </w:rPr>
        <w:t>如有不由此者，在勢者去，「眾以為殃」</w:t>
      </w:r>
    </w:p>
    <w:p w:rsidR="00333115" w:rsidRPr="0057234C" w:rsidRDefault="00333115" w:rsidP="001639A4">
      <w:pPr>
        <w:rPr>
          <w:rFonts w:asciiTheme="minorEastAsia" w:hAnsiTheme="minorEastAsia" w:hint="eastAsia"/>
          <w:szCs w:val="24"/>
        </w:rPr>
      </w:pPr>
    </w:p>
    <w:sectPr w:rsidR="00333115" w:rsidRPr="0057234C" w:rsidSect="00B27E3E">
      <w:footerReference w:type="default" r:id="rId11"/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E3E" w:rsidRDefault="00B27E3E" w:rsidP="00B27E3E">
      <w:r>
        <w:separator/>
      </w:r>
    </w:p>
  </w:endnote>
  <w:endnote w:type="continuationSeparator" w:id="0">
    <w:p w:rsidR="00B27E3E" w:rsidRDefault="00B27E3E" w:rsidP="00B2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BiaoKaiShuStd-W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KaiShuStd-W5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5078618"/>
      <w:docPartObj>
        <w:docPartGallery w:val="Page Numbers (Bottom of Page)"/>
        <w:docPartUnique/>
      </w:docPartObj>
    </w:sdtPr>
    <w:sdtContent>
      <w:p w:rsidR="00D86DAB" w:rsidRDefault="00D86DA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4C" w:rsidRPr="0057234C">
          <w:rPr>
            <w:noProof/>
            <w:lang w:val="zh-TW"/>
          </w:rPr>
          <w:t>1</w:t>
        </w:r>
        <w:r>
          <w:fldChar w:fldCharType="end"/>
        </w:r>
      </w:p>
    </w:sdtContent>
  </w:sdt>
  <w:p w:rsidR="00D86DAB" w:rsidRDefault="00D86D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E3E" w:rsidRDefault="00B27E3E" w:rsidP="00B27E3E">
      <w:r>
        <w:separator/>
      </w:r>
    </w:p>
  </w:footnote>
  <w:footnote w:type="continuationSeparator" w:id="0">
    <w:p w:rsidR="00B27E3E" w:rsidRDefault="00B27E3E" w:rsidP="00B27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F6728"/>
    <w:multiLevelType w:val="hybridMultilevel"/>
    <w:tmpl w:val="E3C4858C"/>
    <w:lvl w:ilvl="0" w:tplc="CF58E69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51"/>
    <w:rsid w:val="001639A4"/>
    <w:rsid w:val="00333115"/>
    <w:rsid w:val="0057234C"/>
    <w:rsid w:val="005A2C81"/>
    <w:rsid w:val="00B27E3E"/>
    <w:rsid w:val="00D86DAB"/>
    <w:rsid w:val="00FB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48290"/>
  <w15:chartTrackingRefBased/>
  <w15:docId w15:val="{D6508FE9-4E76-49ED-89A2-FCA72036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7E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27E3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27E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27E3E"/>
    <w:rPr>
      <w:sz w:val="20"/>
      <w:szCs w:val="20"/>
    </w:rPr>
  </w:style>
  <w:style w:type="paragraph" w:styleId="a7">
    <w:name w:val="List Paragraph"/>
    <w:basedOn w:val="a"/>
    <w:uiPriority w:val="34"/>
    <w:qFormat/>
    <w:rsid w:val="001639A4"/>
    <w:pPr>
      <w:ind w:leftChars="200" w:left="480"/>
    </w:pPr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D70C6-E23B-4DCC-8550-7EF666A8E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924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2019-01-03T05:32:00Z</dcterms:created>
  <dcterms:modified xsi:type="dcterms:W3CDTF">2019-01-03T06:15:00Z</dcterms:modified>
</cp:coreProperties>
</file>