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2849"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1135"/>
        <w:gridCol w:w="1689"/>
        <w:gridCol w:w="1035"/>
        <w:gridCol w:w="1307"/>
        <w:gridCol w:w="615"/>
        <w:gridCol w:w="457"/>
        <w:gridCol w:w="773"/>
        <w:gridCol w:w="1058"/>
        <w:gridCol w:w="632"/>
        <w:gridCol w:w="850"/>
        <w:gridCol w:w="592"/>
        <w:gridCol w:w="778"/>
        <w:gridCol w:w="1928"/>
      </w:tblGrid>
      <w:tr w:rsidR="00162D29" w:rsidRPr="00A447CA" w:rsidTr="003818F4">
        <w:trPr>
          <w:cantSplit/>
          <w:trHeight w:val="188"/>
          <w:jc w:val="center"/>
        </w:trPr>
        <w:tc>
          <w:tcPr>
            <w:tcW w:w="8069" w:type="dxa"/>
            <w:gridSpan w:val="8"/>
            <w:tcBorders>
              <w:bottom w:val="single" w:sz="4" w:space="0" w:color="auto"/>
            </w:tcBorders>
            <w:vAlign w:val="center"/>
          </w:tcPr>
          <w:p w:rsidR="00162D29" w:rsidRPr="00A447CA" w:rsidRDefault="00162D29" w:rsidP="008332B0">
            <w:pPr>
              <w:tabs>
                <w:tab w:val="center" w:pos="4153"/>
                <w:tab w:val="right" w:pos="8306"/>
              </w:tabs>
              <w:snapToGrid w:val="0"/>
              <w:spacing w:line="360" w:lineRule="auto"/>
              <w:jc w:val="center"/>
              <w:rPr>
                <w:rFonts w:ascii="新細明體" w:eastAsia="新細明體" w:hAnsi="新細明體" w:cs="Times New Roman"/>
                <w:sz w:val="20"/>
                <w:szCs w:val="20"/>
              </w:rPr>
            </w:pPr>
            <w:bookmarkStart w:id="0" w:name="_GoBack"/>
            <w:bookmarkEnd w:id="0"/>
            <w:r w:rsidRPr="00A447CA">
              <w:rPr>
                <w:rFonts w:ascii="新細明體" w:eastAsia="新細明體" w:hAnsi="新細明體" w:cs="Times New Roman" w:hint="eastAsia"/>
                <w:sz w:val="28"/>
                <w:szCs w:val="20"/>
              </w:rPr>
              <w:t>市立新北高工</w:t>
            </w:r>
            <w:r w:rsidR="008679D5">
              <w:rPr>
                <w:rFonts w:ascii="新細明體" w:eastAsia="新細明體" w:hAnsi="新細明體" w:cs="Times New Roman" w:hint="eastAsia"/>
                <w:color w:val="FF0000"/>
                <w:sz w:val="28"/>
                <w:szCs w:val="20"/>
              </w:rPr>
              <w:t>108</w:t>
            </w:r>
            <w:r w:rsidRPr="00A447CA">
              <w:rPr>
                <w:rFonts w:ascii="新細明體" w:eastAsia="新細明體" w:hAnsi="新細明體" w:cs="Times New Roman" w:hint="eastAsia"/>
                <w:sz w:val="28"/>
                <w:szCs w:val="20"/>
              </w:rPr>
              <w:t>學年度第</w:t>
            </w:r>
            <w:r w:rsidR="008679D5">
              <w:rPr>
                <w:rFonts w:ascii="新細明體" w:eastAsia="新細明體" w:hAnsi="新細明體" w:cs="Times New Roman"/>
                <w:color w:val="FF0000"/>
                <w:sz w:val="28"/>
                <w:szCs w:val="20"/>
              </w:rPr>
              <w:t>1</w:t>
            </w:r>
            <w:r w:rsidRPr="00A447CA">
              <w:rPr>
                <w:rFonts w:ascii="新細明體" w:eastAsia="新細明體" w:hAnsi="新細明體" w:cs="Times New Roman" w:hint="eastAsia"/>
                <w:sz w:val="28"/>
                <w:szCs w:val="20"/>
              </w:rPr>
              <w:t>學期</w:t>
            </w:r>
            <w:r w:rsidR="008679D5">
              <w:rPr>
                <w:rFonts w:ascii="新細明體" w:eastAsia="新細明體" w:hAnsi="新細明體" w:cs="Times New Roman" w:hint="eastAsia"/>
                <w:color w:val="FF0000"/>
                <w:sz w:val="28"/>
                <w:szCs w:val="20"/>
              </w:rPr>
              <w:t>第</w:t>
            </w:r>
            <w:r w:rsidR="008332B0">
              <w:rPr>
                <w:rFonts w:ascii="新細明體" w:eastAsia="新細明體" w:hAnsi="新細明體" w:cs="Times New Roman" w:hint="eastAsia"/>
                <w:color w:val="FF0000"/>
                <w:sz w:val="28"/>
                <w:szCs w:val="20"/>
              </w:rPr>
              <w:t>二</w:t>
            </w:r>
            <w:r w:rsidR="008679D5">
              <w:rPr>
                <w:rFonts w:ascii="新細明體" w:eastAsia="新細明體" w:hAnsi="新細明體" w:cs="Times New Roman"/>
                <w:color w:val="FF0000"/>
                <w:sz w:val="28"/>
                <w:szCs w:val="20"/>
              </w:rPr>
              <w:t>次</w:t>
            </w:r>
            <w:r w:rsidR="008679D5">
              <w:rPr>
                <w:rFonts w:ascii="新細明體" w:eastAsia="新細明體" w:hAnsi="新細明體" w:cs="Times New Roman" w:hint="eastAsia"/>
                <w:color w:val="FF0000"/>
                <w:sz w:val="28"/>
                <w:szCs w:val="20"/>
              </w:rPr>
              <w:t>段</w:t>
            </w:r>
            <w:r w:rsidR="008679D5">
              <w:rPr>
                <w:rFonts w:ascii="新細明體" w:eastAsia="新細明體" w:hAnsi="新細明體" w:cs="Times New Roman"/>
                <w:color w:val="FF0000"/>
                <w:sz w:val="28"/>
                <w:szCs w:val="20"/>
              </w:rPr>
              <w:t>考</w:t>
            </w:r>
            <w:r w:rsidRPr="00A447CA">
              <w:rPr>
                <w:rFonts w:ascii="新細明體" w:eastAsia="新細明體" w:hAnsi="新細明體" w:cs="Times New Roman" w:hint="eastAsia"/>
                <w:sz w:val="28"/>
                <w:szCs w:val="20"/>
              </w:rPr>
              <w:t>試題</w:t>
            </w:r>
          </w:p>
        </w:tc>
        <w:tc>
          <w:tcPr>
            <w:tcW w:w="632" w:type="dxa"/>
            <w:tcBorders>
              <w:bottom w:val="sing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Cs w:val="20"/>
              </w:rPr>
            </w:pPr>
            <w:r w:rsidRPr="00A447CA">
              <w:rPr>
                <w:rFonts w:ascii="新細明體" w:eastAsia="新細明體" w:hAnsi="新細明體" w:cs="Times New Roman" w:hint="eastAsia"/>
                <w:szCs w:val="20"/>
              </w:rPr>
              <w:t>班別</w:t>
            </w:r>
          </w:p>
        </w:tc>
        <w:tc>
          <w:tcPr>
            <w:tcW w:w="850" w:type="dxa"/>
            <w:tcBorders>
              <w:left w:val="single" w:sz="4" w:space="0" w:color="auto"/>
              <w:bottom w:val="sing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Cs w:val="20"/>
              </w:rPr>
            </w:pPr>
          </w:p>
        </w:tc>
        <w:tc>
          <w:tcPr>
            <w:tcW w:w="592" w:type="dxa"/>
            <w:tcBorders>
              <w:left w:val="single" w:sz="4" w:space="0" w:color="auto"/>
              <w:bottom w:val="sing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Cs w:val="20"/>
              </w:rPr>
            </w:pPr>
            <w:r w:rsidRPr="00A447CA">
              <w:rPr>
                <w:rFonts w:ascii="新細明體" w:eastAsia="新細明體" w:hAnsi="新細明體" w:cs="Times New Roman" w:hint="eastAsia"/>
                <w:szCs w:val="20"/>
              </w:rPr>
              <w:t>座號</w:t>
            </w:r>
          </w:p>
        </w:tc>
        <w:tc>
          <w:tcPr>
            <w:tcW w:w="778" w:type="dxa"/>
            <w:tcBorders>
              <w:left w:val="single" w:sz="4" w:space="0" w:color="auto"/>
              <w:bottom w:val="sing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 w:val="28"/>
                <w:szCs w:val="20"/>
              </w:rPr>
            </w:pPr>
          </w:p>
        </w:tc>
        <w:tc>
          <w:tcPr>
            <w:tcW w:w="1928" w:type="dxa"/>
            <w:tcBorders>
              <w:left w:val="single" w:sz="4" w:space="0" w:color="auto"/>
              <w:bottom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Cs w:val="24"/>
              </w:rPr>
            </w:pPr>
            <w:r w:rsidRPr="00A447CA">
              <w:rPr>
                <w:rFonts w:ascii="新細明體" w:eastAsia="新細明體" w:hAnsi="新細明體" w:cs="Times New Roman" w:hint="eastAsia"/>
                <w:szCs w:val="24"/>
              </w:rPr>
              <w:t>電腦卡作答</w:t>
            </w:r>
          </w:p>
        </w:tc>
      </w:tr>
      <w:tr w:rsidR="00162D29" w:rsidRPr="00A447CA" w:rsidTr="000009E9">
        <w:trPr>
          <w:cantSplit/>
          <w:trHeight w:val="192"/>
          <w:jc w:val="center"/>
        </w:trPr>
        <w:tc>
          <w:tcPr>
            <w:tcW w:w="1135" w:type="dxa"/>
            <w:tcBorders>
              <w:top w:val="sing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Cs w:val="20"/>
              </w:rPr>
            </w:pPr>
            <w:r w:rsidRPr="00A447CA">
              <w:rPr>
                <w:rFonts w:ascii="新細明體" w:eastAsia="新細明體" w:hAnsi="新細明體" w:cs="Times New Roman" w:hint="eastAsia"/>
                <w:szCs w:val="20"/>
              </w:rPr>
              <w:t>科 目</w:t>
            </w:r>
          </w:p>
        </w:tc>
        <w:tc>
          <w:tcPr>
            <w:tcW w:w="1689" w:type="dxa"/>
            <w:tcBorders>
              <w:top w:val="single" w:sz="4" w:space="0" w:color="auto"/>
              <w:left w:val="single" w:sz="4" w:space="0" w:color="auto"/>
              <w:right w:val="single" w:sz="4" w:space="0" w:color="auto"/>
            </w:tcBorders>
            <w:vAlign w:val="center"/>
          </w:tcPr>
          <w:p w:rsidR="00162D29" w:rsidRPr="00A447CA" w:rsidRDefault="008679D5" w:rsidP="00FD4138">
            <w:pPr>
              <w:tabs>
                <w:tab w:val="center" w:pos="4153"/>
                <w:tab w:val="right" w:pos="8306"/>
              </w:tabs>
              <w:snapToGrid w:val="0"/>
              <w:spacing w:line="360" w:lineRule="auto"/>
              <w:jc w:val="center"/>
              <w:rPr>
                <w:rFonts w:ascii="新細明體" w:eastAsia="新細明體" w:hAnsi="新細明體" w:cs="Times New Roman"/>
                <w:szCs w:val="20"/>
              </w:rPr>
            </w:pPr>
            <w:r>
              <w:rPr>
                <w:rFonts w:ascii="新細明體" w:eastAsia="新細明體" w:hAnsi="新細明體" w:cs="Times New Roman" w:hint="eastAsia"/>
                <w:szCs w:val="20"/>
              </w:rPr>
              <w:t>商業</w:t>
            </w:r>
            <w:r>
              <w:rPr>
                <w:rFonts w:ascii="新細明體" w:eastAsia="新細明體" w:hAnsi="新細明體" w:cs="Times New Roman"/>
                <w:szCs w:val="20"/>
              </w:rPr>
              <w:t>概論</w:t>
            </w:r>
          </w:p>
        </w:tc>
        <w:tc>
          <w:tcPr>
            <w:tcW w:w="1035" w:type="dxa"/>
            <w:tcBorders>
              <w:top w:val="single" w:sz="4" w:space="0" w:color="auto"/>
              <w:left w:val="sing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Cs w:val="20"/>
              </w:rPr>
            </w:pPr>
            <w:r w:rsidRPr="00A447CA">
              <w:rPr>
                <w:rFonts w:ascii="新細明體" w:eastAsia="新細明體" w:hAnsi="新細明體" w:cs="Times New Roman" w:hint="eastAsia"/>
                <w:szCs w:val="20"/>
              </w:rPr>
              <w:t>命題教師</w:t>
            </w:r>
          </w:p>
        </w:tc>
        <w:tc>
          <w:tcPr>
            <w:tcW w:w="1307" w:type="dxa"/>
            <w:tcBorders>
              <w:top w:val="single" w:sz="4" w:space="0" w:color="auto"/>
              <w:left w:val="single" w:sz="4" w:space="0" w:color="auto"/>
              <w:right w:val="single" w:sz="4" w:space="0" w:color="auto"/>
            </w:tcBorders>
            <w:vAlign w:val="center"/>
          </w:tcPr>
          <w:p w:rsidR="00162D29" w:rsidRPr="00A447CA" w:rsidRDefault="00E47D4B" w:rsidP="00FD4138">
            <w:pPr>
              <w:tabs>
                <w:tab w:val="center" w:pos="4153"/>
                <w:tab w:val="right" w:pos="8306"/>
              </w:tabs>
              <w:snapToGrid w:val="0"/>
              <w:spacing w:line="360" w:lineRule="auto"/>
              <w:ind w:firstLineChars="100" w:firstLine="240"/>
              <w:rPr>
                <w:rFonts w:ascii="新細明體" w:eastAsia="新細明體" w:hAnsi="新細明體" w:cs="Times New Roman"/>
                <w:szCs w:val="20"/>
              </w:rPr>
            </w:pPr>
            <w:r>
              <w:rPr>
                <w:rFonts w:ascii="新細明體" w:eastAsia="新細明體" w:hAnsi="新細明體" w:cs="Times New Roman" w:hint="eastAsia"/>
                <w:szCs w:val="20"/>
              </w:rPr>
              <w:t>勞裕安</w:t>
            </w:r>
          </w:p>
        </w:tc>
        <w:tc>
          <w:tcPr>
            <w:tcW w:w="615" w:type="dxa"/>
            <w:tcBorders>
              <w:top w:val="single" w:sz="4" w:space="0" w:color="auto"/>
              <w:left w:val="sing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Cs w:val="20"/>
              </w:rPr>
            </w:pPr>
            <w:r w:rsidRPr="00A447CA">
              <w:rPr>
                <w:rFonts w:ascii="新細明體" w:eastAsia="新細明體" w:hAnsi="新細明體" w:cs="Times New Roman" w:hint="eastAsia"/>
                <w:szCs w:val="20"/>
              </w:rPr>
              <w:t>年級</w:t>
            </w:r>
          </w:p>
        </w:tc>
        <w:tc>
          <w:tcPr>
            <w:tcW w:w="457" w:type="dxa"/>
            <w:tcBorders>
              <w:top w:val="single" w:sz="4" w:space="0" w:color="auto"/>
              <w:left w:val="single" w:sz="4" w:space="0" w:color="auto"/>
              <w:right w:val="single" w:sz="4" w:space="0" w:color="auto"/>
            </w:tcBorders>
            <w:vAlign w:val="center"/>
          </w:tcPr>
          <w:p w:rsidR="00162D29" w:rsidRPr="00A447CA" w:rsidRDefault="004645FA" w:rsidP="00FD4138">
            <w:pPr>
              <w:tabs>
                <w:tab w:val="center" w:pos="4153"/>
                <w:tab w:val="right" w:pos="8306"/>
              </w:tabs>
              <w:snapToGrid w:val="0"/>
              <w:spacing w:line="360" w:lineRule="auto"/>
              <w:jc w:val="center"/>
              <w:rPr>
                <w:rFonts w:ascii="新細明體" w:eastAsia="新細明體" w:hAnsi="新細明體" w:cs="Times New Roman"/>
                <w:szCs w:val="20"/>
              </w:rPr>
            </w:pPr>
            <w:r>
              <w:rPr>
                <w:rFonts w:ascii="新細明體" w:eastAsia="新細明體" w:hAnsi="新細明體" w:cs="Times New Roman" w:hint="eastAsia"/>
                <w:szCs w:val="20"/>
              </w:rPr>
              <w:t>一</w:t>
            </w:r>
          </w:p>
        </w:tc>
        <w:tc>
          <w:tcPr>
            <w:tcW w:w="773" w:type="dxa"/>
            <w:tcBorders>
              <w:top w:val="single" w:sz="4" w:space="0" w:color="auto"/>
              <w:left w:val="sing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Cs w:val="20"/>
              </w:rPr>
            </w:pPr>
            <w:r w:rsidRPr="00A447CA">
              <w:rPr>
                <w:rFonts w:ascii="新細明體" w:eastAsia="新細明體" w:hAnsi="新細明體" w:cs="Times New Roman" w:hint="eastAsia"/>
                <w:szCs w:val="20"/>
              </w:rPr>
              <w:t>科別</w:t>
            </w:r>
          </w:p>
        </w:tc>
        <w:tc>
          <w:tcPr>
            <w:tcW w:w="1058" w:type="dxa"/>
            <w:tcBorders>
              <w:top w:val="single" w:sz="4" w:space="0" w:color="auto"/>
              <w:left w:val="single" w:sz="4" w:space="0" w:color="auto"/>
              <w:right w:val="double" w:sz="4" w:space="0" w:color="auto"/>
            </w:tcBorders>
            <w:vAlign w:val="center"/>
          </w:tcPr>
          <w:p w:rsidR="00162D29" w:rsidRPr="00A447CA" w:rsidRDefault="008679D5" w:rsidP="00FD4138">
            <w:pPr>
              <w:tabs>
                <w:tab w:val="center" w:pos="4153"/>
                <w:tab w:val="right" w:pos="8306"/>
              </w:tabs>
              <w:snapToGrid w:val="0"/>
              <w:spacing w:line="360" w:lineRule="auto"/>
              <w:ind w:left="112"/>
              <w:rPr>
                <w:rFonts w:ascii="新細明體" w:eastAsia="新細明體" w:hAnsi="新細明體" w:cs="Times New Roman"/>
                <w:szCs w:val="20"/>
              </w:rPr>
            </w:pPr>
            <w:r>
              <w:rPr>
                <w:rFonts w:ascii="新細明體" w:eastAsia="新細明體" w:hAnsi="新細明體" w:cs="Times New Roman" w:hint="eastAsia"/>
                <w:szCs w:val="20"/>
              </w:rPr>
              <w:t>應外</w:t>
            </w:r>
            <w:r>
              <w:rPr>
                <w:rFonts w:ascii="新細明體" w:eastAsia="新細明體" w:hAnsi="新細明體" w:cs="Times New Roman"/>
                <w:szCs w:val="20"/>
              </w:rPr>
              <w:t>科</w:t>
            </w:r>
          </w:p>
        </w:tc>
        <w:tc>
          <w:tcPr>
            <w:tcW w:w="632" w:type="dxa"/>
            <w:tcBorders>
              <w:top w:val="single" w:sz="4" w:space="0" w:color="auto"/>
              <w:left w:val="doub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Cs w:val="20"/>
              </w:rPr>
            </w:pPr>
            <w:r w:rsidRPr="00A447CA">
              <w:rPr>
                <w:rFonts w:ascii="新細明體" w:eastAsia="新細明體" w:hAnsi="新細明體" w:cs="Times New Roman" w:hint="eastAsia"/>
                <w:szCs w:val="20"/>
              </w:rPr>
              <w:t>姓名</w:t>
            </w:r>
          </w:p>
        </w:tc>
        <w:tc>
          <w:tcPr>
            <w:tcW w:w="2220" w:type="dxa"/>
            <w:gridSpan w:val="3"/>
            <w:tcBorders>
              <w:top w:val="single" w:sz="4" w:space="0" w:color="auto"/>
              <w:left w:val="sing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 w:val="28"/>
                <w:szCs w:val="20"/>
              </w:rPr>
            </w:pPr>
          </w:p>
        </w:tc>
        <w:tc>
          <w:tcPr>
            <w:tcW w:w="1928" w:type="dxa"/>
            <w:tcBorders>
              <w:top w:val="single" w:sz="4" w:space="0" w:color="auto"/>
              <w:left w:val="single" w:sz="4" w:space="0" w:color="auto"/>
            </w:tcBorders>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color w:val="FF0000"/>
                <w:szCs w:val="24"/>
              </w:rPr>
            </w:pPr>
            <w:r w:rsidRPr="00A447CA">
              <w:rPr>
                <w:rFonts w:ascii="新細明體" w:eastAsia="新細明體" w:hAnsi="新細明體" w:cs="Times New Roman" w:hint="eastAsia"/>
                <w:color w:val="FF0000"/>
                <w:szCs w:val="24"/>
              </w:rPr>
              <w:t>(</w:t>
            </w:r>
            <w:r w:rsidR="00E47D4B">
              <w:rPr>
                <w:rFonts w:ascii="新細明體" w:eastAsia="新細明體" w:hAnsi="新細明體" w:cs="Times New Roman" w:hint="eastAsia"/>
                <w:color w:val="FF0000"/>
                <w:szCs w:val="24"/>
              </w:rPr>
              <w:t>是</w:t>
            </w:r>
            <w:r w:rsidRPr="00A447CA">
              <w:rPr>
                <w:rFonts w:ascii="新細明體" w:eastAsia="新細明體" w:hAnsi="新細明體" w:cs="Times New Roman" w:hint="eastAsia"/>
                <w:color w:val="FF0000"/>
                <w:szCs w:val="24"/>
              </w:rPr>
              <w:t>)</w:t>
            </w:r>
          </w:p>
        </w:tc>
      </w:tr>
    </w:tbl>
    <w:p w:rsidR="00556885" w:rsidRPr="00556885" w:rsidRDefault="00FD4138" w:rsidP="00556885">
      <w:pPr>
        <w:tabs>
          <w:tab w:val="left" w:pos="1134"/>
          <w:tab w:val="left" w:pos="3294"/>
          <w:tab w:val="left" w:pos="5454"/>
          <w:tab w:val="left" w:pos="7614"/>
        </w:tabs>
        <w:snapToGrid w:val="0"/>
        <w:spacing w:line="360" w:lineRule="auto"/>
        <w:ind w:left="1191" w:hanging="1191"/>
        <w:rPr>
          <w:rFonts w:ascii="細明體" w:eastAsia="細明體" w:hAnsi="細明體"/>
        </w:rPr>
      </w:pPr>
      <w:r>
        <w:rPr>
          <w:rFonts w:ascii="細明體" w:eastAsia="細明體" w:hAnsi="細明體" w:hint="eastAsia"/>
        </w:rPr>
        <w:t>一</w:t>
      </w:r>
      <w:r>
        <w:rPr>
          <w:rFonts w:ascii="細明體" w:eastAsia="細明體" w:hAnsi="細明體"/>
        </w:rPr>
        <w:t>題二分</w:t>
      </w:r>
      <w:r>
        <w:rPr>
          <w:rFonts w:ascii="細明體" w:eastAsia="細明體" w:hAnsi="細明體" w:hint="eastAsia"/>
        </w:rPr>
        <w:t>，</w:t>
      </w:r>
      <w:r>
        <w:rPr>
          <w:rFonts w:ascii="細明體" w:eastAsia="細明體" w:hAnsi="細明體"/>
        </w:rPr>
        <w:t>共五十題</w:t>
      </w:r>
    </w:p>
    <w:p w:rsidR="008332B0" w:rsidRDefault="008332B0" w:rsidP="008332B0">
      <w:pPr>
        <w:ind w:left="743" w:hanging="743"/>
      </w:pPr>
      <w:r>
        <w:t>(   )1.</w:t>
      </w:r>
      <w:r>
        <w:tab/>
      </w:r>
      <w:r>
        <w:rPr>
          <w:rFonts w:hint="eastAsia"/>
        </w:rPr>
        <w:t>在現代商業運作中，結合電腦與通訊，取代傳統商業下單、接單與其它相關作業的電腦系統，是哪一種電腦系統？</w:t>
      </w:r>
      <w:r>
        <w:br/>
        <w:t>(A)</w:t>
      </w:r>
      <w:r>
        <w:rPr>
          <w:rFonts w:hint="eastAsia"/>
        </w:rPr>
        <w:t>EDI</w:t>
      </w:r>
      <w:r>
        <w:rPr>
          <w:rFonts w:hint="eastAsia"/>
        </w:rPr>
        <w:t>系統</w:t>
      </w:r>
      <w:r>
        <w:t xml:space="preserve">    (B)</w:t>
      </w:r>
      <w:r>
        <w:rPr>
          <w:rFonts w:hint="eastAsia"/>
        </w:rPr>
        <w:t>EOS</w:t>
      </w:r>
      <w:r>
        <w:rPr>
          <w:rFonts w:hint="eastAsia"/>
        </w:rPr>
        <w:t>系統</w:t>
      </w:r>
      <w:r>
        <w:t xml:space="preserve">    (C)</w:t>
      </w:r>
      <w:r>
        <w:rPr>
          <w:rFonts w:hint="eastAsia"/>
        </w:rPr>
        <w:t>RFID</w:t>
      </w:r>
      <w:r>
        <w:rPr>
          <w:rFonts w:hint="eastAsia"/>
        </w:rPr>
        <w:t>系統</w:t>
      </w:r>
      <w:r>
        <w:t xml:space="preserve">    (D)</w:t>
      </w:r>
      <w:r>
        <w:rPr>
          <w:rFonts w:hint="eastAsia"/>
        </w:rPr>
        <w:t>POS</w:t>
      </w:r>
      <w:r>
        <w:rPr>
          <w:rFonts w:hint="eastAsia"/>
        </w:rPr>
        <w:t>系統</w:t>
      </w:r>
    </w:p>
    <w:p w:rsidR="008332B0" w:rsidRDefault="008332B0" w:rsidP="008332B0">
      <w:pPr>
        <w:ind w:left="743" w:hanging="743"/>
      </w:pPr>
      <w:r>
        <w:t>(   )2.</w:t>
      </w:r>
      <w:r>
        <w:tab/>
      </w:r>
      <w:r>
        <w:rPr>
          <w:rFonts w:hint="eastAsia"/>
        </w:rPr>
        <w:t>下列關於條碼的敘述，何者正確？</w:t>
      </w:r>
      <w:r>
        <w:br/>
        <w:t>(A)</w:t>
      </w:r>
      <w:r>
        <w:rPr>
          <w:rFonts w:hint="eastAsia"/>
        </w:rPr>
        <w:t>印製在商品包裝外箱上以利運送時辨識的條碼，稱為原印條碼</w:t>
      </w:r>
      <w:r>
        <w:t xml:space="preserve">    (B)</w:t>
      </w:r>
      <w:r>
        <w:rPr>
          <w:rFonts w:hint="eastAsia"/>
        </w:rPr>
        <w:t>不論是標準碼或縮短碼，檢核碼都是</w:t>
      </w:r>
      <w:r>
        <w:rPr>
          <w:rFonts w:hint="eastAsia"/>
        </w:rPr>
        <w:t>2</w:t>
      </w:r>
      <w:r>
        <w:rPr>
          <w:rFonts w:hint="eastAsia"/>
        </w:rPr>
        <w:t>位數</w:t>
      </w:r>
      <w:r>
        <w:t xml:space="preserve">    (C)</w:t>
      </w:r>
      <w:r>
        <w:rPr>
          <w:rFonts w:hint="eastAsia"/>
        </w:rPr>
        <w:t>一維條碼能儲存的資料比二維條碼更多</w:t>
      </w:r>
      <w:r>
        <w:t xml:space="preserve">    (D)</w:t>
      </w:r>
      <w:r>
        <w:rPr>
          <w:rFonts w:hint="eastAsia"/>
        </w:rPr>
        <w:t>二維條碼比一維條碼在資料保密方面更加安全</w:t>
      </w:r>
    </w:p>
    <w:p w:rsidR="008332B0" w:rsidRDefault="008332B0" w:rsidP="008332B0">
      <w:pPr>
        <w:ind w:left="743" w:hanging="743"/>
      </w:pPr>
      <w:r>
        <w:t>(   )3.</w:t>
      </w:r>
      <w:r>
        <w:tab/>
      </w:r>
      <w:r>
        <w:rPr>
          <w:rFonts w:hint="eastAsia"/>
        </w:rPr>
        <w:t>若企業處理得當，危機也會帶來轉機，這是在描述哪一項危機的特性？</w:t>
      </w:r>
      <w:r>
        <w:br/>
        <w:t>(A)</w:t>
      </w:r>
      <w:r>
        <w:rPr>
          <w:rFonts w:hint="eastAsia"/>
        </w:rPr>
        <w:t>嚴重性</w:t>
      </w:r>
      <w:r>
        <w:t xml:space="preserve">    (B)</w:t>
      </w:r>
      <w:r>
        <w:rPr>
          <w:rFonts w:hint="eastAsia"/>
        </w:rPr>
        <w:t>急迫性</w:t>
      </w:r>
      <w:r>
        <w:t xml:space="preserve">    (C)</w:t>
      </w:r>
      <w:r>
        <w:rPr>
          <w:rFonts w:hint="eastAsia"/>
        </w:rPr>
        <w:t>機會性</w:t>
      </w:r>
      <w:r>
        <w:t xml:space="preserve">    (D)</w:t>
      </w:r>
      <w:r>
        <w:rPr>
          <w:rFonts w:hint="eastAsia"/>
        </w:rPr>
        <w:t>衝突性</w:t>
      </w:r>
    </w:p>
    <w:p w:rsidR="008332B0" w:rsidRDefault="008332B0" w:rsidP="008332B0">
      <w:pPr>
        <w:ind w:left="743" w:hanging="743"/>
      </w:pPr>
      <w:r>
        <w:t>(   )4.</w:t>
      </w:r>
      <w:r>
        <w:tab/>
      </w:r>
      <w:r>
        <w:rPr>
          <w:rFonts w:hint="eastAsia"/>
        </w:rPr>
        <w:t xml:space="preserve">SWOT </w:t>
      </w:r>
      <w:r>
        <w:rPr>
          <w:rFonts w:hint="eastAsia"/>
        </w:rPr>
        <w:t>分析的「</w:t>
      </w:r>
      <w:r>
        <w:rPr>
          <w:rFonts w:hint="eastAsia"/>
        </w:rPr>
        <w:t>T</w:t>
      </w:r>
      <w:r>
        <w:rPr>
          <w:rFonts w:hint="eastAsia"/>
        </w:rPr>
        <w:t>」是指</w:t>
      </w:r>
      <w:r>
        <w:br/>
        <w:t>(A)</w:t>
      </w:r>
      <w:r>
        <w:rPr>
          <w:rFonts w:hint="eastAsia"/>
        </w:rPr>
        <w:t>優勢</w:t>
      </w:r>
      <w:r>
        <w:t xml:space="preserve">    (B)</w:t>
      </w:r>
      <w:r>
        <w:rPr>
          <w:rFonts w:hint="eastAsia"/>
        </w:rPr>
        <w:t>劣勢</w:t>
      </w:r>
      <w:r>
        <w:t xml:space="preserve">    (C)</w:t>
      </w:r>
      <w:r>
        <w:rPr>
          <w:rFonts w:hint="eastAsia"/>
        </w:rPr>
        <w:t>機會</w:t>
      </w:r>
      <w:r>
        <w:t xml:space="preserve">    (D)</w:t>
      </w:r>
      <w:r>
        <w:rPr>
          <w:rFonts w:hint="eastAsia"/>
        </w:rPr>
        <w:t>威脅</w:t>
      </w:r>
    </w:p>
    <w:p w:rsidR="008332B0" w:rsidRDefault="008332B0" w:rsidP="008332B0">
      <w:pPr>
        <w:ind w:left="743" w:hanging="743"/>
      </w:pPr>
      <w:r>
        <w:t>(   )5.</w:t>
      </w:r>
      <w:r>
        <w:tab/>
      </w:r>
      <w:r>
        <w:rPr>
          <w:rFonts w:hint="eastAsia"/>
        </w:rPr>
        <w:t>下列何者是屬於我國消費者保護法中所列之特種交易型態？</w:t>
      </w:r>
      <w:r>
        <w:br/>
        <w:t>(A)</w:t>
      </w:r>
      <w:r>
        <w:rPr>
          <w:rFonts w:hint="eastAsia"/>
        </w:rPr>
        <w:t>八大行業</w:t>
      </w:r>
      <w:r>
        <w:t xml:space="preserve">    (B)</w:t>
      </w:r>
      <w:r>
        <w:rPr>
          <w:rFonts w:hint="eastAsia"/>
        </w:rPr>
        <w:t>郵購商品</w:t>
      </w:r>
      <w:r>
        <w:t xml:space="preserve">    (C)</w:t>
      </w:r>
      <w:r>
        <w:rPr>
          <w:rFonts w:hint="eastAsia"/>
        </w:rPr>
        <w:t>地攤購物</w:t>
      </w:r>
      <w:r>
        <w:t xml:space="preserve">    (D)</w:t>
      </w:r>
      <w:r>
        <w:rPr>
          <w:rFonts w:hint="eastAsia"/>
        </w:rPr>
        <w:t>量販店銷售</w:t>
      </w:r>
    </w:p>
    <w:p w:rsidR="008332B0" w:rsidRDefault="008332B0" w:rsidP="008332B0">
      <w:pPr>
        <w:ind w:left="743" w:hanging="743"/>
      </w:pPr>
      <w:r>
        <w:t>(   )6.</w:t>
      </w:r>
      <w:r>
        <w:tab/>
      </w:r>
      <w:r>
        <w:rPr>
          <w:rFonts w:hint="eastAsia"/>
        </w:rPr>
        <w:t>透過物流系統的運作，物品得以妥善儲藏保存，並於各個流通階層產生需求之時從中提領配送。以上主要是在說明物流的何種機能？</w:t>
      </w:r>
      <w:r>
        <w:br/>
        <w:t>(A)</w:t>
      </w:r>
      <w:r>
        <w:rPr>
          <w:rFonts w:hint="eastAsia"/>
        </w:rPr>
        <w:t>運輸配送</w:t>
      </w:r>
      <w:r>
        <w:t xml:space="preserve">    (B)</w:t>
      </w:r>
      <w:r>
        <w:rPr>
          <w:rFonts w:hint="eastAsia"/>
        </w:rPr>
        <w:t>加工包裝</w:t>
      </w:r>
      <w:r>
        <w:t xml:space="preserve">    (C)</w:t>
      </w:r>
      <w:r>
        <w:rPr>
          <w:rFonts w:hint="eastAsia"/>
        </w:rPr>
        <w:t>資訊提供</w:t>
      </w:r>
      <w:r>
        <w:t xml:space="preserve">    (D)</w:t>
      </w:r>
      <w:r>
        <w:rPr>
          <w:rFonts w:hint="eastAsia"/>
        </w:rPr>
        <w:t>倉儲保管</w:t>
      </w:r>
    </w:p>
    <w:p w:rsidR="008332B0" w:rsidRDefault="008332B0" w:rsidP="008332B0">
      <w:pPr>
        <w:ind w:left="743" w:hanging="743"/>
      </w:pPr>
      <w:r>
        <w:t>(   )7.</w:t>
      </w:r>
      <w:r>
        <w:tab/>
      </w:r>
      <w:r>
        <w:rPr>
          <w:rFonts w:hint="eastAsia"/>
        </w:rPr>
        <w:t>有關物流與商流的敘述，何者正確？</w:t>
      </w:r>
      <w:r>
        <w:br/>
        <w:t>(A)</w:t>
      </w:r>
      <w:r>
        <w:rPr>
          <w:rFonts w:hint="eastAsia"/>
        </w:rPr>
        <w:t>物流必須要有交易活動的產生</w:t>
      </w:r>
      <w:r>
        <w:t xml:space="preserve">    (B)</w:t>
      </w:r>
      <w:r>
        <w:rPr>
          <w:rFonts w:hint="eastAsia"/>
        </w:rPr>
        <w:t>商流不涉及交易活動</w:t>
      </w:r>
      <w:r>
        <w:t xml:space="preserve">    (C)</w:t>
      </w:r>
      <w:r>
        <w:rPr>
          <w:rFonts w:hint="eastAsia"/>
        </w:rPr>
        <w:t>物流是指實體物品的流通</w:t>
      </w:r>
      <w:r>
        <w:t xml:space="preserve">    (D)</w:t>
      </w:r>
      <w:r>
        <w:rPr>
          <w:rFonts w:hint="eastAsia"/>
        </w:rPr>
        <w:t>商流是指因交易活動產生的資金流通</w:t>
      </w:r>
    </w:p>
    <w:p w:rsidR="008332B0" w:rsidRDefault="008332B0" w:rsidP="008332B0">
      <w:pPr>
        <w:ind w:left="743" w:hanging="743"/>
      </w:pPr>
      <w:r>
        <w:t>(   )8.</w:t>
      </w:r>
      <w:r>
        <w:tab/>
      </w:r>
      <w:r>
        <w:rPr>
          <w:rFonts w:hint="eastAsia"/>
        </w:rPr>
        <w:t>商品藉由交易活動而產生之所有權流通，稱為</w:t>
      </w:r>
      <w:r>
        <w:br/>
        <w:t>(A)</w:t>
      </w:r>
      <w:r>
        <w:rPr>
          <w:rFonts w:hint="eastAsia"/>
        </w:rPr>
        <w:t>商流</w:t>
      </w:r>
      <w:r>
        <w:t xml:space="preserve">    (B)</w:t>
      </w:r>
      <w:r>
        <w:rPr>
          <w:rFonts w:hint="eastAsia"/>
        </w:rPr>
        <w:t>物流</w:t>
      </w:r>
      <w:r>
        <w:t xml:space="preserve">    (C)</w:t>
      </w:r>
      <w:r>
        <w:rPr>
          <w:rFonts w:hint="eastAsia"/>
        </w:rPr>
        <w:t>金流</w:t>
      </w:r>
      <w:r>
        <w:t xml:space="preserve">    (D)</w:t>
      </w:r>
      <w:r>
        <w:rPr>
          <w:rFonts w:hint="eastAsia"/>
        </w:rPr>
        <w:t>資訊流</w:t>
      </w:r>
    </w:p>
    <w:p w:rsidR="008332B0" w:rsidRDefault="008332B0" w:rsidP="008332B0">
      <w:pPr>
        <w:ind w:left="743" w:hanging="743"/>
      </w:pPr>
      <w:r>
        <w:t>(   )9.</w:t>
      </w:r>
      <w:r>
        <w:tab/>
      </w:r>
      <w:r>
        <w:rPr>
          <w:rFonts w:hint="eastAsia"/>
        </w:rPr>
        <w:t>若企業外部面臨威脅，內部條件也處劣勢，企業可採取哪種</w:t>
      </w:r>
      <w:r>
        <w:rPr>
          <w:rFonts w:hint="eastAsia"/>
        </w:rPr>
        <w:t>SWOT</w:t>
      </w:r>
      <w:r>
        <w:rPr>
          <w:rFonts w:hint="eastAsia"/>
        </w:rPr>
        <w:t>分析策略，設法克服經營劣勢？</w:t>
      </w:r>
      <w:r>
        <w:br/>
        <w:t>(A)</w:t>
      </w:r>
      <w:r>
        <w:rPr>
          <w:rFonts w:hint="eastAsia"/>
        </w:rPr>
        <w:t>SO</w:t>
      </w:r>
      <w:r>
        <w:rPr>
          <w:rFonts w:hint="eastAsia"/>
        </w:rPr>
        <w:t>策略</w:t>
      </w:r>
      <w:r>
        <w:t xml:space="preserve">    (B)</w:t>
      </w:r>
      <w:r>
        <w:rPr>
          <w:rFonts w:hint="eastAsia"/>
        </w:rPr>
        <w:t>WO</w:t>
      </w:r>
      <w:r>
        <w:rPr>
          <w:rFonts w:hint="eastAsia"/>
        </w:rPr>
        <w:t>策略</w:t>
      </w:r>
      <w:r>
        <w:t xml:space="preserve">    (C)</w:t>
      </w:r>
      <w:r>
        <w:rPr>
          <w:rFonts w:hint="eastAsia"/>
        </w:rPr>
        <w:t>ST</w:t>
      </w:r>
      <w:r>
        <w:rPr>
          <w:rFonts w:hint="eastAsia"/>
        </w:rPr>
        <w:t>策略</w:t>
      </w:r>
      <w:r>
        <w:t xml:space="preserve">    (D)</w:t>
      </w:r>
      <w:r>
        <w:rPr>
          <w:rFonts w:hint="eastAsia"/>
        </w:rPr>
        <w:t>WT</w:t>
      </w:r>
      <w:r>
        <w:rPr>
          <w:rFonts w:hint="eastAsia"/>
        </w:rPr>
        <w:t>策略</w:t>
      </w:r>
    </w:p>
    <w:p w:rsidR="008332B0" w:rsidRDefault="008332B0" w:rsidP="008332B0">
      <w:pPr>
        <w:ind w:left="743" w:hanging="743"/>
      </w:pPr>
      <w:r>
        <w:t>(   )10.</w:t>
      </w:r>
      <w:r>
        <w:tab/>
      </w:r>
      <w:r>
        <w:rPr>
          <w:rFonts w:hint="eastAsia"/>
        </w:rPr>
        <w:t>關於金流，下列敘述何者錯誤？</w:t>
      </w:r>
      <w:r>
        <w:br/>
        <w:t>(A)</w:t>
      </w:r>
      <w:r>
        <w:rPr>
          <w:rFonts w:hint="eastAsia"/>
        </w:rPr>
        <w:t>傳統的金流指的是透過電子貨幣的資金流通方式</w:t>
      </w:r>
      <w:r>
        <w:t xml:space="preserve">    (B)</w:t>
      </w:r>
      <w:r>
        <w:rPr>
          <w:rFonts w:hint="eastAsia"/>
        </w:rPr>
        <w:t>買賣雙方在交易後必須產生可以證明該項交易成立之憑證，以避免日後引起不必要的糾紛，就是考量交易工具的公開性</w:t>
      </w:r>
      <w:r>
        <w:t xml:space="preserve">    (C)</w:t>
      </w:r>
      <w:r>
        <w:rPr>
          <w:rFonts w:hint="eastAsia"/>
        </w:rPr>
        <w:t>信用卡、簽帳卡、</w:t>
      </w:r>
      <w:r>
        <w:rPr>
          <w:rFonts w:hint="eastAsia"/>
        </w:rPr>
        <w:t>IC</w:t>
      </w:r>
      <w:r>
        <w:rPr>
          <w:rFonts w:hint="eastAsia"/>
        </w:rPr>
        <w:t>金融卡皆屬於新興的金流支付工具</w:t>
      </w:r>
      <w:r>
        <w:t xml:space="preserve">    (D)</w:t>
      </w:r>
      <w:r>
        <w:rPr>
          <w:rFonts w:hint="eastAsia"/>
        </w:rPr>
        <w:t>亞綸簽發支票購買一輛跑車，會造成資金的流通</w:t>
      </w:r>
    </w:p>
    <w:p w:rsidR="008332B0" w:rsidRDefault="008332B0" w:rsidP="008332B0">
      <w:pPr>
        <w:ind w:left="743" w:hanging="743"/>
      </w:pPr>
      <w:r>
        <w:t>(   )11.</w:t>
      </w:r>
      <w:r>
        <w:tab/>
      </w:r>
      <w:r>
        <w:rPr>
          <w:rFonts w:hint="eastAsia"/>
        </w:rPr>
        <w:t>旅行社建立領隊導遊標準作業流程（</w:t>
      </w:r>
      <w:r>
        <w:t>SOP</w:t>
      </w:r>
      <w:r>
        <w:rPr>
          <w:rFonts w:hint="eastAsia"/>
        </w:rPr>
        <w:t>）提升整體服務品質，是基於觀光旅遊業服務的哪一項特性？</w:t>
      </w:r>
      <w:r>
        <w:br/>
        <w:t>(A)</w:t>
      </w:r>
      <w:r>
        <w:rPr>
          <w:rFonts w:hint="eastAsia"/>
        </w:rPr>
        <w:t>不可分割性</w:t>
      </w:r>
      <w:r>
        <w:t xml:space="preserve">    (B)</w:t>
      </w:r>
      <w:r>
        <w:rPr>
          <w:rFonts w:hint="eastAsia"/>
        </w:rPr>
        <w:t>無形性</w:t>
      </w:r>
      <w:r>
        <w:t xml:space="preserve">    (C)</w:t>
      </w:r>
      <w:r>
        <w:rPr>
          <w:rFonts w:hint="eastAsia"/>
        </w:rPr>
        <w:t>無法儲存性</w:t>
      </w:r>
      <w:r>
        <w:t xml:space="preserve">    (D)</w:t>
      </w:r>
      <w:r>
        <w:rPr>
          <w:rFonts w:hint="eastAsia"/>
        </w:rPr>
        <w:t>易變性</w:t>
      </w:r>
    </w:p>
    <w:p w:rsidR="008332B0" w:rsidRDefault="008332B0" w:rsidP="008332B0">
      <w:pPr>
        <w:ind w:left="743" w:hanging="743"/>
      </w:pPr>
      <w:r>
        <w:t>(   )12.</w:t>
      </w:r>
      <w:r>
        <w:tab/>
      </w:r>
      <w:r>
        <w:rPr>
          <w:rFonts w:hint="eastAsia"/>
        </w:rPr>
        <w:t>政府在都市近郊之交通便利地區，依當地需要規劃出適當的工商綜合區，是屬於哪一項商業現代化的計畫？</w:t>
      </w:r>
      <w:r>
        <w:br/>
        <w:t>(A)</w:t>
      </w:r>
      <w:r>
        <w:rPr>
          <w:rFonts w:hint="eastAsia"/>
        </w:rPr>
        <w:t>提升商業技術水準</w:t>
      </w:r>
      <w:r>
        <w:t xml:space="preserve">    (B)</w:t>
      </w:r>
      <w:r>
        <w:rPr>
          <w:rFonts w:hint="eastAsia"/>
        </w:rPr>
        <w:t>落實消費者權益之保護</w:t>
      </w:r>
      <w:r>
        <w:t xml:space="preserve">    (C)</w:t>
      </w:r>
      <w:r>
        <w:rPr>
          <w:rFonts w:hint="eastAsia"/>
        </w:rPr>
        <w:t>擴大經營空間、改善商業環境</w:t>
      </w:r>
      <w:r>
        <w:t xml:space="preserve">    (D)</w:t>
      </w:r>
      <w:r>
        <w:rPr>
          <w:rFonts w:hint="eastAsia"/>
        </w:rPr>
        <w:t>健全營運主體、維護商業秩序</w:t>
      </w:r>
    </w:p>
    <w:p w:rsidR="008332B0" w:rsidRDefault="008332B0" w:rsidP="008332B0">
      <w:pPr>
        <w:ind w:left="743" w:hanging="743"/>
      </w:pPr>
      <w:r>
        <w:t>(   )13.</w:t>
      </w:r>
      <w:r>
        <w:tab/>
      </w:r>
      <w:r>
        <w:rPr>
          <w:rFonts w:hint="eastAsia"/>
        </w:rPr>
        <w:t>何謂金融科技？</w:t>
      </w:r>
      <w:r>
        <w:br/>
        <w:t>(A)</w:t>
      </w:r>
      <w:r>
        <w:rPr>
          <w:rFonts w:hint="eastAsia"/>
        </w:rPr>
        <w:t>科技業的資金融通</w:t>
      </w:r>
      <w:r>
        <w:t xml:space="preserve">    (B)</w:t>
      </w:r>
      <w:r>
        <w:rPr>
          <w:rFonts w:hint="eastAsia"/>
        </w:rPr>
        <w:t>任何與金融相關的科技</w:t>
      </w:r>
      <w:r>
        <w:t xml:space="preserve">    (C)</w:t>
      </w:r>
      <w:r>
        <w:rPr>
          <w:rFonts w:hint="eastAsia"/>
        </w:rPr>
        <w:t>金融業在科技園區所提供的服務</w:t>
      </w:r>
      <w:r>
        <w:t xml:space="preserve">    (D)</w:t>
      </w:r>
      <w:r>
        <w:rPr>
          <w:rFonts w:hint="eastAsia"/>
        </w:rPr>
        <w:t>任何有助於科技業發展的金流活動</w:t>
      </w:r>
    </w:p>
    <w:p w:rsidR="008332B0" w:rsidRDefault="008332B0" w:rsidP="008332B0">
      <w:pPr>
        <w:ind w:left="743" w:hanging="743"/>
      </w:pPr>
      <w:r>
        <w:t>(   )14.</w:t>
      </w:r>
      <w:r>
        <w:tab/>
      </w:r>
      <w:r>
        <w:rPr>
          <w:rFonts w:hint="eastAsia"/>
        </w:rPr>
        <w:t>信用卡不具備下列何項功能？</w:t>
      </w:r>
      <w:r>
        <w:br/>
        <w:t>(A)</w:t>
      </w:r>
      <w:r>
        <w:rPr>
          <w:rFonts w:hint="eastAsia"/>
        </w:rPr>
        <w:t>可做為消費支付工具</w:t>
      </w:r>
      <w:r>
        <w:t xml:space="preserve">    (B)</w:t>
      </w:r>
      <w:r>
        <w:rPr>
          <w:rFonts w:hint="eastAsia"/>
        </w:rPr>
        <w:t>執行商品所有權之移轉</w:t>
      </w:r>
      <w:r>
        <w:t xml:space="preserve">    (C)</w:t>
      </w:r>
      <w:r>
        <w:rPr>
          <w:rFonts w:hint="eastAsia"/>
        </w:rPr>
        <w:t>延遲付款之功能</w:t>
      </w:r>
      <w:r>
        <w:t xml:space="preserve">    (D)</w:t>
      </w:r>
      <w:r>
        <w:rPr>
          <w:rFonts w:hint="eastAsia"/>
        </w:rPr>
        <w:t>免除攜帶現金的不便</w:t>
      </w:r>
    </w:p>
    <w:p w:rsidR="008332B0" w:rsidRDefault="008332B0" w:rsidP="008332B0">
      <w:pPr>
        <w:ind w:left="743" w:hanging="743"/>
      </w:pPr>
      <w:r>
        <w:t>(   )15.</w:t>
      </w:r>
      <w:r>
        <w:tab/>
      </w:r>
      <w:r>
        <w:rPr>
          <w:rFonts w:hint="eastAsia"/>
        </w:rPr>
        <w:t>請問下列哪項情況並不適用消費者保護法中的七天猶豫期？</w:t>
      </w:r>
      <w:r>
        <w:br/>
        <w:t>(A)</w:t>
      </w:r>
      <w:r>
        <w:rPr>
          <w:rFonts w:hint="eastAsia"/>
        </w:rPr>
        <w:t>媽媽在電視購物頻道上買了一組快炒鍋</w:t>
      </w:r>
      <w:r>
        <w:t xml:space="preserve">    (B)</w:t>
      </w:r>
      <w:r>
        <w:rPr>
          <w:rFonts w:hint="eastAsia"/>
        </w:rPr>
        <w:t>爸爸透過手機</w:t>
      </w:r>
      <w:r>
        <w:rPr>
          <w:rFonts w:hint="eastAsia"/>
        </w:rPr>
        <w:t>App</w:t>
      </w:r>
      <w:r>
        <w:rPr>
          <w:rFonts w:hint="eastAsia"/>
        </w:rPr>
        <w:t>，購買一台變速腳踏車</w:t>
      </w:r>
      <w:r>
        <w:t xml:space="preserve">    (C)</w:t>
      </w:r>
      <w:r>
        <w:rPr>
          <w:rFonts w:hint="eastAsia"/>
        </w:rPr>
        <w:t>姐姐在</w:t>
      </w:r>
      <w:r>
        <w:rPr>
          <w:rFonts w:hint="eastAsia"/>
        </w:rPr>
        <w:t>Pinkoi</w:t>
      </w:r>
      <w:r>
        <w:rPr>
          <w:rFonts w:hint="eastAsia"/>
        </w:rPr>
        <w:t>商品設計網站與設計師洽談，客製化屬於自己的專屬印章</w:t>
      </w:r>
      <w:r>
        <w:t xml:space="preserve">    (D)</w:t>
      </w:r>
      <w:r>
        <w:rPr>
          <w:rFonts w:hint="eastAsia"/>
        </w:rPr>
        <w:t>弟弟在蝦皮商城買了一雙</w:t>
      </w:r>
      <w:r>
        <w:rPr>
          <w:rFonts w:hint="eastAsia"/>
        </w:rPr>
        <w:t>adidas</w:t>
      </w:r>
      <w:r>
        <w:rPr>
          <w:rFonts w:hint="eastAsia"/>
        </w:rPr>
        <w:t>球鞋</w:t>
      </w:r>
    </w:p>
    <w:p w:rsidR="008332B0" w:rsidRDefault="008332B0" w:rsidP="008332B0">
      <w:pPr>
        <w:ind w:left="743" w:hanging="743"/>
      </w:pPr>
      <w:r>
        <w:t>(   )16.</w:t>
      </w:r>
      <w:r>
        <w:tab/>
      </w:r>
      <w:r>
        <w:rPr>
          <w:rFonts w:hint="eastAsia"/>
        </w:rPr>
        <w:t>下列哪一項法律是專為保障消費者的權益而訂定？</w:t>
      </w:r>
      <w:r>
        <w:br/>
        <w:t>(A)</w:t>
      </w:r>
      <w:r>
        <w:rPr>
          <w:rFonts w:hint="eastAsia"/>
        </w:rPr>
        <w:t>民法</w:t>
      </w:r>
      <w:r>
        <w:t xml:space="preserve">    (B)</w:t>
      </w:r>
      <w:r>
        <w:rPr>
          <w:rFonts w:hint="eastAsia"/>
        </w:rPr>
        <w:t>消費者保護法</w:t>
      </w:r>
      <w:r>
        <w:t xml:space="preserve">    (C)</w:t>
      </w:r>
      <w:r>
        <w:rPr>
          <w:rFonts w:hint="eastAsia"/>
        </w:rPr>
        <w:t>刑法</w:t>
      </w:r>
      <w:r>
        <w:t xml:space="preserve">    (D)</w:t>
      </w:r>
      <w:r>
        <w:rPr>
          <w:rFonts w:hint="eastAsia"/>
        </w:rPr>
        <w:t>行政法</w:t>
      </w:r>
    </w:p>
    <w:p w:rsidR="008332B0" w:rsidRDefault="008332B0" w:rsidP="008332B0">
      <w:pPr>
        <w:ind w:left="743" w:hanging="743"/>
      </w:pPr>
      <w:r>
        <w:t>(   )17.</w:t>
      </w:r>
      <w:r>
        <w:tab/>
      </w:r>
      <w:r>
        <w:rPr>
          <w:rFonts w:hint="eastAsia"/>
        </w:rPr>
        <w:t>泰民到台灣樂天市場網站以信用卡付款的方式購買了一箱礦泉水，數天之後礦泉水就以宅配的方式送到泰民的家。但泰民在收到礦泉水後立即改變主意，而向台灣樂天市場網站表示想要取消這筆交易。泰民若因故想要取消這筆交易，則</w:t>
      </w:r>
      <w:r>
        <w:br/>
        <w:t>(A)</w:t>
      </w:r>
      <w:r>
        <w:rPr>
          <w:rFonts w:hint="eastAsia"/>
        </w:rPr>
        <w:t>泰民不能要求取消交易</w:t>
      </w:r>
      <w:r>
        <w:t xml:space="preserve">    (B)</w:t>
      </w:r>
      <w:r>
        <w:rPr>
          <w:rFonts w:hint="eastAsia"/>
        </w:rPr>
        <w:t>泰民可以取消交易，但需賠償廠商的損失</w:t>
      </w:r>
      <w:r>
        <w:t xml:space="preserve">    (C)</w:t>
      </w:r>
      <w:r>
        <w:rPr>
          <w:rFonts w:hint="eastAsia"/>
        </w:rPr>
        <w:t>泰民可以取消交易，但廠商得不退款</w:t>
      </w:r>
      <w:r>
        <w:t xml:space="preserve">    (D)</w:t>
      </w:r>
      <w:r>
        <w:rPr>
          <w:rFonts w:hint="eastAsia"/>
        </w:rPr>
        <w:t>泰民可以要求無條件取消交易</w:t>
      </w:r>
    </w:p>
    <w:p w:rsidR="008332B0" w:rsidRDefault="008332B0" w:rsidP="008332B0">
      <w:pPr>
        <w:ind w:left="743" w:hanging="743"/>
      </w:pPr>
      <w:r>
        <w:t>(   )18.</w:t>
      </w:r>
      <w:r>
        <w:tab/>
      </w:r>
      <w:r>
        <w:rPr>
          <w:rFonts w:hint="eastAsia"/>
        </w:rPr>
        <w:t>下列對於企業願景的敘述，何者錯誤？</w:t>
      </w:r>
      <w:r>
        <w:br/>
      </w:r>
      <w:r>
        <w:lastRenderedPageBreak/>
        <w:t>(A)</w:t>
      </w:r>
      <w:r>
        <w:rPr>
          <w:rFonts w:hint="eastAsia"/>
        </w:rPr>
        <w:t>願景需容易達成</w:t>
      </w:r>
      <w:r>
        <w:t xml:space="preserve">    (B)</w:t>
      </w:r>
      <w:r>
        <w:rPr>
          <w:rFonts w:hint="eastAsia"/>
        </w:rPr>
        <w:t>願景是引導企業發展的指南</w:t>
      </w:r>
      <w:r>
        <w:t xml:space="preserve">    (C)</w:t>
      </w:r>
      <w:r>
        <w:rPr>
          <w:rFonts w:hint="eastAsia"/>
        </w:rPr>
        <w:t>藉由願景的建立可協調各部門的意見與衝突，凝聚共識</w:t>
      </w:r>
      <w:r>
        <w:t xml:space="preserve">    (D)</w:t>
      </w:r>
      <w:r>
        <w:rPr>
          <w:rFonts w:hint="eastAsia"/>
        </w:rPr>
        <w:t>願景是企業長期發展的藍圖</w:t>
      </w:r>
    </w:p>
    <w:p w:rsidR="008332B0" w:rsidRDefault="008332B0" w:rsidP="008332B0">
      <w:pPr>
        <w:ind w:left="743" w:hanging="743"/>
      </w:pPr>
      <w:r>
        <w:t>(   )19.</w:t>
      </w:r>
      <w:r>
        <w:tab/>
      </w:r>
      <w:r>
        <w:rPr>
          <w:rFonts w:hint="eastAsia"/>
        </w:rPr>
        <w:t>日本豐田汽車公司因油門踏板零件設計與油電車煞車系統出現瑕疵問題，但未在黃金時間處理，經媒體揭發後，才宣佈召回上百萬輛汽車，此舉不僅造成該公司的市值下跌近六千億台幣，也導致該公司的形象與聲譽嚴重受損。以上敘述顯示該企業在進行危機處理時，忽略了哪一項原則？</w:t>
      </w:r>
      <w:r>
        <w:br/>
        <w:t>(A)</w:t>
      </w:r>
      <w:r>
        <w:rPr>
          <w:rFonts w:hint="eastAsia"/>
        </w:rPr>
        <w:t>真實性原則</w:t>
      </w:r>
      <w:r>
        <w:t xml:space="preserve">    (B)</w:t>
      </w:r>
      <w:r>
        <w:rPr>
          <w:rFonts w:hint="eastAsia"/>
        </w:rPr>
        <w:t>即時性原則</w:t>
      </w:r>
      <w:r>
        <w:t xml:space="preserve">    (C)</w:t>
      </w:r>
      <w:r>
        <w:rPr>
          <w:rFonts w:hint="eastAsia"/>
        </w:rPr>
        <w:t>靈活性原則</w:t>
      </w:r>
      <w:r>
        <w:t xml:space="preserve">    (D)</w:t>
      </w:r>
      <w:r>
        <w:rPr>
          <w:rFonts w:hint="eastAsia"/>
        </w:rPr>
        <w:t>統一性原則</w:t>
      </w:r>
    </w:p>
    <w:p w:rsidR="008332B0" w:rsidRDefault="008332B0" w:rsidP="008332B0">
      <w:pPr>
        <w:ind w:left="743" w:hanging="743"/>
      </w:pPr>
      <w:r>
        <w:t>(   )20.</w:t>
      </w:r>
      <w:r>
        <w:tab/>
      </w:r>
      <w:r>
        <w:rPr>
          <w:rFonts w:hint="eastAsia"/>
        </w:rPr>
        <w:t>人壽保險是以下列何者為保險標的？</w:t>
      </w:r>
      <w:r>
        <w:br/>
        <w:t>(A)</w:t>
      </w:r>
      <w:r>
        <w:rPr>
          <w:rFonts w:hint="eastAsia"/>
        </w:rPr>
        <w:t>人的生命</w:t>
      </w:r>
      <w:r>
        <w:t xml:space="preserve">    (B)</w:t>
      </w:r>
      <w:r>
        <w:rPr>
          <w:rFonts w:hint="eastAsia"/>
        </w:rPr>
        <w:t>人的財產</w:t>
      </w:r>
      <w:r>
        <w:t xml:space="preserve">    (C)</w:t>
      </w:r>
      <w:r>
        <w:rPr>
          <w:rFonts w:hint="eastAsia"/>
        </w:rPr>
        <w:t>人的信用</w:t>
      </w:r>
      <w:r>
        <w:t xml:space="preserve">    (D)</w:t>
      </w:r>
      <w:r>
        <w:rPr>
          <w:rFonts w:hint="eastAsia"/>
        </w:rPr>
        <w:t>人的身體疾病</w:t>
      </w:r>
    </w:p>
    <w:p w:rsidR="008332B0" w:rsidRDefault="008332B0" w:rsidP="008332B0">
      <w:pPr>
        <w:ind w:left="743" w:hanging="743"/>
      </w:pPr>
      <w:r>
        <w:t>(   )21.</w:t>
      </w:r>
      <w:r>
        <w:tab/>
      </w:r>
      <w:r>
        <w:rPr>
          <w:rFonts w:hint="eastAsia"/>
        </w:rPr>
        <w:t>企業為了降低因產品製造錯誤、設計錯誤、使用說明不當等情形，造成第三人傷亡或財物損失時所需負擔的賠償責任，而向保險公司投保的保險，稱為</w:t>
      </w:r>
      <w:r>
        <w:br/>
        <w:t>(A)</w:t>
      </w:r>
      <w:r>
        <w:rPr>
          <w:rFonts w:hint="eastAsia"/>
        </w:rPr>
        <w:t>產品責任險</w:t>
      </w:r>
      <w:r>
        <w:t xml:space="preserve">    (B)</w:t>
      </w:r>
      <w:r>
        <w:rPr>
          <w:rFonts w:hint="eastAsia"/>
        </w:rPr>
        <w:t>公共意外責任險</w:t>
      </w:r>
      <w:r>
        <w:t xml:space="preserve">    (C)</w:t>
      </w:r>
      <w:r>
        <w:rPr>
          <w:rFonts w:hint="eastAsia"/>
        </w:rPr>
        <w:t>火災保險</w:t>
      </w:r>
      <w:r>
        <w:t xml:space="preserve">    (D)</w:t>
      </w:r>
      <w:r>
        <w:rPr>
          <w:rFonts w:hint="eastAsia"/>
        </w:rPr>
        <w:t>職業災害保險</w:t>
      </w:r>
    </w:p>
    <w:p w:rsidR="008332B0" w:rsidRDefault="008332B0" w:rsidP="008332B0">
      <w:pPr>
        <w:ind w:left="743" w:hanging="743"/>
      </w:pPr>
      <w:r>
        <w:t>(   )22.</w:t>
      </w:r>
      <w:r>
        <w:tab/>
      </w:r>
      <w:r>
        <w:rPr>
          <w:rFonts w:hint="eastAsia"/>
        </w:rPr>
        <w:t>企業為了降低因所經營的公共場所突發意外事故，導致第三人傷亡或財物損失時所需負擔的賠償責任，而向保險公司投保的保險，稱為</w:t>
      </w:r>
      <w:r>
        <w:br/>
        <w:t>(A)</w:t>
      </w:r>
      <w:r>
        <w:rPr>
          <w:rFonts w:hint="eastAsia"/>
        </w:rPr>
        <w:t>產品責任險</w:t>
      </w:r>
      <w:r>
        <w:t xml:space="preserve">    (B)</w:t>
      </w:r>
      <w:r>
        <w:rPr>
          <w:rFonts w:hint="eastAsia"/>
        </w:rPr>
        <w:t>公共意外責任險</w:t>
      </w:r>
      <w:r>
        <w:t xml:space="preserve">    (C)</w:t>
      </w:r>
      <w:r>
        <w:rPr>
          <w:rFonts w:hint="eastAsia"/>
        </w:rPr>
        <w:t>火災保險</w:t>
      </w:r>
      <w:r>
        <w:t xml:space="preserve">    (D)</w:t>
      </w:r>
      <w:r>
        <w:rPr>
          <w:rFonts w:hint="eastAsia"/>
        </w:rPr>
        <w:t>職業災害保險</w:t>
      </w:r>
    </w:p>
    <w:p w:rsidR="008332B0" w:rsidRDefault="008332B0" w:rsidP="008332B0">
      <w:pPr>
        <w:ind w:left="743" w:hanging="743"/>
      </w:pPr>
      <w:r>
        <w:t>(   )23.</w:t>
      </w:r>
      <w:r>
        <w:tab/>
      </w:r>
      <w:r>
        <w:rPr>
          <w:rFonts w:hint="eastAsia"/>
        </w:rPr>
        <w:t>下列何者不是政府為了提升商業技術水準所推動的措施與計畫？</w:t>
      </w:r>
      <w:r>
        <w:br/>
        <w:t>(A)</w:t>
      </w:r>
      <w:r>
        <w:rPr>
          <w:rFonts w:hint="eastAsia"/>
        </w:rPr>
        <w:t>商業自動化計畫</w:t>
      </w:r>
      <w:r>
        <w:t xml:space="preserve">    (B)</w:t>
      </w:r>
      <w:r>
        <w:rPr>
          <w:rFonts w:hint="eastAsia"/>
        </w:rPr>
        <w:t>規劃工商綜合區</w:t>
      </w:r>
      <w:r>
        <w:t xml:space="preserve">    (C)</w:t>
      </w:r>
      <w:r>
        <w:rPr>
          <w:rFonts w:hint="eastAsia"/>
        </w:rPr>
        <w:t>商業電子化計畫</w:t>
      </w:r>
      <w:r>
        <w:t xml:space="preserve">    (D)</w:t>
      </w:r>
      <w:r>
        <w:rPr>
          <w:rFonts w:hint="eastAsia"/>
        </w:rPr>
        <w:t>商業基礎資訊之蒐集與建立</w:t>
      </w:r>
    </w:p>
    <w:p w:rsidR="008332B0" w:rsidRDefault="008332B0" w:rsidP="008332B0">
      <w:pPr>
        <w:ind w:left="743" w:hanging="743"/>
      </w:pPr>
      <w:r>
        <w:t>(   )24.</w:t>
      </w:r>
      <w:r>
        <w:tab/>
      </w:r>
      <w:r>
        <w:rPr>
          <w:rFonts w:hint="eastAsia"/>
        </w:rPr>
        <w:t>下列有關產品責任險的敘述，何者錯誤？</w:t>
      </w:r>
      <w:r>
        <w:br/>
        <w:t>(A)</w:t>
      </w:r>
      <w:r>
        <w:rPr>
          <w:rFonts w:hint="eastAsia"/>
        </w:rPr>
        <w:t>產品責任險屬於財產保險的一種</w:t>
      </w:r>
      <w:r>
        <w:t xml:space="preserve">    (B)</w:t>
      </w:r>
      <w:r>
        <w:rPr>
          <w:rFonts w:hint="eastAsia"/>
        </w:rPr>
        <w:t>投保此保險可降低產品在承保範圍內造成第三人傷亡時所需負擔的賠償責任</w:t>
      </w:r>
      <w:r>
        <w:t xml:space="preserve">    (C)</w:t>
      </w:r>
      <w:r>
        <w:rPr>
          <w:rFonts w:hint="eastAsia"/>
        </w:rPr>
        <w:t>承保範圍包含產品設計錯誤、使用說明不當、功效不佳、品質拙劣</w:t>
      </w:r>
      <w:r>
        <w:t xml:space="preserve">    (D)</w:t>
      </w:r>
      <w:r>
        <w:rPr>
          <w:rFonts w:hint="eastAsia"/>
        </w:rPr>
        <w:t>企業投保產品責任險可將風險轉嫁給保險公司承擔</w:t>
      </w:r>
    </w:p>
    <w:p w:rsidR="008332B0" w:rsidRDefault="008332B0" w:rsidP="008332B0">
      <w:pPr>
        <w:ind w:left="743" w:hanging="743"/>
      </w:pPr>
      <w:r>
        <w:t>(   )25.</w:t>
      </w:r>
      <w:r>
        <w:tab/>
      </w:r>
      <w:r>
        <w:rPr>
          <w:rFonts w:hint="eastAsia"/>
        </w:rPr>
        <w:t>泰民到台灣樂天市場網站以信用卡付款的方式購買了一箱礦泉水，數天之後礦泉水就以宅配的方式送到泰民的家。但泰民在收到礦泉水後立即改變主意，而向台灣樂天市場網站表示想要取消這筆交易。泰民查閱礦泉水上的標示，發現礦泉水的包裝上清楚標明商品之名稱、廠商資訊、與有效日期等資訊。請問這是屬於哪項法律的範圍？</w:t>
      </w:r>
      <w:r>
        <w:br/>
        <w:t>(A)</w:t>
      </w:r>
      <w:r>
        <w:rPr>
          <w:rFonts w:hint="eastAsia"/>
        </w:rPr>
        <w:t>定型化契約</w:t>
      </w:r>
      <w:r>
        <w:t xml:space="preserve">    (B)</w:t>
      </w:r>
      <w:r>
        <w:rPr>
          <w:rFonts w:hint="eastAsia"/>
        </w:rPr>
        <w:t>特種交易契約</w:t>
      </w:r>
      <w:r>
        <w:t xml:space="preserve">    (C)</w:t>
      </w:r>
      <w:r>
        <w:rPr>
          <w:rFonts w:hint="eastAsia"/>
        </w:rPr>
        <w:t>商品標示法</w:t>
      </w:r>
      <w:r>
        <w:t xml:space="preserve">    (D)</w:t>
      </w:r>
      <w:r>
        <w:rPr>
          <w:rFonts w:hint="eastAsia"/>
        </w:rPr>
        <w:t>專利法</w:t>
      </w:r>
    </w:p>
    <w:p w:rsidR="008332B0" w:rsidRDefault="008332B0" w:rsidP="008332B0">
      <w:pPr>
        <w:ind w:left="743" w:hanging="743"/>
      </w:pPr>
      <w:r>
        <w:t>(   )26.</w:t>
      </w:r>
      <w:r>
        <w:tab/>
      </w:r>
      <w:r>
        <w:rPr>
          <w:rFonts w:hint="eastAsia"/>
        </w:rPr>
        <w:t>公共意外責任險的承保範圍，不包含下列何種情形？</w:t>
      </w:r>
      <w:r>
        <w:br/>
        <w:t>(A)</w:t>
      </w:r>
      <w:r>
        <w:rPr>
          <w:rFonts w:hint="eastAsia"/>
        </w:rPr>
        <w:t>機器掉落砸傷民眾</w:t>
      </w:r>
      <w:r>
        <w:t xml:space="preserve">    (B)</w:t>
      </w:r>
      <w:r>
        <w:rPr>
          <w:rFonts w:hint="eastAsia"/>
        </w:rPr>
        <w:t>通道堵住影響民眾逃生</w:t>
      </w:r>
      <w:r>
        <w:t xml:space="preserve">    (C)</w:t>
      </w:r>
      <w:r>
        <w:rPr>
          <w:rFonts w:hint="eastAsia"/>
        </w:rPr>
        <w:t>店員疏失致使民眾受傷</w:t>
      </w:r>
      <w:r>
        <w:t xml:space="preserve">    (D)</w:t>
      </w:r>
      <w:r>
        <w:rPr>
          <w:rFonts w:hint="eastAsia"/>
        </w:rPr>
        <w:t>消費者因自身疾病昏倒</w:t>
      </w:r>
    </w:p>
    <w:p w:rsidR="008332B0" w:rsidRDefault="008332B0" w:rsidP="008332B0">
      <w:pPr>
        <w:ind w:left="743" w:hanging="743"/>
      </w:pPr>
      <w:r>
        <w:t>(   )27.</w:t>
      </w:r>
      <w:r>
        <w:tab/>
      </w:r>
      <w:r>
        <w:rPr>
          <w:rFonts w:hint="eastAsia"/>
        </w:rPr>
        <w:t>某紡織工廠員工因工作不小心，手指捲入機器造成斷指，工廠須負責賠償。請問該工廠應為員工投保何種保險，以分散工作過程中可能發生的風險？</w:t>
      </w:r>
      <w:r>
        <w:br/>
        <w:t>(A)</w:t>
      </w:r>
      <w:r>
        <w:rPr>
          <w:rFonts w:hint="eastAsia"/>
        </w:rPr>
        <w:t>職業災害保險</w:t>
      </w:r>
      <w:r>
        <w:t xml:space="preserve">    (B)</w:t>
      </w:r>
      <w:r>
        <w:rPr>
          <w:rFonts w:hint="eastAsia"/>
        </w:rPr>
        <w:t>產品責任險</w:t>
      </w:r>
      <w:r>
        <w:t xml:space="preserve">    (C)</w:t>
      </w:r>
      <w:r>
        <w:rPr>
          <w:rFonts w:hint="eastAsia"/>
        </w:rPr>
        <w:t>生存保險</w:t>
      </w:r>
      <w:r>
        <w:t xml:space="preserve">    (D)</w:t>
      </w:r>
      <w:r>
        <w:rPr>
          <w:rFonts w:hint="eastAsia"/>
        </w:rPr>
        <w:t>產物保險</w:t>
      </w:r>
    </w:p>
    <w:p w:rsidR="008332B0" w:rsidRDefault="008332B0" w:rsidP="008332B0">
      <w:pPr>
        <w:ind w:left="743" w:hanging="743"/>
      </w:pPr>
      <w:r>
        <w:t>(   )28.</w:t>
      </w:r>
      <w:r>
        <w:tab/>
      </w:r>
      <w:r>
        <w:rPr>
          <w:rFonts w:hint="eastAsia"/>
        </w:rPr>
        <w:t>通常需要賣家提供更多資訊及售後服務的特殊產品會選擇何種商流類型？</w:t>
      </w:r>
      <w:r>
        <w:br/>
        <w:t>(A)</w:t>
      </w:r>
      <w:r>
        <w:rPr>
          <w:rFonts w:hint="eastAsia"/>
        </w:rPr>
        <w:t>開放型商流</w:t>
      </w:r>
      <w:r>
        <w:t xml:space="preserve">    (B)</w:t>
      </w:r>
      <w:r>
        <w:rPr>
          <w:rFonts w:hint="eastAsia"/>
        </w:rPr>
        <w:t>便利商店商流</w:t>
      </w:r>
      <w:r>
        <w:t xml:space="preserve">    (C)</w:t>
      </w:r>
      <w:r>
        <w:rPr>
          <w:rFonts w:hint="eastAsia"/>
        </w:rPr>
        <w:t>製造商商流</w:t>
      </w:r>
      <w:r>
        <w:t xml:space="preserve">    (D)</w:t>
      </w:r>
      <w:r>
        <w:rPr>
          <w:rFonts w:hint="eastAsia"/>
        </w:rPr>
        <w:t>選擇型商流</w:t>
      </w:r>
    </w:p>
    <w:p w:rsidR="008332B0" w:rsidRDefault="008332B0" w:rsidP="008332B0">
      <w:pPr>
        <w:ind w:left="743" w:hanging="743"/>
      </w:pPr>
      <w:r>
        <w:t>(   )29.</w:t>
      </w:r>
      <w:r>
        <w:tab/>
      </w:r>
      <w:r>
        <w:rPr>
          <w:rFonts w:hint="eastAsia"/>
        </w:rPr>
        <w:t>商業的基本活動是商品的流通買賣，欲促進交易活動之進行與發展，除了需要透過商流、物流、金流，還需要透過下列哪一種商業流程？</w:t>
      </w:r>
      <w:r>
        <w:br/>
        <w:t>(A)</w:t>
      </w:r>
      <w:r>
        <w:rPr>
          <w:rFonts w:hint="eastAsia"/>
        </w:rPr>
        <w:t>時間流</w:t>
      </w:r>
      <w:r>
        <w:t xml:space="preserve">    (B)</w:t>
      </w:r>
      <w:r>
        <w:rPr>
          <w:rFonts w:hint="eastAsia"/>
        </w:rPr>
        <w:t>技術流</w:t>
      </w:r>
      <w:r>
        <w:t xml:space="preserve">    (C)</w:t>
      </w:r>
      <w:r>
        <w:rPr>
          <w:rFonts w:hint="eastAsia"/>
        </w:rPr>
        <w:t>資訊流</w:t>
      </w:r>
      <w:r>
        <w:t xml:space="preserve">    (D)</w:t>
      </w:r>
      <w:r>
        <w:rPr>
          <w:rFonts w:hint="eastAsia"/>
        </w:rPr>
        <w:t>人才流</w:t>
      </w:r>
    </w:p>
    <w:p w:rsidR="008332B0" w:rsidRDefault="008332B0" w:rsidP="008332B0">
      <w:pPr>
        <w:ind w:left="743" w:hanging="743"/>
      </w:pPr>
      <w:r>
        <w:t>(   )30.</w:t>
      </w:r>
      <w:r>
        <w:tab/>
      </w:r>
      <w:r>
        <w:rPr>
          <w:rFonts w:hint="eastAsia"/>
        </w:rPr>
        <w:t>有關信用卡與簽帳卡的差異比較，下列何者錯誤？</w:t>
      </w:r>
      <w:r>
        <w:br/>
        <w:t>(A)</w:t>
      </w:r>
      <w:r>
        <w:rPr>
          <w:rFonts w:hint="eastAsia"/>
        </w:rPr>
        <w:t>持卡人使用信用卡消費，在繳款截止日前必須全額付清帳款</w:t>
      </w:r>
      <w:r>
        <w:t xml:space="preserve">    (B)</w:t>
      </w:r>
      <w:r>
        <w:rPr>
          <w:rFonts w:hint="eastAsia"/>
        </w:rPr>
        <w:t>皆可享受先消費後付款的便利</w:t>
      </w:r>
      <w:r>
        <w:t xml:space="preserve">    (C)</w:t>
      </w:r>
      <w:r>
        <w:rPr>
          <w:rFonts w:hint="eastAsia"/>
        </w:rPr>
        <w:t>簽帳卡沒有預先設定消費額度</w:t>
      </w:r>
      <w:r>
        <w:t xml:space="preserve">    (D)</w:t>
      </w:r>
      <w:r>
        <w:rPr>
          <w:rFonts w:hint="eastAsia"/>
        </w:rPr>
        <w:t>信用卡有消費額度上限</w:t>
      </w:r>
    </w:p>
    <w:p w:rsidR="008332B0" w:rsidRDefault="008332B0" w:rsidP="008332B0">
      <w:pPr>
        <w:ind w:left="743" w:hanging="743"/>
      </w:pPr>
      <w:r>
        <w:t>(   )31.</w:t>
      </w:r>
      <w:r>
        <w:tab/>
      </w:r>
      <w:r>
        <w:rPr>
          <w:rFonts w:hint="eastAsia"/>
        </w:rPr>
        <w:t>有關近距離無線通訊的敘述，下列何者有誤？</w:t>
      </w:r>
      <w:r>
        <w:br/>
        <w:t>(A)</w:t>
      </w:r>
      <w:r>
        <w:rPr>
          <w:rFonts w:hint="eastAsia"/>
        </w:rPr>
        <w:t>其特性包含耗電量低、安全性低</w:t>
      </w:r>
      <w:r>
        <w:t xml:space="preserve">    (B)</w:t>
      </w:r>
      <w:r>
        <w:rPr>
          <w:rFonts w:hint="eastAsia"/>
        </w:rPr>
        <w:t>英文簡稱為</w:t>
      </w:r>
      <w:r>
        <w:rPr>
          <w:rFonts w:hint="eastAsia"/>
        </w:rPr>
        <w:t>NFC</w:t>
      </w:r>
      <w:r>
        <w:t xml:space="preserve">    (C)</w:t>
      </w:r>
      <w:r>
        <w:rPr>
          <w:rFonts w:hint="eastAsia"/>
        </w:rPr>
        <w:t>是由</w:t>
      </w:r>
      <w:r>
        <w:rPr>
          <w:rFonts w:hint="eastAsia"/>
        </w:rPr>
        <w:t>RFID</w:t>
      </w:r>
      <w:r>
        <w:rPr>
          <w:rFonts w:hint="eastAsia"/>
        </w:rPr>
        <w:t>技術演變而來</w:t>
      </w:r>
      <w:r>
        <w:t xml:space="preserve">    (D)</w:t>
      </w:r>
      <w:r>
        <w:rPr>
          <w:rFonts w:hint="eastAsia"/>
        </w:rPr>
        <w:t>常被運用在行動支付上</w:t>
      </w:r>
    </w:p>
    <w:p w:rsidR="008332B0" w:rsidRDefault="008332B0" w:rsidP="008332B0">
      <w:pPr>
        <w:ind w:left="743" w:hanging="743"/>
      </w:pPr>
      <w:r>
        <w:t>(   )32.</w:t>
      </w:r>
      <w:r>
        <w:tab/>
      </w:r>
      <w:r>
        <w:rPr>
          <w:rFonts w:hint="eastAsia"/>
        </w:rPr>
        <w:t>下列何者並非商業現代化的目標？</w:t>
      </w:r>
      <w:r>
        <w:br/>
        <w:t>(A)</w:t>
      </w:r>
      <w:r>
        <w:rPr>
          <w:rFonts w:hint="eastAsia"/>
        </w:rPr>
        <w:t>改善商業環境</w:t>
      </w:r>
      <w:r>
        <w:t xml:space="preserve">    (B)</w:t>
      </w:r>
      <w:r>
        <w:rPr>
          <w:rFonts w:hint="eastAsia"/>
        </w:rPr>
        <w:t>促進經濟建設與城鄉均衡發展</w:t>
      </w:r>
      <w:r>
        <w:t xml:space="preserve">    (C)</w:t>
      </w:r>
      <w:r>
        <w:rPr>
          <w:rFonts w:hint="eastAsia"/>
        </w:rPr>
        <w:t>降低流通成本</w:t>
      </w:r>
      <w:r>
        <w:t xml:space="preserve">    (D)</w:t>
      </w:r>
      <w:r>
        <w:rPr>
          <w:rFonts w:hint="eastAsia"/>
        </w:rPr>
        <w:t>放寬保育類商品進口</w:t>
      </w:r>
    </w:p>
    <w:p w:rsidR="008332B0" w:rsidRDefault="008332B0" w:rsidP="008332B0">
      <w:pPr>
        <w:ind w:left="743" w:hanging="743"/>
      </w:pPr>
      <w:r>
        <w:t>(   )33.</w:t>
      </w:r>
      <w:r>
        <w:tab/>
      </w:r>
      <w:r>
        <w:rPr>
          <w:rFonts w:hint="eastAsia"/>
        </w:rPr>
        <w:t>人壽保險是指以</w:t>
      </w:r>
      <w:r>
        <w:rPr>
          <w:rFonts w:hint="eastAsia"/>
        </w:rPr>
        <w:t>________</w:t>
      </w:r>
      <w:r>
        <w:rPr>
          <w:rFonts w:hint="eastAsia"/>
        </w:rPr>
        <w:t>為保險標的之保險。空格內應填入？</w:t>
      </w:r>
      <w:r>
        <w:br/>
        <w:t>(A)</w:t>
      </w:r>
      <w:r>
        <w:rPr>
          <w:rFonts w:hint="eastAsia"/>
        </w:rPr>
        <w:t>人的外表</w:t>
      </w:r>
      <w:r>
        <w:t xml:space="preserve">    (B)</w:t>
      </w:r>
      <w:r>
        <w:rPr>
          <w:rFonts w:hint="eastAsia"/>
        </w:rPr>
        <w:t>人的身體</w:t>
      </w:r>
      <w:r>
        <w:t xml:space="preserve">    (C)</w:t>
      </w:r>
      <w:r>
        <w:rPr>
          <w:rFonts w:hint="eastAsia"/>
        </w:rPr>
        <w:t>人的生命</w:t>
      </w:r>
      <w:r>
        <w:t xml:space="preserve">    (D)</w:t>
      </w:r>
      <w:r>
        <w:rPr>
          <w:rFonts w:hint="eastAsia"/>
        </w:rPr>
        <w:t>人的財產</w:t>
      </w:r>
    </w:p>
    <w:p w:rsidR="008332B0" w:rsidRDefault="008332B0" w:rsidP="008332B0">
      <w:pPr>
        <w:ind w:left="743" w:hanging="743"/>
      </w:pPr>
      <w:r>
        <w:t>(   )34.</w:t>
      </w:r>
      <w:r>
        <w:tab/>
      </w:r>
      <w:r>
        <w:rPr>
          <w:rFonts w:hint="eastAsia"/>
        </w:rPr>
        <w:t>小雅到博客來網路商店以信用卡付款方式購買依琳的最新專輯，數天之後專輯就宅配到家。由於依琳的專輯銷售甚佳，因此博客來網路商店利用</w:t>
      </w:r>
      <w:r>
        <w:rPr>
          <w:rFonts w:hint="eastAsia"/>
        </w:rPr>
        <w:t>EOS</w:t>
      </w:r>
      <w:r>
        <w:rPr>
          <w:rFonts w:hint="eastAsia"/>
        </w:rPr>
        <w:t>系統向唱片公司追加訂單。小雅以信用卡付款方式購買專輯，此種付款方式是屬於現代化商業機能的哪一環？</w:t>
      </w:r>
      <w:r>
        <w:br/>
        <w:t>(A)</w:t>
      </w:r>
      <w:r>
        <w:rPr>
          <w:rFonts w:hint="eastAsia"/>
        </w:rPr>
        <w:t>商流</w:t>
      </w:r>
      <w:r>
        <w:t xml:space="preserve">    (B)</w:t>
      </w:r>
      <w:r>
        <w:rPr>
          <w:rFonts w:hint="eastAsia"/>
        </w:rPr>
        <w:t>金流</w:t>
      </w:r>
      <w:r>
        <w:t xml:space="preserve">    (C)</w:t>
      </w:r>
      <w:r>
        <w:rPr>
          <w:rFonts w:hint="eastAsia"/>
        </w:rPr>
        <w:t>物流</w:t>
      </w:r>
      <w:r>
        <w:t xml:space="preserve">    (D)</w:t>
      </w:r>
      <w:r>
        <w:rPr>
          <w:rFonts w:hint="eastAsia"/>
        </w:rPr>
        <w:t>資訊流</w:t>
      </w:r>
    </w:p>
    <w:p w:rsidR="008332B0" w:rsidRDefault="008332B0" w:rsidP="008332B0">
      <w:pPr>
        <w:ind w:left="743" w:hanging="743"/>
      </w:pPr>
      <w:r>
        <w:t>(   )35.</w:t>
      </w:r>
      <w:r>
        <w:tab/>
      </w:r>
      <w:r>
        <w:rPr>
          <w:rFonts w:hint="eastAsia"/>
        </w:rPr>
        <w:t>智付寶公司建置了「智付通金流平台」，並提供如右圖的金流服務。根據右圖，可以判斷該金流平台，提供的是哪一</w:t>
      </w:r>
      <w:r>
        <w:rPr>
          <w:rFonts w:hint="eastAsia"/>
        </w:rPr>
        <w:lastRenderedPageBreak/>
        <w:t>種金流交易方式？</w:t>
      </w:r>
      <w:r>
        <w:rPr>
          <w:noProof/>
        </w:rPr>
        <w:drawing>
          <wp:inline distT="0" distB="0" distL="0" distR="0" wp14:anchorId="4D93F5B6" wp14:editId="40462527">
            <wp:extent cx="3145809" cy="2729553"/>
            <wp:effectExtent l="0" t="0" r="0" b="0"/>
            <wp:docPr id="1" name="圖片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160620" cy="2742405"/>
                    </a:xfrm>
                    <a:prstGeom prst="rect">
                      <a:avLst/>
                    </a:prstGeom>
                  </pic:spPr>
                </pic:pic>
              </a:graphicData>
            </a:graphic>
          </wp:inline>
        </w:drawing>
      </w:r>
      <w:r>
        <w:br/>
        <w:t>(A)</w:t>
      </w:r>
      <w:r>
        <w:rPr>
          <w:rFonts w:hint="eastAsia"/>
        </w:rPr>
        <w:t>行動支付</w:t>
      </w:r>
      <w:r>
        <w:t xml:space="preserve">    (B)</w:t>
      </w:r>
      <w:r>
        <w:rPr>
          <w:rFonts w:hint="eastAsia"/>
        </w:rPr>
        <w:t>第三方支付</w:t>
      </w:r>
      <w:r>
        <w:t xml:space="preserve">    (C)</w:t>
      </w:r>
      <w:r>
        <w:rPr>
          <w:rFonts w:hint="eastAsia"/>
        </w:rPr>
        <w:t>電信小額付費</w:t>
      </w:r>
      <w:r>
        <w:t xml:space="preserve">    (D)</w:t>
      </w:r>
      <w:r>
        <w:rPr>
          <w:rFonts w:hint="eastAsia"/>
        </w:rPr>
        <w:t>銀行匯款轉帳</w:t>
      </w:r>
    </w:p>
    <w:p w:rsidR="008332B0" w:rsidRDefault="008332B0" w:rsidP="008332B0">
      <w:pPr>
        <w:ind w:left="743" w:hanging="743"/>
      </w:pPr>
      <w:r>
        <w:t>(   )36.</w:t>
      </w:r>
      <w:r>
        <w:tab/>
      </w:r>
      <w:r>
        <w:rPr>
          <w:rFonts w:hint="eastAsia"/>
        </w:rPr>
        <w:t>某企業因資金短缺與設備老舊，無法與外在企業抗衡。此應列為該企業</w:t>
      </w:r>
      <w:r>
        <w:rPr>
          <w:rFonts w:hint="eastAsia"/>
        </w:rPr>
        <w:t>SWOT</w:t>
      </w:r>
      <w:r>
        <w:rPr>
          <w:rFonts w:hint="eastAsia"/>
        </w:rPr>
        <w:t>分析中的哪一項目？</w:t>
      </w:r>
      <w:r>
        <w:br/>
        <w:t>(A)S    (B)W    (C)O    (D)T</w:t>
      </w:r>
    </w:p>
    <w:p w:rsidR="008332B0" w:rsidRDefault="008332B0" w:rsidP="008332B0">
      <w:pPr>
        <w:ind w:left="743" w:hanging="743"/>
      </w:pPr>
      <w:r>
        <w:t>(   )37.</w:t>
      </w:r>
      <w:r>
        <w:tab/>
      </w:r>
      <w:r>
        <w:rPr>
          <w:rFonts w:hint="eastAsia"/>
        </w:rPr>
        <w:t>對於智慧型手機製造商而言，下列何者屬於</w:t>
      </w:r>
      <w:r>
        <w:rPr>
          <w:rFonts w:hint="eastAsia"/>
        </w:rPr>
        <w:t>SWOT</w:t>
      </w:r>
      <w:r>
        <w:rPr>
          <w:rFonts w:hint="eastAsia"/>
        </w:rPr>
        <w:t>分析中的「機會」？</w:t>
      </w:r>
      <w:r>
        <w:rPr>
          <w:rFonts w:hint="eastAsia"/>
        </w:rPr>
        <w:t xml:space="preserve"> </w:t>
      </w:r>
      <w:r>
        <w:br/>
        <w:t>(A)</w:t>
      </w:r>
      <w:r>
        <w:rPr>
          <w:rFonts w:hint="eastAsia"/>
        </w:rPr>
        <w:t>優秀的品牌形象</w:t>
      </w:r>
      <w:r>
        <w:t xml:space="preserve">    (B)</w:t>
      </w:r>
      <w:r>
        <w:rPr>
          <w:rFonts w:hint="eastAsia"/>
        </w:rPr>
        <w:t>缺乏管理人才</w:t>
      </w:r>
      <w:r>
        <w:t xml:space="preserve">    (C)</w:t>
      </w:r>
      <w:r>
        <w:rPr>
          <w:rFonts w:hint="eastAsia"/>
        </w:rPr>
        <w:t>市場對智慧型手機需求大增</w:t>
      </w:r>
      <w:r>
        <w:t xml:space="preserve">    (D)</w:t>
      </w:r>
      <w:r>
        <w:rPr>
          <w:rFonts w:hint="eastAsia"/>
        </w:rPr>
        <w:t>供應商議價能力提高</w:t>
      </w:r>
    </w:p>
    <w:p w:rsidR="008332B0" w:rsidRDefault="008332B0" w:rsidP="008332B0">
      <w:pPr>
        <w:ind w:left="743" w:hanging="743"/>
      </w:pPr>
      <w:r>
        <w:t>(   )38.</w:t>
      </w:r>
      <w:r>
        <w:tab/>
      </w:r>
      <w:r>
        <w:rPr>
          <w:rFonts w:hint="eastAsia"/>
        </w:rPr>
        <w:t>下列何者不屬於企業導入電子訂貨系統</w:t>
      </w:r>
      <w:r>
        <w:rPr>
          <w:rFonts w:hint="eastAsia"/>
        </w:rPr>
        <w:t>(EOS)</w:t>
      </w:r>
      <w:r>
        <w:rPr>
          <w:rFonts w:hint="eastAsia"/>
        </w:rPr>
        <w:t>的效益？</w:t>
      </w:r>
      <w:r>
        <w:br/>
        <w:t>(A)</w:t>
      </w:r>
      <w:r>
        <w:rPr>
          <w:rFonts w:hint="eastAsia"/>
        </w:rPr>
        <w:t>下單作業更為便捷</w:t>
      </w:r>
      <w:r>
        <w:t xml:space="preserve">    (B)</w:t>
      </w:r>
      <w:r>
        <w:rPr>
          <w:rFonts w:hint="eastAsia"/>
        </w:rPr>
        <w:t>存貨管理更為準確</w:t>
      </w:r>
      <w:r>
        <w:t xml:space="preserve">    (C)</w:t>
      </w:r>
      <w:r>
        <w:rPr>
          <w:rFonts w:hint="eastAsia"/>
        </w:rPr>
        <w:t>提升訂單效率</w:t>
      </w:r>
      <w:r>
        <w:t xml:space="preserve">    (D)</w:t>
      </w:r>
      <w:r>
        <w:rPr>
          <w:rFonts w:hint="eastAsia"/>
        </w:rPr>
        <w:t>縮短收銀作業時間</w:t>
      </w:r>
    </w:p>
    <w:p w:rsidR="008332B0" w:rsidRDefault="008332B0" w:rsidP="008332B0">
      <w:pPr>
        <w:ind w:left="743" w:hanging="743"/>
      </w:pPr>
      <w:r>
        <w:t>(   )39.</w:t>
      </w:r>
      <w:r>
        <w:tab/>
      </w:r>
      <w:r>
        <w:rPr>
          <w:rFonts w:hint="eastAsia"/>
        </w:rPr>
        <w:t>關於「選擇型商流」與「開放型商流」，下列敘述何者正確？</w:t>
      </w:r>
      <w:r>
        <w:br/>
        <w:t>(A)</w:t>
      </w:r>
      <w:r>
        <w:rPr>
          <w:rFonts w:hint="eastAsia"/>
        </w:rPr>
        <w:t>需要專業人員解說的商品較適合採選擇型商流</w:t>
      </w:r>
      <w:r>
        <w:t xml:space="preserve">    (B)</w:t>
      </w:r>
      <w:r>
        <w:rPr>
          <w:rFonts w:hint="eastAsia"/>
        </w:rPr>
        <w:t>日用品製造商宜採選擇型商流，選擇特定商家來進行日用品的流通</w:t>
      </w:r>
      <w:r>
        <w:t xml:space="preserve">    (C)</w:t>
      </w:r>
      <w:r>
        <w:rPr>
          <w:rFonts w:hint="eastAsia"/>
        </w:rPr>
        <w:t>汽車或家具較可能採開放型商流</w:t>
      </w:r>
      <w:r>
        <w:t xml:space="preserve">    (D)</w:t>
      </w:r>
      <w:r>
        <w:rPr>
          <w:rFonts w:hint="eastAsia"/>
        </w:rPr>
        <w:t>開放型商流經過的批發零售層級較少</w:t>
      </w:r>
    </w:p>
    <w:p w:rsidR="008332B0" w:rsidRDefault="008332B0" w:rsidP="008332B0">
      <w:pPr>
        <w:ind w:left="743" w:hanging="743"/>
      </w:pPr>
      <w:r>
        <w:t>(   )40.</w:t>
      </w:r>
      <w:r>
        <w:tab/>
      </w:r>
      <w:r>
        <w:rPr>
          <w:rFonts w:hint="eastAsia"/>
        </w:rPr>
        <w:t>小雅到博客來網路商店以信用卡付款方式購買依琳的最新專輯，數天之後專輯就宅配到家。由於依琳的專輯銷售甚佳，因此博客來網路商店利用</w:t>
      </w:r>
      <w:r>
        <w:rPr>
          <w:rFonts w:hint="eastAsia"/>
        </w:rPr>
        <w:t>EOS</w:t>
      </w:r>
      <w:r>
        <w:rPr>
          <w:rFonts w:hint="eastAsia"/>
        </w:rPr>
        <w:t>系統向唱片公司追加訂單。博客來網路商店利用</w:t>
      </w:r>
      <w:r>
        <w:rPr>
          <w:rFonts w:hint="eastAsia"/>
        </w:rPr>
        <w:t>EOS</w:t>
      </w:r>
      <w:r>
        <w:rPr>
          <w:rFonts w:hint="eastAsia"/>
        </w:rPr>
        <w:t>系統向唱片公司下訂單，</w:t>
      </w:r>
      <w:r>
        <w:rPr>
          <w:rFonts w:hint="eastAsia"/>
        </w:rPr>
        <w:t>EOS</w:t>
      </w:r>
      <w:r>
        <w:rPr>
          <w:rFonts w:hint="eastAsia"/>
        </w:rPr>
        <w:t>系統是一種</w:t>
      </w:r>
      <w:r>
        <w:br/>
        <w:t>(A)</w:t>
      </w:r>
      <w:r>
        <w:rPr>
          <w:rFonts w:hint="eastAsia"/>
        </w:rPr>
        <w:t>電子訂貨系統</w:t>
      </w:r>
      <w:r>
        <w:t xml:space="preserve">    (B)</w:t>
      </w:r>
      <w:r>
        <w:rPr>
          <w:rFonts w:hint="eastAsia"/>
        </w:rPr>
        <w:t>銷售時點管理系統</w:t>
      </w:r>
      <w:r>
        <w:t xml:space="preserve">    (C)</w:t>
      </w:r>
      <w:r>
        <w:rPr>
          <w:rFonts w:hint="eastAsia"/>
        </w:rPr>
        <w:t>無線射頻辨識系統</w:t>
      </w:r>
      <w:r>
        <w:t xml:space="preserve">    (D)</w:t>
      </w:r>
      <w:r>
        <w:rPr>
          <w:rFonts w:hint="eastAsia"/>
        </w:rPr>
        <w:t>電子資料交換系統</w:t>
      </w:r>
    </w:p>
    <w:p w:rsidR="008332B0" w:rsidRDefault="008332B0" w:rsidP="008332B0">
      <w:pPr>
        <w:ind w:left="743" w:hanging="743"/>
      </w:pPr>
      <w:r>
        <w:t>(   )41.</w:t>
      </w:r>
      <w:r>
        <w:tab/>
      </w:r>
      <w:r>
        <w:rPr>
          <w:rFonts w:hint="eastAsia"/>
        </w:rPr>
        <w:t>受到經濟不景氣的衝擊，許多公司要求員工放無薪假。對這些公司而言，經濟不景氣應列為其</w:t>
      </w:r>
      <w:r>
        <w:rPr>
          <w:rFonts w:hint="eastAsia"/>
        </w:rPr>
        <w:t>SWOT</w:t>
      </w:r>
      <w:r>
        <w:rPr>
          <w:rFonts w:hint="eastAsia"/>
        </w:rPr>
        <w:t>分析的哪一項目？</w:t>
      </w:r>
      <w:r>
        <w:t>(A)</w:t>
      </w:r>
      <w:r>
        <w:rPr>
          <w:rFonts w:hint="eastAsia"/>
        </w:rPr>
        <w:t>優勢</w:t>
      </w:r>
      <w:r>
        <w:t xml:space="preserve">    (B)</w:t>
      </w:r>
      <w:r>
        <w:rPr>
          <w:rFonts w:hint="eastAsia"/>
        </w:rPr>
        <w:t>劣勢</w:t>
      </w:r>
      <w:r>
        <w:t xml:space="preserve">    (C)</w:t>
      </w:r>
      <w:r>
        <w:rPr>
          <w:rFonts w:hint="eastAsia"/>
        </w:rPr>
        <w:t>機會</w:t>
      </w:r>
      <w:r>
        <w:t xml:space="preserve">    (D)</w:t>
      </w:r>
      <w:r>
        <w:rPr>
          <w:rFonts w:hint="eastAsia"/>
        </w:rPr>
        <w:t>威脅</w:t>
      </w:r>
    </w:p>
    <w:p w:rsidR="008332B0" w:rsidRDefault="008332B0" w:rsidP="008332B0">
      <w:pPr>
        <w:ind w:left="743" w:hanging="743"/>
      </w:pPr>
      <w:r>
        <w:t>(   )42.</w:t>
      </w:r>
      <w:r>
        <w:tab/>
      </w:r>
      <w:r>
        <w:rPr>
          <w:rFonts w:hint="eastAsia"/>
        </w:rPr>
        <w:t>阿郎批發大陸製服飾來台販售，並假造「產地：台灣」的標籤企圖增加銷量。試問此行為主要是違反下列哪一項法令？</w:t>
      </w:r>
      <w:r>
        <w:t>(A)</w:t>
      </w:r>
      <w:r>
        <w:rPr>
          <w:rFonts w:hint="eastAsia"/>
        </w:rPr>
        <w:t>商品標示法</w:t>
      </w:r>
      <w:r>
        <w:t xml:space="preserve">    (B)</w:t>
      </w:r>
      <w:r>
        <w:rPr>
          <w:rFonts w:hint="eastAsia"/>
        </w:rPr>
        <w:t>商標法</w:t>
      </w:r>
      <w:r>
        <w:t xml:space="preserve">    (C)</w:t>
      </w:r>
      <w:r>
        <w:rPr>
          <w:rFonts w:hint="eastAsia"/>
        </w:rPr>
        <w:t>商品檢驗法</w:t>
      </w:r>
      <w:r>
        <w:t xml:space="preserve">    (D)</w:t>
      </w:r>
      <w:r>
        <w:rPr>
          <w:rFonts w:hint="eastAsia"/>
        </w:rPr>
        <w:t>著作權法</w:t>
      </w:r>
    </w:p>
    <w:p w:rsidR="008332B0" w:rsidRDefault="008332B0" w:rsidP="008332B0">
      <w:pPr>
        <w:ind w:left="743" w:hanging="743"/>
      </w:pPr>
      <w:r>
        <w:t>(   )43.</w:t>
      </w:r>
      <w:r>
        <w:tab/>
      </w:r>
      <w:r>
        <w:rPr>
          <w:rFonts w:hint="eastAsia"/>
        </w:rPr>
        <w:t>下列有關現代化商業機能的敘述，何者錯誤？</w:t>
      </w:r>
      <w:r>
        <w:br/>
        <w:t>(A)</w:t>
      </w:r>
      <w:r>
        <w:rPr>
          <w:rFonts w:hint="eastAsia"/>
        </w:rPr>
        <w:t>金流是指商品所有權交易活動的流通過程</w:t>
      </w:r>
      <w:r>
        <w:t xml:space="preserve">    (B)</w:t>
      </w:r>
      <w:r>
        <w:rPr>
          <w:rFonts w:hint="eastAsia"/>
        </w:rPr>
        <w:t>信用卡為金流的交易工具之一</w:t>
      </w:r>
      <w:r>
        <w:t xml:space="preserve">    (C)</w:t>
      </w:r>
      <w:r>
        <w:rPr>
          <w:rFonts w:hint="eastAsia"/>
        </w:rPr>
        <w:t>EDI</w:t>
      </w:r>
      <w:r>
        <w:rPr>
          <w:rFonts w:hint="eastAsia"/>
        </w:rPr>
        <w:t>為資訊流的應用技術之一</w:t>
      </w:r>
      <w:r>
        <w:t xml:space="preserve">    (D)</w:t>
      </w:r>
      <w:r>
        <w:rPr>
          <w:rFonts w:hint="eastAsia"/>
        </w:rPr>
        <w:t>運輸配送的功能是屬於物流</w:t>
      </w:r>
    </w:p>
    <w:p w:rsidR="008332B0" w:rsidRDefault="008332B0" w:rsidP="008332B0">
      <w:pPr>
        <w:ind w:left="743" w:hanging="743"/>
      </w:pPr>
      <w:r>
        <w:t>(   )44.</w:t>
      </w:r>
      <w:r>
        <w:tab/>
      </w:r>
      <w:r>
        <w:rPr>
          <w:rFonts w:hint="eastAsia"/>
        </w:rPr>
        <w:t>泰民到台灣樂天市場網站以信用卡付款的方式購買了一箱礦泉水，數天之後礦泉水就以宅配的方式送到泰民的家。但泰民在收到礦泉水後立即改變主意，而向台灣樂天市場網站表示想要取消這筆交易。泰民到台灣樂天市場網站購買礦泉水的消費行為，是為</w:t>
      </w:r>
      <w:r>
        <w:t>(A)</w:t>
      </w:r>
      <w:r>
        <w:rPr>
          <w:rFonts w:hint="eastAsia"/>
        </w:rPr>
        <w:t>型錄購物</w:t>
      </w:r>
      <w:r>
        <w:t xml:space="preserve">    (B)</w:t>
      </w:r>
      <w:r>
        <w:rPr>
          <w:rFonts w:hint="eastAsia"/>
        </w:rPr>
        <w:t>直銷</w:t>
      </w:r>
      <w:r>
        <w:t xml:space="preserve">    (C)</w:t>
      </w:r>
      <w:r>
        <w:rPr>
          <w:rFonts w:hint="eastAsia"/>
        </w:rPr>
        <w:t>特種交易行為</w:t>
      </w:r>
      <w:r>
        <w:t xml:space="preserve">    (D)</w:t>
      </w:r>
      <w:r>
        <w:rPr>
          <w:rFonts w:hint="eastAsia"/>
        </w:rPr>
        <w:t>訪問交易</w:t>
      </w:r>
    </w:p>
    <w:p w:rsidR="008332B0" w:rsidRDefault="008332B0" w:rsidP="008332B0">
      <w:pPr>
        <w:ind w:left="743" w:hanging="743"/>
      </w:pPr>
      <w:r>
        <w:t>(   )45.</w:t>
      </w:r>
      <w:r>
        <w:tab/>
      </w:r>
      <w:r>
        <w:rPr>
          <w:rFonts w:hint="eastAsia"/>
        </w:rPr>
        <w:t>近年來養生風氣盛行，許多消費者擔心喝咖啡會造成鈣質流失，因此少喝咖啡。對咖啡業者而言，這種風氣應列為</w:t>
      </w:r>
      <w:r>
        <w:rPr>
          <w:rFonts w:hint="eastAsia"/>
        </w:rPr>
        <w:t>SWOT</w:t>
      </w:r>
      <w:r>
        <w:rPr>
          <w:rFonts w:hint="eastAsia"/>
        </w:rPr>
        <w:t>分析的哪一項目？</w:t>
      </w:r>
      <w:r>
        <w:t>(A)</w:t>
      </w:r>
      <w:r>
        <w:rPr>
          <w:rFonts w:hint="eastAsia"/>
        </w:rPr>
        <w:t>優勢</w:t>
      </w:r>
      <w:r>
        <w:t xml:space="preserve">    (B)</w:t>
      </w:r>
      <w:r>
        <w:rPr>
          <w:rFonts w:hint="eastAsia"/>
        </w:rPr>
        <w:t>劣勢</w:t>
      </w:r>
      <w:r>
        <w:t xml:space="preserve">    (C)</w:t>
      </w:r>
      <w:r>
        <w:rPr>
          <w:rFonts w:hint="eastAsia"/>
        </w:rPr>
        <w:t>機會</w:t>
      </w:r>
      <w:r>
        <w:t xml:space="preserve">    (D)</w:t>
      </w:r>
      <w:r>
        <w:rPr>
          <w:rFonts w:hint="eastAsia"/>
        </w:rPr>
        <w:t>威脅</w:t>
      </w:r>
    </w:p>
    <w:p w:rsidR="008332B0" w:rsidRDefault="008332B0" w:rsidP="008332B0">
      <w:pPr>
        <w:ind w:left="743" w:hanging="743"/>
      </w:pPr>
      <w:r>
        <w:t>(   )46.</w:t>
      </w:r>
      <w:r>
        <w:tab/>
      </w:r>
      <w:r>
        <w:rPr>
          <w:rFonts w:hint="eastAsia"/>
        </w:rPr>
        <w:t>從廣義物流的角度來看，下列敘述何者正確？</w:t>
      </w:r>
      <w:r>
        <w:br/>
        <w:t>(A)</w:t>
      </w:r>
      <w:r>
        <w:rPr>
          <w:rFonts w:hint="eastAsia"/>
        </w:rPr>
        <w:t>上游原物料的配送，稱為資材物流</w:t>
      </w:r>
      <w:r>
        <w:t xml:space="preserve">    (B)</w:t>
      </w:r>
      <w:r>
        <w:rPr>
          <w:rFonts w:hint="eastAsia"/>
        </w:rPr>
        <w:t>下游製成品的流通，稱為生產物流</w:t>
      </w:r>
      <w:r>
        <w:t xml:space="preserve">    (C)</w:t>
      </w:r>
      <w:r>
        <w:rPr>
          <w:rFonts w:hint="eastAsia"/>
        </w:rPr>
        <w:t>商品因滯銷或送修而回收地物流，稱為廢棄物物流</w:t>
      </w:r>
      <w:r>
        <w:t xml:space="preserve">    (D)</w:t>
      </w:r>
      <w:r>
        <w:rPr>
          <w:rFonts w:hint="eastAsia"/>
        </w:rPr>
        <w:t>半製品在工廠內部各生產線的流通，稱為銷售物流</w:t>
      </w:r>
    </w:p>
    <w:p w:rsidR="008332B0" w:rsidRDefault="008332B0" w:rsidP="008332B0">
      <w:pPr>
        <w:ind w:left="743" w:hanging="743"/>
      </w:pPr>
      <w:r>
        <w:t>(   )47.</w:t>
      </w:r>
      <w:r>
        <w:tab/>
      </w:r>
      <w:r>
        <w:rPr>
          <w:rFonts w:hint="eastAsia"/>
        </w:rPr>
        <w:t>透過系統化的資料蒐集與運用，了解顧客的需求，並適時調整營運策略，以創造企業與顧客最大利益的做法，稱為</w:t>
      </w:r>
      <w:r>
        <w:br/>
        <w:t>(A)</w:t>
      </w:r>
      <w:r>
        <w:rPr>
          <w:rFonts w:hint="eastAsia"/>
        </w:rPr>
        <w:t>顧客關係管理</w:t>
      </w:r>
      <w:r>
        <w:t xml:space="preserve">    (B)</w:t>
      </w:r>
      <w:r>
        <w:rPr>
          <w:rFonts w:hint="eastAsia"/>
        </w:rPr>
        <w:t>顧客抱怨處理</w:t>
      </w:r>
      <w:r>
        <w:t xml:space="preserve">    (C)</w:t>
      </w:r>
      <w:r>
        <w:rPr>
          <w:rFonts w:hint="eastAsia"/>
        </w:rPr>
        <w:t>顧客滿意度調查</w:t>
      </w:r>
      <w:r>
        <w:t xml:space="preserve">    (D)</w:t>
      </w:r>
      <w:r>
        <w:rPr>
          <w:rFonts w:hint="eastAsia"/>
        </w:rPr>
        <w:t>顧客服務體系</w:t>
      </w:r>
    </w:p>
    <w:p w:rsidR="008332B0" w:rsidRDefault="008332B0" w:rsidP="008332B0">
      <w:pPr>
        <w:ind w:left="743" w:hanging="743"/>
      </w:pPr>
      <w:r>
        <w:t>(   )48.</w:t>
      </w:r>
      <w:r>
        <w:tab/>
      </w:r>
      <w:r>
        <w:rPr>
          <w:rFonts w:hint="eastAsia"/>
        </w:rPr>
        <w:t>政府為了平衡企業與消費者雙方的權益，規定七大類通訊交易商品或服務，並不適用七天猶豫期。假設以下商品都是以通訊交易的方式購買，請問哪一項商品適用於七天猶豫期的規定？</w:t>
      </w:r>
      <w:r>
        <w:br/>
        <w:t>(A)</w:t>
      </w:r>
      <w:r>
        <w:rPr>
          <w:rFonts w:hint="eastAsia"/>
        </w:rPr>
        <w:t>鮮奶、蔬果</w:t>
      </w:r>
      <w:r>
        <w:t xml:space="preserve">    (B)</w:t>
      </w:r>
      <w:r>
        <w:rPr>
          <w:rFonts w:hint="eastAsia"/>
        </w:rPr>
        <w:t>報紙、雜誌</w:t>
      </w:r>
      <w:r>
        <w:t xml:space="preserve">    (C)</w:t>
      </w:r>
      <w:r>
        <w:rPr>
          <w:rFonts w:hint="eastAsia"/>
        </w:rPr>
        <w:t>衣服、褲子</w:t>
      </w:r>
      <w:r>
        <w:t xml:space="preserve">    (D)</w:t>
      </w:r>
      <w:r>
        <w:rPr>
          <w:rFonts w:hint="eastAsia"/>
        </w:rPr>
        <w:t>已拆封的</w:t>
      </w:r>
      <w:r>
        <w:rPr>
          <w:rFonts w:hint="eastAsia"/>
        </w:rPr>
        <w:t>DVD</w:t>
      </w:r>
      <w:r>
        <w:rPr>
          <w:rFonts w:hint="eastAsia"/>
        </w:rPr>
        <w:t>光碟</w:t>
      </w:r>
    </w:p>
    <w:p w:rsidR="008332B0" w:rsidRDefault="008332B0" w:rsidP="008332B0">
      <w:pPr>
        <w:ind w:left="743" w:hanging="743"/>
      </w:pPr>
      <w:r>
        <w:t>(   )49.</w:t>
      </w:r>
      <w:r>
        <w:tab/>
      </w:r>
      <w:r>
        <w:rPr>
          <w:rFonts w:hint="eastAsia"/>
        </w:rPr>
        <w:t xml:space="preserve">企業願景應具備的特質有哪些？　</w:t>
      </w:r>
      <w:r>
        <w:rPr>
          <w:rFonts w:hint="eastAsia"/>
        </w:rPr>
        <w:t>(1)</w:t>
      </w:r>
      <w:r>
        <w:rPr>
          <w:rFonts w:hint="eastAsia"/>
        </w:rPr>
        <w:t xml:space="preserve">穩定的　</w:t>
      </w:r>
      <w:r>
        <w:rPr>
          <w:rFonts w:hint="eastAsia"/>
        </w:rPr>
        <w:t>(2)</w:t>
      </w:r>
      <w:r>
        <w:rPr>
          <w:rFonts w:hint="eastAsia"/>
        </w:rPr>
        <w:t xml:space="preserve">模糊的　</w:t>
      </w:r>
      <w:r>
        <w:rPr>
          <w:rFonts w:hint="eastAsia"/>
        </w:rPr>
        <w:t>(3)</w:t>
      </w:r>
      <w:r>
        <w:rPr>
          <w:rFonts w:hint="eastAsia"/>
        </w:rPr>
        <w:t xml:space="preserve">可行的　</w:t>
      </w:r>
      <w:r>
        <w:rPr>
          <w:rFonts w:hint="eastAsia"/>
        </w:rPr>
        <w:t>(4)</w:t>
      </w:r>
      <w:r>
        <w:rPr>
          <w:rFonts w:hint="eastAsia"/>
        </w:rPr>
        <w:t xml:space="preserve">無重點　</w:t>
      </w:r>
      <w:r>
        <w:rPr>
          <w:rFonts w:hint="eastAsia"/>
        </w:rPr>
        <w:t>(5)</w:t>
      </w:r>
      <w:r>
        <w:rPr>
          <w:rFonts w:hint="eastAsia"/>
        </w:rPr>
        <w:t>可溝通。</w:t>
      </w:r>
      <w:r>
        <w:br/>
        <w:t>(A)(1)(3)(5)    (B)(1)(2)(4)    (C)(2)(3)    (D)(3)(4)(5)</w:t>
      </w:r>
    </w:p>
    <w:p w:rsidR="008332B0" w:rsidRDefault="008332B0" w:rsidP="008332B0">
      <w:pPr>
        <w:ind w:left="743" w:hanging="743"/>
      </w:pPr>
      <w:r>
        <w:t>(   )50.</w:t>
      </w:r>
      <w:r>
        <w:tab/>
      </w:r>
      <w:r>
        <w:rPr>
          <w:rFonts w:hint="eastAsia"/>
        </w:rPr>
        <w:t>某企業擁有比競爭對手更健全的財務資源，應列為該企業</w:t>
      </w:r>
      <w:r>
        <w:rPr>
          <w:rFonts w:hint="eastAsia"/>
        </w:rPr>
        <w:t>SWOT</w:t>
      </w:r>
      <w:r>
        <w:rPr>
          <w:rFonts w:hint="eastAsia"/>
        </w:rPr>
        <w:t>分析中的哪一項目？</w:t>
      </w:r>
      <w:r>
        <w:br/>
        <w:t>(A)S    (B)W    (C)O    (D)T</w:t>
      </w:r>
    </w:p>
    <w:sectPr w:rsidR="008332B0" w:rsidSect="006D2D82">
      <w:footerReference w:type="default" r:id="rId8"/>
      <w:pgSz w:w="14572" w:h="20639" w:code="12"/>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9092E" w:rsidRDefault="00B9092E" w:rsidP="00DC4D13">
      <w:r>
        <w:separator/>
      </w:r>
    </w:p>
  </w:endnote>
  <w:endnote w:type="continuationSeparator" w:id="0">
    <w:p w:rsidR="00B9092E" w:rsidRDefault="00B9092E" w:rsidP="00DC4D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文鼎中明">
    <w:altName w:val="Arial Unicode MS"/>
    <w:charset w:val="88"/>
    <w:family w:val="modern"/>
    <w:pitch w:val="fixed"/>
    <w:sig w:usb0="00000000" w:usb1="28880000" w:usb2="00000016" w:usb3="00000000" w:csb0="00100000" w:csb1="00000000"/>
  </w:font>
  <w:font w:name="Consolas">
    <w:panose1 w:val="020B0609020204030204"/>
    <w:charset w:val="00"/>
    <w:family w:val="modern"/>
    <w:pitch w:val="fixed"/>
    <w:sig w:usb0="E10002FF" w:usb1="4000FCFF" w:usb2="00000009"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華康標楷體">
    <w:altName w:val="Arial Unicode MS"/>
    <w:charset w:val="88"/>
    <w:family w:val="script"/>
    <w:pitch w:val="fixed"/>
    <w:sig w:usb0="00000000" w:usb1="28091800" w:usb2="00000016" w:usb3="00000000" w:csb0="00100000" w:csb1="00000000"/>
  </w:font>
  <w:font w:name="ATC-*Q1-SP">
    <w:altName w:val="微軟正黑體"/>
    <w:panose1 w:val="00000000000000000000"/>
    <w:charset w:val="88"/>
    <w:family w:val="auto"/>
    <w:notTrueType/>
    <w:pitch w:val="default"/>
    <w:sig w:usb0="00000001" w:usb1="08080000" w:usb2="00000010" w:usb3="00000000" w:csb0="00100000"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0859029"/>
      <w:docPartObj>
        <w:docPartGallery w:val="Page Numbers (Bottom of Page)"/>
        <w:docPartUnique/>
      </w:docPartObj>
    </w:sdtPr>
    <w:sdtEndPr/>
    <w:sdtContent>
      <w:p w:rsidR="00900F15" w:rsidRDefault="00900F15">
        <w:pPr>
          <w:pStyle w:val="a7"/>
          <w:jc w:val="center"/>
        </w:pPr>
        <w:r>
          <w:fldChar w:fldCharType="begin"/>
        </w:r>
        <w:r>
          <w:instrText>PAGE   \* MERGEFORMAT</w:instrText>
        </w:r>
        <w:r>
          <w:fldChar w:fldCharType="separate"/>
        </w:r>
        <w:r w:rsidR="002D7647" w:rsidRPr="002D7647">
          <w:rPr>
            <w:noProof/>
            <w:lang w:val="zh-TW"/>
          </w:rPr>
          <w:t>1</w:t>
        </w:r>
        <w:r>
          <w:fldChar w:fldCharType="end"/>
        </w:r>
      </w:p>
    </w:sdtContent>
  </w:sdt>
  <w:p w:rsidR="00900F15" w:rsidRDefault="00900F15">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9092E" w:rsidRDefault="00B9092E" w:rsidP="00DC4D13">
      <w:r>
        <w:separator/>
      </w:r>
    </w:p>
  </w:footnote>
  <w:footnote w:type="continuationSeparator" w:id="0">
    <w:p w:rsidR="00B9092E" w:rsidRDefault="00B9092E" w:rsidP="00DC4D1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EC2"/>
    <w:rsid w:val="000009E9"/>
    <w:rsid w:val="00041A74"/>
    <w:rsid w:val="000E424F"/>
    <w:rsid w:val="00162D29"/>
    <w:rsid w:val="001C7761"/>
    <w:rsid w:val="001E05C3"/>
    <w:rsid w:val="002D7647"/>
    <w:rsid w:val="0031673D"/>
    <w:rsid w:val="00326123"/>
    <w:rsid w:val="003C799A"/>
    <w:rsid w:val="004645FA"/>
    <w:rsid w:val="0046782F"/>
    <w:rsid w:val="0048261B"/>
    <w:rsid w:val="004937AE"/>
    <w:rsid w:val="004B7DA9"/>
    <w:rsid w:val="00502603"/>
    <w:rsid w:val="00556885"/>
    <w:rsid w:val="00595FD5"/>
    <w:rsid w:val="005E5B99"/>
    <w:rsid w:val="006553C0"/>
    <w:rsid w:val="006731BF"/>
    <w:rsid w:val="006D2D82"/>
    <w:rsid w:val="007204F3"/>
    <w:rsid w:val="00743A28"/>
    <w:rsid w:val="007A3C09"/>
    <w:rsid w:val="007B3B09"/>
    <w:rsid w:val="008332B0"/>
    <w:rsid w:val="00842505"/>
    <w:rsid w:val="008679D5"/>
    <w:rsid w:val="008913D0"/>
    <w:rsid w:val="009004D9"/>
    <w:rsid w:val="00900F15"/>
    <w:rsid w:val="009113B3"/>
    <w:rsid w:val="009B162B"/>
    <w:rsid w:val="009C6EC2"/>
    <w:rsid w:val="009E38EE"/>
    <w:rsid w:val="009E61CF"/>
    <w:rsid w:val="00AF17B1"/>
    <w:rsid w:val="00B9092E"/>
    <w:rsid w:val="00BC1EE5"/>
    <w:rsid w:val="00BD75F6"/>
    <w:rsid w:val="00C925C3"/>
    <w:rsid w:val="00CA1D75"/>
    <w:rsid w:val="00CC5809"/>
    <w:rsid w:val="00DA4A38"/>
    <w:rsid w:val="00DC4D13"/>
    <w:rsid w:val="00E47D4B"/>
    <w:rsid w:val="00E65A7C"/>
    <w:rsid w:val="00EB2A1D"/>
    <w:rsid w:val="00EB5FBF"/>
    <w:rsid w:val="00F024C3"/>
    <w:rsid w:val="00F26122"/>
    <w:rsid w:val="00F5787B"/>
    <w:rsid w:val="00F7477C"/>
    <w:rsid w:val="00FB6136"/>
    <w:rsid w:val="00FD413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9DB03F3-8F20-448E-B65B-A568B8B57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25">
    <w:name w:val="N選擇-25題"/>
    <w:basedOn w:val="a"/>
    <w:link w:val="N-250"/>
    <w:rsid w:val="009C6EC2"/>
    <w:pPr>
      <w:widowControl/>
      <w:tabs>
        <w:tab w:val="left" w:pos="170"/>
        <w:tab w:val="left" w:pos="510"/>
        <w:tab w:val="left" w:pos="1418"/>
        <w:tab w:val="left" w:pos="5670"/>
      </w:tabs>
      <w:adjustRightInd w:val="0"/>
      <w:snapToGrid w:val="0"/>
      <w:spacing w:before="60" w:line="380" w:lineRule="atLeast"/>
      <w:ind w:left="1021" w:hanging="1021"/>
      <w:jc w:val="both"/>
    </w:pPr>
    <w:rPr>
      <w:rFonts w:ascii="Times New Roman" w:eastAsia="文鼎中明" w:hAnsi="Times New Roman" w:cs="新細明體"/>
      <w:spacing w:val="10"/>
      <w:szCs w:val="24"/>
    </w:rPr>
  </w:style>
  <w:style w:type="character" w:customStyle="1" w:styleId="N-250">
    <w:name w:val="N選擇-25題 字元"/>
    <w:basedOn w:val="a0"/>
    <w:link w:val="N-25"/>
    <w:rsid w:val="009C6EC2"/>
    <w:rPr>
      <w:rFonts w:ascii="Times New Roman" w:eastAsia="文鼎中明" w:hAnsi="Times New Roman" w:cs="新細明體"/>
      <w:spacing w:val="10"/>
      <w:szCs w:val="24"/>
    </w:rPr>
  </w:style>
  <w:style w:type="paragraph" w:customStyle="1" w:styleId="N-25065pt">
    <w:name w:val="樣式 N選擇-25題 + 加寬  0.65 pt"/>
    <w:basedOn w:val="N-25"/>
    <w:link w:val="N-25065pt0"/>
    <w:rsid w:val="009C6EC2"/>
    <w:rPr>
      <w:spacing w:val="13"/>
    </w:rPr>
  </w:style>
  <w:style w:type="character" w:customStyle="1" w:styleId="N-25065pt0">
    <w:name w:val="樣式 N選擇-25題 + 加寬  0.65 pt 字元"/>
    <w:basedOn w:val="N-250"/>
    <w:link w:val="N-25065pt"/>
    <w:rsid w:val="009C6EC2"/>
    <w:rPr>
      <w:rFonts w:ascii="Times New Roman" w:eastAsia="文鼎中明" w:hAnsi="Times New Roman" w:cs="新細明體"/>
      <w:spacing w:val="13"/>
      <w:szCs w:val="24"/>
    </w:rPr>
  </w:style>
  <w:style w:type="paragraph" w:styleId="a3">
    <w:name w:val="Body Text"/>
    <w:basedOn w:val="a"/>
    <w:link w:val="a4"/>
    <w:uiPriority w:val="99"/>
    <w:semiHidden/>
    <w:unhideWhenUsed/>
    <w:rsid w:val="009C6EC2"/>
    <w:pPr>
      <w:spacing w:after="120"/>
    </w:pPr>
  </w:style>
  <w:style w:type="character" w:customStyle="1" w:styleId="a4">
    <w:name w:val="本文 字元"/>
    <w:basedOn w:val="a0"/>
    <w:link w:val="a3"/>
    <w:uiPriority w:val="99"/>
    <w:semiHidden/>
    <w:rsid w:val="009C6EC2"/>
  </w:style>
  <w:style w:type="paragraph" w:styleId="a5">
    <w:name w:val="header"/>
    <w:basedOn w:val="a"/>
    <w:link w:val="a6"/>
    <w:uiPriority w:val="99"/>
    <w:unhideWhenUsed/>
    <w:rsid w:val="00DC4D13"/>
    <w:pPr>
      <w:tabs>
        <w:tab w:val="center" w:pos="4153"/>
        <w:tab w:val="right" w:pos="8306"/>
      </w:tabs>
      <w:snapToGrid w:val="0"/>
    </w:pPr>
    <w:rPr>
      <w:sz w:val="20"/>
      <w:szCs w:val="20"/>
    </w:rPr>
  </w:style>
  <w:style w:type="character" w:customStyle="1" w:styleId="a6">
    <w:name w:val="頁首 字元"/>
    <w:basedOn w:val="a0"/>
    <w:link w:val="a5"/>
    <w:uiPriority w:val="99"/>
    <w:rsid w:val="00DC4D13"/>
    <w:rPr>
      <w:sz w:val="20"/>
      <w:szCs w:val="20"/>
    </w:rPr>
  </w:style>
  <w:style w:type="paragraph" w:styleId="a7">
    <w:name w:val="footer"/>
    <w:basedOn w:val="a"/>
    <w:link w:val="a8"/>
    <w:uiPriority w:val="99"/>
    <w:unhideWhenUsed/>
    <w:rsid w:val="00DC4D13"/>
    <w:pPr>
      <w:tabs>
        <w:tab w:val="center" w:pos="4153"/>
        <w:tab w:val="right" w:pos="8306"/>
      </w:tabs>
      <w:snapToGrid w:val="0"/>
    </w:pPr>
    <w:rPr>
      <w:sz w:val="20"/>
      <w:szCs w:val="20"/>
    </w:rPr>
  </w:style>
  <w:style w:type="character" w:customStyle="1" w:styleId="a8">
    <w:name w:val="頁尾 字元"/>
    <w:basedOn w:val="a0"/>
    <w:link w:val="a7"/>
    <w:uiPriority w:val="99"/>
    <w:rsid w:val="00DC4D13"/>
    <w:rPr>
      <w:sz w:val="20"/>
      <w:szCs w:val="20"/>
    </w:rPr>
  </w:style>
  <w:style w:type="character" w:customStyle="1" w:styleId="a9">
    <w:name w:val="下標"/>
    <w:rsid w:val="000009E9"/>
    <w:rPr>
      <w:rFonts w:ascii="Consolas" w:hAnsi="Consolas" w:cs="Consolas" w:hint="default"/>
      <w:color w:val="0000FF"/>
      <w:spacing w:val="0"/>
      <w:w w:val="103"/>
      <w:kern w:val="0"/>
      <w:position w:val="0"/>
      <w:sz w:val="24"/>
      <w:szCs w:val="13"/>
      <w:vertAlign w:val="subscript"/>
    </w:rPr>
  </w:style>
  <w:style w:type="character" w:customStyle="1" w:styleId="aa">
    <w:name w:val="上標"/>
    <w:rsid w:val="000009E9"/>
    <w:rPr>
      <w:rFonts w:ascii="Times New Roman" w:eastAsia="Arial Unicode MS" w:hAnsi="Times New Roman" w:cs="Arial Unicode MS" w:hint="default"/>
      <w:color w:val="231F20"/>
      <w:kern w:val="0"/>
      <w:position w:val="0"/>
      <w:sz w:val="22"/>
      <w:vertAlign w:val="superscript"/>
    </w:rPr>
  </w:style>
  <w:style w:type="paragraph" w:styleId="ab">
    <w:name w:val="Balloon Text"/>
    <w:basedOn w:val="a"/>
    <w:link w:val="ac"/>
    <w:uiPriority w:val="99"/>
    <w:semiHidden/>
    <w:unhideWhenUsed/>
    <w:rsid w:val="000009E9"/>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0009E9"/>
    <w:rPr>
      <w:rFonts w:asciiTheme="majorHAnsi" w:eastAsiaTheme="majorEastAsia" w:hAnsiTheme="majorHAnsi" w:cstheme="majorBidi"/>
      <w:sz w:val="18"/>
      <w:szCs w:val="18"/>
    </w:rPr>
  </w:style>
  <w:style w:type="paragraph" w:styleId="Web">
    <w:name w:val="Normal (Web)"/>
    <w:basedOn w:val="a"/>
    <w:uiPriority w:val="99"/>
    <w:semiHidden/>
    <w:unhideWhenUsed/>
    <w:rsid w:val="00EB5FBF"/>
    <w:pPr>
      <w:widowControl/>
      <w:spacing w:before="100" w:beforeAutospacing="1" w:after="100" w:afterAutospacing="1"/>
    </w:pPr>
    <w:rPr>
      <w:rFonts w:ascii="新細明體" w:eastAsia="新細明體" w:hAnsi="新細明體" w:cs="新細明體"/>
      <w:kern w:val="0"/>
      <w:szCs w:val="24"/>
    </w:rPr>
  </w:style>
  <w:style w:type="character" w:customStyle="1" w:styleId="Ans1">
    <w:name w:val="Ans1"/>
    <w:rsid w:val="004645FA"/>
    <w:rPr>
      <w:color w:val="FF5000"/>
      <w:lang w:val="zh-TW"/>
    </w:rPr>
  </w:style>
  <w:style w:type="character" w:customStyle="1" w:styleId="Q1-SP">
    <w:name w:val="Q1-SP"/>
    <w:rsid w:val="004645FA"/>
    <w:rPr>
      <w:rFonts w:ascii="Arial" w:eastAsia="華康標楷體" w:hAnsi="Arial" w:cs="ATC-*Q1-SP" w:hint="default"/>
      <w:color w:val="66328F"/>
    </w:rPr>
  </w:style>
  <w:style w:type="character" w:customStyle="1" w:styleId="ad">
    <w:name w:val="底線"/>
    <w:rsid w:val="004645FA"/>
    <w:rPr>
      <w:u w:val="double"/>
    </w:rPr>
  </w:style>
  <w:style w:type="character" w:customStyle="1" w:styleId="Ans">
    <w:name w:val="Ans"/>
    <w:rsid w:val="00FD4138"/>
    <w:rPr>
      <w:color w:val="FF5000"/>
      <w:lang w:val="zh-TW"/>
    </w:rPr>
  </w:style>
  <w:style w:type="character" w:customStyle="1" w:styleId="sup">
    <w:name w:val="sup"/>
    <w:rsid w:val="00FD4138"/>
    <w:rPr>
      <w:vertAlign w:val="superscript"/>
    </w:rPr>
  </w:style>
  <w:style w:type="character" w:customStyle="1" w:styleId="box">
    <w:name w:val="box"/>
    <w:rsid w:val="00556885"/>
    <w:rPr>
      <w:rFonts w:ascii="Times New Roman" w:eastAsia="華康標楷體" w:hAnsi="Times New Roman" w:cs="Times New Roman" w:hint="defaul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414515">
      <w:bodyDiv w:val="1"/>
      <w:marLeft w:val="0"/>
      <w:marRight w:val="0"/>
      <w:marTop w:val="0"/>
      <w:marBottom w:val="0"/>
      <w:divBdr>
        <w:top w:val="none" w:sz="0" w:space="0" w:color="auto"/>
        <w:left w:val="none" w:sz="0" w:space="0" w:color="auto"/>
        <w:bottom w:val="none" w:sz="0" w:space="0" w:color="auto"/>
        <w:right w:val="none" w:sz="0" w:space="0" w:color="auto"/>
      </w:divBdr>
    </w:div>
    <w:div w:id="122895385">
      <w:bodyDiv w:val="1"/>
      <w:marLeft w:val="0"/>
      <w:marRight w:val="0"/>
      <w:marTop w:val="0"/>
      <w:marBottom w:val="0"/>
      <w:divBdr>
        <w:top w:val="none" w:sz="0" w:space="0" w:color="auto"/>
        <w:left w:val="none" w:sz="0" w:space="0" w:color="auto"/>
        <w:bottom w:val="none" w:sz="0" w:space="0" w:color="auto"/>
        <w:right w:val="none" w:sz="0" w:space="0" w:color="auto"/>
      </w:divBdr>
    </w:div>
    <w:div w:id="190413738">
      <w:bodyDiv w:val="1"/>
      <w:marLeft w:val="0"/>
      <w:marRight w:val="0"/>
      <w:marTop w:val="0"/>
      <w:marBottom w:val="0"/>
      <w:divBdr>
        <w:top w:val="none" w:sz="0" w:space="0" w:color="auto"/>
        <w:left w:val="none" w:sz="0" w:space="0" w:color="auto"/>
        <w:bottom w:val="none" w:sz="0" w:space="0" w:color="auto"/>
        <w:right w:val="none" w:sz="0" w:space="0" w:color="auto"/>
      </w:divBdr>
    </w:div>
    <w:div w:id="228660197">
      <w:bodyDiv w:val="1"/>
      <w:marLeft w:val="0"/>
      <w:marRight w:val="0"/>
      <w:marTop w:val="0"/>
      <w:marBottom w:val="0"/>
      <w:divBdr>
        <w:top w:val="none" w:sz="0" w:space="0" w:color="auto"/>
        <w:left w:val="none" w:sz="0" w:space="0" w:color="auto"/>
        <w:bottom w:val="none" w:sz="0" w:space="0" w:color="auto"/>
        <w:right w:val="none" w:sz="0" w:space="0" w:color="auto"/>
      </w:divBdr>
    </w:div>
    <w:div w:id="349188481">
      <w:bodyDiv w:val="1"/>
      <w:marLeft w:val="0"/>
      <w:marRight w:val="0"/>
      <w:marTop w:val="0"/>
      <w:marBottom w:val="0"/>
      <w:divBdr>
        <w:top w:val="none" w:sz="0" w:space="0" w:color="auto"/>
        <w:left w:val="none" w:sz="0" w:space="0" w:color="auto"/>
        <w:bottom w:val="none" w:sz="0" w:space="0" w:color="auto"/>
        <w:right w:val="none" w:sz="0" w:space="0" w:color="auto"/>
      </w:divBdr>
    </w:div>
    <w:div w:id="850678976">
      <w:bodyDiv w:val="1"/>
      <w:marLeft w:val="0"/>
      <w:marRight w:val="0"/>
      <w:marTop w:val="0"/>
      <w:marBottom w:val="0"/>
      <w:divBdr>
        <w:top w:val="none" w:sz="0" w:space="0" w:color="auto"/>
        <w:left w:val="none" w:sz="0" w:space="0" w:color="auto"/>
        <w:bottom w:val="none" w:sz="0" w:space="0" w:color="auto"/>
        <w:right w:val="none" w:sz="0" w:space="0" w:color="auto"/>
      </w:divBdr>
    </w:div>
    <w:div w:id="922184741">
      <w:bodyDiv w:val="1"/>
      <w:marLeft w:val="0"/>
      <w:marRight w:val="0"/>
      <w:marTop w:val="0"/>
      <w:marBottom w:val="0"/>
      <w:divBdr>
        <w:top w:val="none" w:sz="0" w:space="0" w:color="auto"/>
        <w:left w:val="none" w:sz="0" w:space="0" w:color="auto"/>
        <w:bottom w:val="none" w:sz="0" w:space="0" w:color="auto"/>
        <w:right w:val="none" w:sz="0" w:space="0" w:color="auto"/>
      </w:divBdr>
    </w:div>
    <w:div w:id="1008872787">
      <w:bodyDiv w:val="1"/>
      <w:marLeft w:val="0"/>
      <w:marRight w:val="0"/>
      <w:marTop w:val="0"/>
      <w:marBottom w:val="0"/>
      <w:divBdr>
        <w:top w:val="none" w:sz="0" w:space="0" w:color="auto"/>
        <w:left w:val="none" w:sz="0" w:space="0" w:color="auto"/>
        <w:bottom w:val="none" w:sz="0" w:space="0" w:color="auto"/>
        <w:right w:val="none" w:sz="0" w:space="0" w:color="auto"/>
      </w:divBdr>
    </w:div>
    <w:div w:id="1078284150">
      <w:bodyDiv w:val="1"/>
      <w:marLeft w:val="0"/>
      <w:marRight w:val="0"/>
      <w:marTop w:val="0"/>
      <w:marBottom w:val="0"/>
      <w:divBdr>
        <w:top w:val="none" w:sz="0" w:space="0" w:color="auto"/>
        <w:left w:val="none" w:sz="0" w:space="0" w:color="auto"/>
        <w:bottom w:val="none" w:sz="0" w:space="0" w:color="auto"/>
        <w:right w:val="none" w:sz="0" w:space="0" w:color="auto"/>
      </w:divBdr>
    </w:div>
    <w:div w:id="1275558095">
      <w:bodyDiv w:val="1"/>
      <w:marLeft w:val="0"/>
      <w:marRight w:val="0"/>
      <w:marTop w:val="0"/>
      <w:marBottom w:val="0"/>
      <w:divBdr>
        <w:top w:val="none" w:sz="0" w:space="0" w:color="auto"/>
        <w:left w:val="none" w:sz="0" w:space="0" w:color="auto"/>
        <w:bottom w:val="none" w:sz="0" w:space="0" w:color="auto"/>
        <w:right w:val="none" w:sz="0" w:space="0" w:color="auto"/>
      </w:divBdr>
    </w:div>
    <w:div w:id="1375542285">
      <w:bodyDiv w:val="1"/>
      <w:marLeft w:val="0"/>
      <w:marRight w:val="0"/>
      <w:marTop w:val="0"/>
      <w:marBottom w:val="0"/>
      <w:divBdr>
        <w:top w:val="none" w:sz="0" w:space="0" w:color="auto"/>
        <w:left w:val="none" w:sz="0" w:space="0" w:color="auto"/>
        <w:bottom w:val="none" w:sz="0" w:space="0" w:color="auto"/>
        <w:right w:val="none" w:sz="0" w:space="0" w:color="auto"/>
      </w:divBdr>
    </w:div>
    <w:div w:id="1469468267">
      <w:bodyDiv w:val="1"/>
      <w:marLeft w:val="0"/>
      <w:marRight w:val="0"/>
      <w:marTop w:val="0"/>
      <w:marBottom w:val="0"/>
      <w:divBdr>
        <w:top w:val="none" w:sz="0" w:space="0" w:color="auto"/>
        <w:left w:val="none" w:sz="0" w:space="0" w:color="auto"/>
        <w:bottom w:val="none" w:sz="0" w:space="0" w:color="auto"/>
        <w:right w:val="none" w:sz="0" w:space="0" w:color="auto"/>
      </w:divBdr>
    </w:div>
    <w:div w:id="1551263471">
      <w:bodyDiv w:val="1"/>
      <w:marLeft w:val="0"/>
      <w:marRight w:val="0"/>
      <w:marTop w:val="0"/>
      <w:marBottom w:val="0"/>
      <w:divBdr>
        <w:top w:val="none" w:sz="0" w:space="0" w:color="auto"/>
        <w:left w:val="none" w:sz="0" w:space="0" w:color="auto"/>
        <w:bottom w:val="none" w:sz="0" w:space="0" w:color="auto"/>
        <w:right w:val="none" w:sz="0" w:space="0" w:color="auto"/>
      </w:divBdr>
    </w:div>
    <w:div w:id="1925722752">
      <w:bodyDiv w:val="1"/>
      <w:marLeft w:val="0"/>
      <w:marRight w:val="0"/>
      <w:marTop w:val="0"/>
      <w:marBottom w:val="0"/>
      <w:divBdr>
        <w:top w:val="none" w:sz="0" w:space="0" w:color="auto"/>
        <w:left w:val="none" w:sz="0" w:space="0" w:color="auto"/>
        <w:bottom w:val="none" w:sz="0" w:space="0" w:color="auto"/>
        <w:right w:val="none" w:sz="0" w:space="0" w:color="auto"/>
      </w:divBdr>
    </w:div>
    <w:div w:id="1975141458">
      <w:bodyDiv w:val="1"/>
      <w:marLeft w:val="0"/>
      <w:marRight w:val="0"/>
      <w:marTop w:val="0"/>
      <w:marBottom w:val="0"/>
      <w:divBdr>
        <w:top w:val="none" w:sz="0" w:space="0" w:color="auto"/>
        <w:left w:val="none" w:sz="0" w:space="0" w:color="auto"/>
        <w:bottom w:val="none" w:sz="0" w:space="0" w:color="auto"/>
        <w:right w:val="none" w:sz="0" w:space="0" w:color="auto"/>
      </w:divBdr>
    </w:div>
    <w:div w:id="2047287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E1D4FD-CEA5-4FDB-AF04-2408C2A17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855</Words>
  <Characters>4874</Characters>
  <Application>Microsoft Office Word</Application>
  <DocSecurity>0</DocSecurity>
  <Lines>40</Lines>
  <Paragraphs>11</Paragraphs>
  <ScaleCrop>false</ScaleCrop>
  <Company/>
  <LinksUpToDate>false</LinksUpToDate>
  <CharactersWithSpaces>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2019-12-04T07:28:00Z</dcterms:created>
  <dcterms:modified xsi:type="dcterms:W3CDTF">2019-12-04T07:28:00Z</dcterms:modified>
</cp:coreProperties>
</file>