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284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135"/>
        <w:gridCol w:w="1689"/>
        <w:gridCol w:w="1035"/>
        <w:gridCol w:w="1307"/>
        <w:gridCol w:w="615"/>
        <w:gridCol w:w="457"/>
        <w:gridCol w:w="773"/>
        <w:gridCol w:w="1058"/>
        <w:gridCol w:w="632"/>
        <w:gridCol w:w="850"/>
        <w:gridCol w:w="592"/>
        <w:gridCol w:w="778"/>
        <w:gridCol w:w="1928"/>
      </w:tblGrid>
      <w:tr w:rsidR="00162D29" w:rsidRPr="00A447CA" w:rsidTr="003818F4">
        <w:trPr>
          <w:cantSplit/>
          <w:trHeight w:val="188"/>
          <w:jc w:val="center"/>
        </w:trPr>
        <w:tc>
          <w:tcPr>
            <w:tcW w:w="8069" w:type="dxa"/>
            <w:gridSpan w:val="8"/>
            <w:tcBorders>
              <w:bottom w:val="single" w:sz="4" w:space="0" w:color="auto"/>
            </w:tcBorders>
            <w:vAlign w:val="center"/>
          </w:tcPr>
          <w:p w:rsidR="00162D29" w:rsidRPr="00A447CA" w:rsidRDefault="00162D29" w:rsidP="00915D4D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 w:rsidR="008679D5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學年度第</w:t>
            </w:r>
            <w:r w:rsidR="008679D5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1</w:t>
            </w:r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 w:rsidR="00915D4D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期</w:t>
            </w:r>
            <w:r w:rsidR="00915D4D">
              <w:rPr>
                <w:rFonts w:ascii="新細明體" w:eastAsia="新細明體" w:hAnsi="新細明體" w:cs="Times New Roman"/>
                <w:color w:val="FF0000"/>
                <w:sz w:val="28"/>
                <w:szCs w:val="20"/>
              </w:rPr>
              <w:t>末</w:t>
            </w:r>
            <w:bookmarkStart w:id="0" w:name="_GoBack"/>
            <w:bookmarkEnd w:id="0"/>
            <w:r w:rsidRPr="00A447CA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632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5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77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162D29" w:rsidRPr="00A447CA" w:rsidTr="000009E9">
        <w:trPr>
          <w:cantSplit/>
          <w:trHeight w:val="192"/>
          <w:jc w:val="center"/>
        </w:trPr>
        <w:tc>
          <w:tcPr>
            <w:tcW w:w="113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8E572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經濟</w:t>
            </w:r>
            <w:r>
              <w:rPr>
                <w:rFonts w:ascii="新細明體" w:eastAsia="新細明體" w:hAnsi="新細明體" w:cs="Times New Roman"/>
                <w:szCs w:val="20"/>
              </w:rPr>
              <w:t>學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E47D4B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firstLineChars="100" w:firstLine="240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勞裕安</w:t>
            </w:r>
          </w:p>
        </w:tc>
        <w:tc>
          <w:tcPr>
            <w:tcW w:w="6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B335B2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二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058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162D29" w:rsidRPr="00A447CA" w:rsidRDefault="008E572C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ind w:left="112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資處</w:t>
            </w:r>
            <w:r>
              <w:rPr>
                <w:rFonts w:ascii="新細明體" w:eastAsia="新細明體" w:hAnsi="新細明體" w:cs="Times New Roman"/>
                <w:szCs w:val="20"/>
              </w:rPr>
              <w:t>科</w:t>
            </w:r>
          </w:p>
        </w:tc>
        <w:tc>
          <w:tcPr>
            <w:tcW w:w="63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447CA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2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928" w:type="dxa"/>
            <w:tcBorders>
              <w:top w:val="single" w:sz="4" w:space="0" w:color="auto"/>
              <w:left w:val="single" w:sz="4" w:space="0" w:color="auto"/>
            </w:tcBorders>
          </w:tcPr>
          <w:p w:rsidR="00162D29" w:rsidRPr="00A447CA" w:rsidRDefault="00162D29" w:rsidP="00FD4138">
            <w:pPr>
              <w:tabs>
                <w:tab w:val="center" w:pos="4153"/>
                <w:tab w:val="right" w:pos="8306"/>
              </w:tabs>
              <w:snapToGrid w:val="0"/>
              <w:spacing w:line="360" w:lineRule="auto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 w:rsidR="00E47D4B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447CA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B335B2" w:rsidRDefault="00B335B2" w:rsidP="00B335B2">
      <w:pPr>
        <w:autoSpaceDE w:val="0"/>
        <w:autoSpaceDN w:val="0"/>
        <w:adjustRightInd w:val="0"/>
        <w:rPr>
          <w:rFonts w:ascii="Arial" w:hAnsi="Arial" w:cs="新細明體"/>
        </w:rPr>
      </w:pPr>
      <w:r>
        <w:rPr>
          <w:rFonts w:ascii="Arial" w:hAnsi="Arial" w:cs="新細明體" w:hint="eastAsia"/>
        </w:rPr>
        <w:t>每題</w:t>
      </w:r>
      <w:r>
        <w:rPr>
          <w:rFonts w:ascii="Arial" w:hAnsi="Arial" w:cs="新細明體" w:hint="eastAsia"/>
        </w:rPr>
        <w:t>2</w:t>
      </w:r>
      <w:r>
        <w:rPr>
          <w:rFonts w:ascii="Arial" w:hAnsi="Arial" w:cs="新細明體" w:hint="eastAsia"/>
        </w:rPr>
        <w:t>分，共</w:t>
      </w:r>
      <w:r>
        <w:rPr>
          <w:rFonts w:ascii="Arial" w:hAnsi="Arial" w:cs="新細明體" w:hint="eastAsia"/>
        </w:rPr>
        <w:t>100</w:t>
      </w:r>
      <w:r>
        <w:rPr>
          <w:rFonts w:ascii="Arial" w:hAnsi="Arial" w:cs="新細明體" w:hint="eastAsia"/>
        </w:rPr>
        <w:t>分</w:t>
      </w:r>
    </w:p>
    <w:p w:rsidR="003763D4" w:rsidRDefault="003763D4" w:rsidP="003763D4">
      <w:pPr>
        <w:autoSpaceDE w:val="0"/>
        <w:autoSpaceDN w:val="0"/>
        <w:ind w:left="1080" w:hanging="1080"/>
        <w:rPr>
          <w:rFonts w:cs="Times New Roman"/>
        </w:rPr>
      </w:pPr>
      <w:r>
        <w:rPr>
          <w:rFonts w:cs="Times New Roman"/>
        </w:rPr>
        <w:t>(    )1.</w:t>
      </w:r>
      <w:r>
        <w:rPr>
          <w:rFonts w:cs="Times New Roman"/>
        </w:rPr>
        <w:tab/>
      </w:r>
      <w:r w:rsidRPr="004C62DE">
        <w:rPr>
          <w:rFonts w:cs="新細明體" w:hint="eastAsia"/>
        </w:rPr>
        <w:t>如下圖所示：兩軸</w:t>
      </w:r>
      <w:r w:rsidRPr="004C62DE">
        <w:t>P</w:t>
      </w:r>
      <w:r w:rsidRPr="004C62DE">
        <w:rPr>
          <w:rFonts w:cs="新細明體" w:hint="eastAsia"/>
        </w:rPr>
        <w:t>、</w:t>
      </w:r>
      <w:r w:rsidRPr="004C62DE">
        <w:t>Q</w:t>
      </w:r>
      <w:r w:rsidRPr="004C62DE">
        <w:rPr>
          <w:rFonts w:cs="新細明體" w:hint="eastAsia"/>
        </w:rPr>
        <w:t>代表價格、產量；</w:t>
      </w:r>
      <w:r w:rsidRPr="004C62DE">
        <w:t>D</w:t>
      </w:r>
      <w:r w:rsidRPr="004C62DE">
        <w:rPr>
          <w:rFonts w:cs="新細明體" w:hint="eastAsia"/>
        </w:rPr>
        <w:t>、</w:t>
      </w:r>
      <w:r w:rsidRPr="004C62DE">
        <w:t>MR</w:t>
      </w:r>
      <w:r w:rsidRPr="004C62DE">
        <w:rPr>
          <w:rFonts w:cs="新細明體" w:hint="eastAsia"/>
        </w:rPr>
        <w:t>、</w:t>
      </w:r>
      <w:r w:rsidRPr="004C62DE">
        <w:t>MC</w:t>
      </w:r>
      <w:r w:rsidRPr="004C62DE">
        <w:rPr>
          <w:rFonts w:cs="新細明體" w:hint="eastAsia"/>
        </w:rPr>
        <w:t>分別為獨占廠商面對的需求曲線、邊際收益線、邊際成本線。請問在獨占廠商利潤最大的產量下，社會的無謂損失為：</w:t>
      </w:r>
      <w:r>
        <w:rPr>
          <w:rFonts w:cs="Times New Roman"/>
        </w:rPr>
        <w:t xml:space="preserve"> (A)</w:t>
      </w:r>
      <w:r w:rsidRPr="004C62DE">
        <w:rPr>
          <w:rFonts w:ascii="新細明體" w:hAnsi="新細明體" w:cs="新細明體" w:hint="eastAsia"/>
        </w:rPr>
        <w:t>△</w:t>
      </w:r>
      <w:r w:rsidRPr="004C62DE">
        <w:t>NAC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C62DE">
        <w:rPr>
          <w:rFonts w:ascii="新細明體" w:hAnsi="新細明體" w:cs="新細明體" w:hint="eastAsia"/>
        </w:rPr>
        <w:t>△</w:t>
      </w:r>
      <w:r w:rsidRPr="004C62DE">
        <w:t>NEG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C62DE">
        <w:rPr>
          <w:rFonts w:ascii="新細明體" w:hAnsi="新細明體" w:cs="新細明體" w:hint="eastAsia"/>
        </w:rPr>
        <w:t>△</w:t>
      </w:r>
      <w:r w:rsidRPr="004C62DE">
        <w:t>BHC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C62DE">
        <w:rPr>
          <w:rFonts w:ascii="新細明體" w:hAnsi="新細明體" w:cs="新細明體" w:hint="eastAsia"/>
        </w:rPr>
        <w:t>△</w:t>
      </w:r>
      <w:r w:rsidRPr="004C62DE">
        <w:t>CHG</w:t>
      </w:r>
      <w:r>
        <w:rPr>
          <w:rFonts w:cs="Times New Roman"/>
        </w:rPr>
        <w:br/>
      </w:r>
      <w:r>
        <w:rPr>
          <w:rFonts w:cs="Times New Roman"/>
          <w:noProof/>
        </w:rPr>
        <w:drawing>
          <wp:inline distT="0" distB="0" distL="0" distR="0">
            <wp:extent cx="3019425" cy="2056395"/>
            <wp:effectExtent l="0" t="0" r="0" b="127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632" cy="2057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3D4" w:rsidRDefault="003763D4" w:rsidP="003763D4">
      <w:pPr>
        <w:autoSpaceDE w:val="0"/>
        <w:autoSpaceDN w:val="0"/>
        <w:ind w:left="1080" w:hanging="1080"/>
        <w:rPr>
          <w:rFonts w:cs="Times New Roman"/>
        </w:rPr>
      </w:pPr>
      <w:r>
        <w:rPr>
          <w:rFonts w:cs="Times New Roman"/>
        </w:rPr>
        <w:t>(    )2.</w:t>
      </w:r>
      <w:r>
        <w:rPr>
          <w:rFonts w:cs="Times New Roman"/>
        </w:rPr>
        <w:tab/>
      </w:r>
      <w:r w:rsidRPr="006856FD">
        <w:rPr>
          <w:rFonts w:cs="新細明體" w:hint="eastAsia"/>
          <w:lang w:val="ja-JP"/>
        </w:rPr>
        <w:t>在短期成本結構中，下列何種情況是正確的？</w:t>
      </w:r>
      <w:r>
        <w:rPr>
          <w:rFonts w:cs="Times New Roman"/>
        </w:rPr>
        <w:t xml:space="preserve"> (A)</w:t>
      </w:r>
      <w:r w:rsidRPr="006856FD">
        <w:rPr>
          <w:rFonts w:cs="新細明體" w:hint="eastAsia"/>
          <w:lang w:val="ja-JP"/>
        </w:rPr>
        <w:t>如果平均變動成本（</w:t>
      </w:r>
      <w:r w:rsidRPr="006856FD">
        <w:rPr>
          <w:lang w:val="ja-JP"/>
        </w:rPr>
        <w:t>AVC</w:t>
      </w:r>
      <w:r w:rsidRPr="006856FD">
        <w:rPr>
          <w:rFonts w:cs="新細明體" w:hint="eastAsia"/>
          <w:lang w:val="ja-JP"/>
        </w:rPr>
        <w:t>）上升，則平均總成本（</w:t>
      </w:r>
      <w:r w:rsidRPr="006856FD">
        <w:rPr>
          <w:lang w:val="ja-JP"/>
        </w:rPr>
        <w:t>ATC</w:t>
      </w:r>
      <w:r w:rsidRPr="006856FD">
        <w:rPr>
          <w:rFonts w:cs="新細明體" w:hint="eastAsia"/>
          <w:lang w:val="ja-JP"/>
        </w:rPr>
        <w:t>）必然上升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856FD">
        <w:rPr>
          <w:lang w:val="ja-JP"/>
        </w:rPr>
        <w:t>ATC</w:t>
      </w:r>
      <w:r w:rsidRPr="006856FD">
        <w:rPr>
          <w:rFonts w:cs="新細明體" w:hint="eastAsia"/>
          <w:lang w:val="ja-JP"/>
        </w:rPr>
        <w:t>比</w:t>
      </w:r>
      <w:r w:rsidRPr="006856FD">
        <w:rPr>
          <w:lang w:val="ja-JP"/>
        </w:rPr>
        <w:t>AVC</w:t>
      </w:r>
      <w:r w:rsidRPr="006856FD">
        <w:rPr>
          <w:rFonts w:cs="新細明體" w:hint="eastAsia"/>
          <w:lang w:val="ja-JP"/>
        </w:rPr>
        <w:t>先達到最低點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856FD">
        <w:rPr>
          <w:rFonts w:cs="新細明體" w:hint="eastAsia"/>
          <w:lang w:val="ja-JP"/>
        </w:rPr>
        <w:t>如</w:t>
      </w:r>
      <w:r w:rsidRPr="006856FD">
        <w:rPr>
          <w:lang w:val="ja-JP"/>
        </w:rPr>
        <w:t>AVC</w:t>
      </w:r>
      <w:r w:rsidRPr="006856FD">
        <w:rPr>
          <w:rFonts w:cs="新細明體" w:hint="eastAsia"/>
          <w:lang w:val="ja-JP"/>
        </w:rPr>
        <w:t>和平均固定成本（</w:t>
      </w:r>
      <w:r w:rsidRPr="006856FD">
        <w:rPr>
          <w:lang w:val="ja-JP"/>
        </w:rPr>
        <w:t>AFC</w:t>
      </w:r>
      <w:r w:rsidRPr="006856FD">
        <w:rPr>
          <w:rFonts w:cs="新細明體" w:hint="eastAsia"/>
          <w:lang w:val="ja-JP"/>
        </w:rPr>
        <w:t>）都下降，則</w:t>
      </w:r>
      <w:r w:rsidRPr="006856FD">
        <w:rPr>
          <w:lang w:val="ja-JP"/>
        </w:rPr>
        <w:t>ATC</w:t>
      </w:r>
      <w:r w:rsidRPr="006856FD">
        <w:rPr>
          <w:rFonts w:cs="新細明體" w:hint="eastAsia"/>
          <w:lang w:val="ja-JP"/>
        </w:rPr>
        <w:t>必然下降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856FD">
        <w:rPr>
          <w:rFonts w:cs="新細明體" w:hint="eastAsia"/>
          <w:lang w:val="ja-JP"/>
        </w:rPr>
        <w:t>如邊際成本（</w:t>
      </w:r>
      <w:r w:rsidRPr="006856FD">
        <w:rPr>
          <w:lang w:val="ja-JP"/>
        </w:rPr>
        <w:t>MC</w:t>
      </w:r>
      <w:r w:rsidRPr="006856FD">
        <w:rPr>
          <w:rFonts w:cs="新細明體" w:hint="eastAsia"/>
          <w:lang w:val="ja-JP"/>
        </w:rPr>
        <w:t>）上升，則</w:t>
      </w:r>
      <w:r w:rsidRPr="006856FD">
        <w:rPr>
          <w:lang w:val="ja-JP"/>
        </w:rPr>
        <w:t>AVC</w:t>
      </w:r>
      <w:r w:rsidRPr="006856FD">
        <w:rPr>
          <w:rFonts w:cs="新細明體" w:hint="eastAsia"/>
          <w:lang w:val="ja-JP"/>
        </w:rPr>
        <w:t>必然也上升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)3.</w:t>
      </w:r>
      <w:r>
        <w:rPr>
          <w:rFonts w:cs="Times New Roman"/>
        </w:rPr>
        <w:tab/>
      </w:r>
      <w:r w:rsidRPr="006856FD">
        <w:rPr>
          <w:rFonts w:cs="新細明體" w:hint="eastAsia"/>
          <w:lang w:val="ja-JP"/>
        </w:rPr>
        <w:t>下圖為某廠商生產</w:t>
      </w:r>
      <w:r w:rsidRPr="006856FD">
        <w:rPr>
          <w:lang w:val="ja-JP"/>
        </w:rPr>
        <w:t>X</w:t>
      </w:r>
      <w:r w:rsidRPr="006856FD">
        <w:rPr>
          <w:rFonts w:cs="新細明體" w:hint="eastAsia"/>
          <w:lang w:val="ja-JP"/>
        </w:rPr>
        <w:t>財貨的總成本曲線，產量為</w:t>
      </w:r>
      <w:r w:rsidRPr="006856FD">
        <w:rPr>
          <w:lang w:val="ja-JP"/>
        </w:rPr>
        <w:t>20</w:t>
      </w:r>
      <w:r w:rsidRPr="006856FD">
        <w:rPr>
          <w:rFonts w:cs="新細明體" w:hint="eastAsia"/>
          <w:lang w:val="ja-JP"/>
        </w:rPr>
        <w:t>時，平均固定成本為</w:t>
      </w:r>
      <w:r>
        <w:rPr>
          <w:rFonts w:cs="Times New Roman"/>
        </w:rPr>
        <w:t>(A)</w:t>
      </w:r>
      <w:r w:rsidRPr="006856FD">
        <w:rPr>
          <w:lang w:val="ja-JP"/>
        </w:rPr>
        <w:t>2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856FD">
        <w:rPr>
          <w:lang w:val="ja-JP"/>
        </w:rPr>
        <w:t>5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856FD">
        <w:rPr>
          <w:lang w:val="ja-JP"/>
        </w:rPr>
        <w:t>10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856FD">
        <w:rPr>
          <w:lang w:val="ja-JP"/>
        </w:rPr>
        <w:t>20</w:t>
      </w:r>
      <w:r w:rsidRPr="006856FD">
        <w:rPr>
          <w:rFonts w:ascii="新細明體" w:cs="新細明體"/>
          <w:lang w:val="ja-JP"/>
        </w:rPr>
        <w:br/>
      </w:r>
      <w:r w:rsidRPr="006856FD">
        <w:rPr>
          <w:rFonts w:cs="Times New Roman"/>
          <w:noProof/>
        </w:rPr>
        <w:drawing>
          <wp:inline distT="0" distB="0" distL="0" distR="0">
            <wp:extent cx="2152650" cy="1800225"/>
            <wp:effectExtent l="0" t="0" r="0" b="9525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)4.</w:t>
      </w:r>
      <w:r>
        <w:rPr>
          <w:rFonts w:cs="Times New Roman"/>
        </w:rPr>
        <w:tab/>
      </w:r>
      <w:r w:rsidRPr="006856FD">
        <w:rPr>
          <w:rFonts w:cs="新細明體" w:hint="eastAsia"/>
        </w:rPr>
        <w:t>下列哪些曲線呈</w:t>
      </w:r>
      <w:r w:rsidRPr="006856FD">
        <w:t>U</w:t>
      </w:r>
      <w:r w:rsidRPr="006856FD">
        <w:rPr>
          <w:rFonts w:cs="新細明體" w:hint="eastAsia"/>
        </w:rPr>
        <w:t>字形？</w:t>
      </w:r>
      <w:r w:rsidRPr="006856FD">
        <w:rPr>
          <w:rFonts w:ascii="MS Mincho" w:eastAsia="MS Mincho" w:hAnsi="MS Mincho" w:cs="MS Mincho" w:hint="eastAsia"/>
        </w:rPr>
        <w:t>①</w:t>
      </w:r>
      <w:r w:rsidRPr="006856FD">
        <w:rPr>
          <w:rFonts w:cs="新細明體" w:hint="eastAsia"/>
        </w:rPr>
        <w:t xml:space="preserve">總成本　</w:t>
      </w:r>
      <w:r w:rsidRPr="006856FD">
        <w:rPr>
          <w:rFonts w:ascii="MS Mincho" w:eastAsia="MS Mincho" w:hAnsi="MS Mincho" w:cs="MS Mincho" w:hint="eastAsia"/>
        </w:rPr>
        <w:t>②</w:t>
      </w:r>
      <w:r w:rsidRPr="006856FD">
        <w:rPr>
          <w:rFonts w:cs="新細明體" w:hint="eastAsia"/>
        </w:rPr>
        <w:t xml:space="preserve">總變動成本　</w:t>
      </w:r>
      <w:r w:rsidRPr="006856FD">
        <w:rPr>
          <w:rFonts w:ascii="MS Mincho" w:eastAsia="MS Mincho" w:hAnsi="MS Mincho" w:cs="MS Mincho" w:hint="eastAsia"/>
        </w:rPr>
        <w:t>③</w:t>
      </w:r>
      <w:r w:rsidRPr="006856FD">
        <w:rPr>
          <w:rFonts w:cs="新細明體" w:hint="eastAsia"/>
        </w:rPr>
        <w:t xml:space="preserve">總固定成本　</w:t>
      </w:r>
      <w:r w:rsidRPr="006856FD">
        <w:rPr>
          <w:rFonts w:ascii="MS Mincho" w:eastAsia="MS Mincho" w:hAnsi="MS Mincho" w:cs="MS Mincho" w:hint="eastAsia"/>
        </w:rPr>
        <w:t>④</w:t>
      </w:r>
      <w:r w:rsidRPr="006856FD">
        <w:rPr>
          <w:rFonts w:cs="新細明體" w:hint="eastAsia"/>
        </w:rPr>
        <w:t xml:space="preserve">平均總成本　</w:t>
      </w:r>
      <w:r w:rsidRPr="006856FD">
        <w:rPr>
          <w:rFonts w:ascii="MS Mincho" w:eastAsia="MS Mincho" w:hAnsi="MS Mincho" w:cs="MS Mincho" w:hint="eastAsia"/>
        </w:rPr>
        <w:t>⑤</w:t>
      </w:r>
      <w:r w:rsidRPr="006856FD">
        <w:rPr>
          <w:rFonts w:cs="新細明體" w:hint="eastAsia"/>
        </w:rPr>
        <w:t xml:space="preserve">平均變動成本　</w:t>
      </w:r>
      <w:r w:rsidRPr="006856FD">
        <w:rPr>
          <w:rFonts w:ascii="MS Mincho" w:eastAsia="MS Mincho" w:hAnsi="MS Mincho" w:cs="MS Mincho" w:hint="eastAsia"/>
        </w:rPr>
        <w:t>⑥</w:t>
      </w:r>
      <w:r w:rsidRPr="006856FD">
        <w:rPr>
          <w:rFonts w:cs="新細明體" w:hint="eastAsia"/>
        </w:rPr>
        <w:t xml:space="preserve">平均固定成本　</w:t>
      </w:r>
      <w:r w:rsidRPr="006856FD">
        <w:rPr>
          <w:rFonts w:ascii="MS Mincho" w:eastAsia="MS Mincho" w:hAnsi="MS Mincho" w:cs="MS Mincho" w:hint="eastAsia"/>
        </w:rPr>
        <w:t>⑦</w:t>
      </w:r>
      <w:r w:rsidRPr="006856FD">
        <w:rPr>
          <w:rFonts w:cs="新細明體" w:hint="eastAsia"/>
        </w:rPr>
        <w:t>邊際成本。</w:t>
      </w:r>
      <w:r>
        <w:rPr>
          <w:rFonts w:cs="Times New Roman"/>
        </w:rPr>
        <w:t>(A)</w:t>
      </w:r>
      <w:r w:rsidRPr="006856FD">
        <w:rPr>
          <w:rFonts w:ascii="MS Mincho" w:eastAsia="MS Mincho" w:hAnsi="MS Mincho" w:cs="MS Mincho" w:hint="eastAsia"/>
        </w:rPr>
        <w:t>①②④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856FD">
        <w:rPr>
          <w:rFonts w:ascii="MS Mincho" w:eastAsia="MS Mincho" w:hAnsi="MS Mincho" w:cs="MS Mincho" w:hint="eastAsia"/>
        </w:rPr>
        <w:t>②③⑤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856FD">
        <w:rPr>
          <w:rFonts w:ascii="MS Mincho" w:eastAsia="MS Mincho" w:hAnsi="MS Mincho" w:cs="MS Mincho" w:hint="eastAsia"/>
        </w:rPr>
        <w:t>④⑤⑥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856FD">
        <w:rPr>
          <w:rFonts w:ascii="MS Mincho" w:eastAsia="MS Mincho" w:hAnsi="MS Mincho" w:cs="MS Mincho" w:hint="eastAsia"/>
        </w:rPr>
        <w:t>④⑤⑦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)5.</w:t>
      </w:r>
      <w:r>
        <w:rPr>
          <w:rFonts w:cs="Times New Roman"/>
        </w:rPr>
        <w:tab/>
      </w:r>
      <w:r w:rsidRPr="006856FD">
        <w:rPr>
          <w:rFonts w:cs="新細明體" w:hint="eastAsia"/>
          <w:lang w:val="ja-JP" w:eastAsia="ja-JP"/>
        </w:rPr>
        <w:t>長期平均成本曲線（</w:t>
      </w:r>
      <w:r w:rsidRPr="006856FD">
        <w:rPr>
          <w:lang w:val="ja-JP" w:eastAsia="ja-JP"/>
        </w:rPr>
        <w:t>LAC</w:t>
      </w:r>
      <w:r w:rsidRPr="006856FD">
        <w:rPr>
          <w:rFonts w:cs="新細明體" w:hint="eastAsia"/>
          <w:lang w:val="ja-JP" w:eastAsia="ja-JP"/>
        </w:rPr>
        <w:t>）是下列何者之包絡曲線（</w:t>
      </w:r>
      <w:r w:rsidRPr="006856FD">
        <w:rPr>
          <w:lang w:val="ja-JP" w:eastAsia="ja-JP"/>
        </w:rPr>
        <w:t>Envelope Curve</w:t>
      </w:r>
      <w:r w:rsidRPr="006856FD">
        <w:rPr>
          <w:rFonts w:cs="新細明體" w:hint="eastAsia"/>
          <w:lang w:val="ja-JP" w:eastAsia="ja-JP"/>
        </w:rPr>
        <w:t>）？</w:t>
      </w:r>
      <w:r>
        <w:rPr>
          <w:rFonts w:cs="Times New Roman"/>
        </w:rPr>
        <w:br/>
        <w:t>(A)</w:t>
      </w:r>
      <w:r w:rsidRPr="006856FD">
        <w:rPr>
          <w:rFonts w:cs="新細明體" w:hint="eastAsia"/>
          <w:lang w:val="ja-JP" w:eastAsia="ja-JP"/>
        </w:rPr>
        <w:t>短期總成本曲線（</w:t>
      </w:r>
      <w:r w:rsidRPr="006856FD">
        <w:rPr>
          <w:lang w:val="ja-JP" w:eastAsia="ja-JP"/>
        </w:rPr>
        <w:t>STC</w:t>
      </w:r>
      <w:r w:rsidRPr="006856FD">
        <w:rPr>
          <w:rFonts w:cs="新細明體" w:hint="eastAsia"/>
          <w:lang w:val="ja-JP" w:eastAsia="ja-JP"/>
        </w:rPr>
        <w:t xml:space="preserve">）　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856FD">
        <w:rPr>
          <w:rFonts w:cs="新細明體" w:hint="eastAsia"/>
          <w:lang w:val="ja-JP" w:eastAsia="ja-JP"/>
        </w:rPr>
        <w:t>短期平均成本曲線（</w:t>
      </w:r>
      <w:r w:rsidRPr="006856FD">
        <w:rPr>
          <w:lang w:val="ja-JP" w:eastAsia="ja-JP"/>
        </w:rPr>
        <w:t>SAC</w:t>
      </w:r>
      <w:r w:rsidRPr="006856FD">
        <w:rPr>
          <w:rFonts w:cs="新細明體" w:hint="eastAsia"/>
          <w:lang w:val="ja-JP" w:eastAsia="ja-JP"/>
        </w:rPr>
        <w:t>）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856FD">
        <w:rPr>
          <w:rFonts w:cs="新細明體" w:hint="eastAsia"/>
          <w:lang w:val="ja-JP" w:eastAsia="ja-JP"/>
        </w:rPr>
        <w:t>短期邊際成本曲線（</w:t>
      </w:r>
      <w:r w:rsidRPr="006856FD">
        <w:rPr>
          <w:lang w:val="ja-JP" w:eastAsia="ja-JP"/>
        </w:rPr>
        <w:t>SMC</w:t>
      </w:r>
      <w:r w:rsidRPr="006856FD">
        <w:rPr>
          <w:rFonts w:cs="新細明體" w:hint="eastAsia"/>
          <w:lang w:val="ja-JP" w:eastAsia="ja-JP"/>
        </w:rPr>
        <w:t>）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856FD">
        <w:rPr>
          <w:rFonts w:cs="新細明體" w:hint="eastAsia"/>
          <w:lang w:val="ja-JP" w:eastAsia="ja-JP"/>
        </w:rPr>
        <w:t>以上皆非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)6.</w:t>
      </w:r>
      <w:r>
        <w:rPr>
          <w:rFonts w:cs="Times New Roman"/>
        </w:rPr>
        <w:tab/>
      </w:r>
      <w:r w:rsidRPr="006856FD">
        <w:rPr>
          <w:rFonts w:cs="新細明體" w:hint="eastAsia"/>
        </w:rPr>
        <w:t>陳先生若受雇於人，其工作月薪為</w:t>
      </w:r>
      <w:r w:rsidRPr="006856FD">
        <w:t>4</w:t>
      </w:r>
      <w:r w:rsidRPr="006856FD">
        <w:rPr>
          <w:rFonts w:cs="新細明體" w:hint="eastAsia"/>
        </w:rPr>
        <w:t>萬元。而其有一間店面，若出租之月租為</w:t>
      </w:r>
      <w:r w:rsidRPr="006856FD">
        <w:t>3</w:t>
      </w:r>
      <w:r w:rsidRPr="006856FD">
        <w:rPr>
          <w:rFonts w:cs="新細明體" w:hint="eastAsia"/>
        </w:rPr>
        <w:t>萬元。陳先生現以自有店面開飲料店，一個月開店各項費用為</w:t>
      </w:r>
      <w:r w:rsidRPr="006856FD">
        <w:t>20</w:t>
      </w:r>
      <w:r w:rsidRPr="006856FD">
        <w:rPr>
          <w:rFonts w:cs="新細明體" w:hint="eastAsia"/>
        </w:rPr>
        <w:t>萬元，但其不支薪給自己，也不用付店租，而營業收入為</w:t>
      </w:r>
      <w:r w:rsidRPr="006856FD">
        <w:t>25</w:t>
      </w:r>
      <w:r w:rsidRPr="006856FD">
        <w:rPr>
          <w:rFonts w:cs="新細明體" w:hint="eastAsia"/>
        </w:rPr>
        <w:t>萬元。下列有關其損益的敘述，何者正確？</w:t>
      </w:r>
      <w:r>
        <w:rPr>
          <w:rFonts w:cs="Times New Roman"/>
        </w:rPr>
        <w:br/>
        <w:t>(A)</w:t>
      </w:r>
      <w:r w:rsidRPr="006856FD">
        <w:rPr>
          <w:rFonts w:cs="新細明體" w:hint="eastAsia"/>
        </w:rPr>
        <w:t>有經濟利潤</w:t>
      </w:r>
      <w:r w:rsidRPr="006856FD">
        <w:t>5</w:t>
      </w:r>
      <w:r w:rsidRPr="006856FD">
        <w:rPr>
          <w:rFonts w:cs="新細明體" w:hint="eastAsia"/>
        </w:rPr>
        <w:t>萬元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856FD">
        <w:rPr>
          <w:rFonts w:cs="新細明體" w:hint="eastAsia"/>
        </w:rPr>
        <w:t>有經濟損失</w:t>
      </w:r>
      <w:r w:rsidRPr="006856FD">
        <w:t>5</w:t>
      </w:r>
      <w:r w:rsidRPr="006856FD">
        <w:rPr>
          <w:rFonts w:cs="新細明體" w:hint="eastAsia"/>
        </w:rPr>
        <w:t>萬元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856FD">
        <w:rPr>
          <w:rFonts w:cs="新細明體" w:hint="eastAsia"/>
        </w:rPr>
        <w:t>有經濟損失</w:t>
      </w:r>
      <w:r w:rsidRPr="006856FD">
        <w:t>2</w:t>
      </w:r>
      <w:r w:rsidRPr="006856FD">
        <w:rPr>
          <w:rFonts w:cs="新細明體" w:hint="eastAsia"/>
        </w:rPr>
        <w:t>萬元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856FD">
        <w:rPr>
          <w:rFonts w:cs="新細明體" w:hint="eastAsia"/>
        </w:rPr>
        <w:t>有經濟利潤</w:t>
      </w:r>
      <w:r w:rsidRPr="006856FD">
        <w:t>2</w:t>
      </w:r>
      <w:r w:rsidRPr="006856FD">
        <w:rPr>
          <w:rFonts w:cs="新細明體" w:hint="eastAsia"/>
        </w:rPr>
        <w:t>萬元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)7.</w:t>
      </w:r>
      <w:r>
        <w:rPr>
          <w:rFonts w:cs="Times New Roman"/>
        </w:rPr>
        <w:tab/>
      </w:r>
      <w:r w:rsidRPr="006856FD">
        <w:rPr>
          <w:rFonts w:cs="新細明體" w:hint="eastAsia"/>
        </w:rPr>
        <w:t>在成本觀念中，下列哪一項與「即使是自己的貢獻，也應該付錢給自己」的概念相近？</w:t>
      </w:r>
      <w:r>
        <w:rPr>
          <w:rFonts w:cs="Times New Roman"/>
        </w:rPr>
        <w:br/>
        <w:t>(A)</w:t>
      </w:r>
      <w:r w:rsidRPr="006856FD">
        <w:rPr>
          <w:rFonts w:cs="新細明體" w:hint="eastAsia"/>
        </w:rPr>
        <w:t>隱含成本（</w:t>
      </w:r>
      <w:r w:rsidRPr="006856FD">
        <w:t>implicit cost</w:t>
      </w:r>
      <w:r w:rsidRPr="006856FD">
        <w:rPr>
          <w:rFonts w:cs="新細明體" w:hint="eastAsia"/>
        </w:rPr>
        <w:t>）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856FD">
        <w:rPr>
          <w:rFonts w:cs="新細明體" w:hint="eastAsia"/>
        </w:rPr>
        <w:t>會計成本（</w:t>
      </w:r>
      <w:r w:rsidRPr="006856FD">
        <w:t>accounting cost</w:t>
      </w:r>
      <w:r w:rsidRPr="006856FD">
        <w:rPr>
          <w:rFonts w:cs="新細明體" w:hint="eastAsia"/>
        </w:rPr>
        <w:t>）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856FD">
        <w:rPr>
          <w:rFonts w:cs="新細明體" w:hint="eastAsia"/>
        </w:rPr>
        <w:t>外顯成本（</w:t>
      </w:r>
      <w:r w:rsidRPr="006856FD">
        <w:t>explicit cost</w:t>
      </w:r>
      <w:r w:rsidRPr="006856FD">
        <w:rPr>
          <w:rFonts w:cs="新細明體" w:hint="eastAsia"/>
        </w:rPr>
        <w:t>）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856FD">
        <w:rPr>
          <w:rFonts w:cs="新細明體" w:hint="eastAsia"/>
        </w:rPr>
        <w:t>外部成本（</w:t>
      </w:r>
      <w:r w:rsidRPr="006856FD">
        <w:t>externality cost</w:t>
      </w:r>
      <w:r w:rsidRPr="006856FD">
        <w:rPr>
          <w:rFonts w:cs="新細明體" w:hint="eastAsia"/>
        </w:rPr>
        <w:t>）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)8.</w:t>
      </w:r>
      <w:r>
        <w:rPr>
          <w:rFonts w:cs="Times New Roman"/>
        </w:rPr>
        <w:tab/>
      </w:r>
      <w:r w:rsidRPr="006856FD">
        <w:rPr>
          <w:rFonts w:cs="新細明體" w:hint="eastAsia"/>
          <w:lang w:val="ja-JP"/>
        </w:rPr>
        <w:t>假設公司生產衣服，勞工為唯一變動生產因素，每日為生產</w:t>
      </w:r>
      <w:r w:rsidRPr="006856FD">
        <w:rPr>
          <w:lang w:val="ja-JP"/>
        </w:rPr>
        <w:t>98</w:t>
      </w:r>
      <w:r w:rsidRPr="006856FD">
        <w:rPr>
          <w:rFonts w:cs="新細明體" w:hint="eastAsia"/>
          <w:lang w:val="ja-JP"/>
        </w:rPr>
        <w:t>件衣服，需僱用</w:t>
      </w:r>
      <w:r w:rsidRPr="006856FD">
        <w:rPr>
          <w:lang w:val="ja-JP"/>
        </w:rPr>
        <w:t>6</w:t>
      </w:r>
      <w:r w:rsidRPr="006856FD">
        <w:rPr>
          <w:rFonts w:cs="新細明體" w:hint="eastAsia"/>
          <w:lang w:val="ja-JP"/>
        </w:rPr>
        <w:t>位勞工，且每位勞工每日工資為</w:t>
      </w:r>
      <w:r w:rsidRPr="006856FD">
        <w:rPr>
          <w:lang w:val="ja-JP"/>
        </w:rPr>
        <w:t>$2,000</w:t>
      </w:r>
      <w:r w:rsidRPr="006856FD">
        <w:rPr>
          <w:rFonts w:cs="新細明體" w:hint="eastAsia"/>
          <w:lang w:val="ja-JP"/>
        </w:rPr>
        <w:t>，求公司的平均變動成本為何？</w:t>
      </w:r>
      <w:r>
        <w:rPr>
          <w:rFonts w:cs="Times New Roman"/>
        </w:rPr>
        <w:t xml:space="preserve"> (A)</w:t>
      </w:r>
      <w:r w:rsidRPr="006856FD">
        <w:t>122.4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856FD">
        <w:t>132.6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856FD">
        <w:t>146.2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856FD">
        <w:t>163.8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)9.</w:t>
      </w:r>
      <w:r>
        <w:rPr>
          <w:rFonts w:cs="Times New Roman"/>
        </w:rPr>
        <w:tab/>
      </w:r>
      <w:r w:rsidRPr="006856FD">
        <w:rPr>
          <w:rFonts w:cs="新細明體" w:hint="eastAsia"/>
          <w:lang w:val="ja-JP"/>
        </w:rPr>
        <w:t>當長期平均成本曲線隨產量增加而遞減時，則該廠商有</w:t>
      </w:r>
      <w:r>
        <w:rPr>
          <w:rFonts w:cs="Times New Roman"/>
        </w:rPr>
        <w:t xml:space="preserve"> (A)</w:t>
      </w:r>
      <w:r w:rsidRPr="006856FD">
        <w:rPr>
          <w:rFonts w:cs="新細明體" w:hint="eastAsia"/>
        </w:rPr>
        <w:t>內部經濟</w:t>
      </w:r>
      <w:r>
        <w:rPr>
          <w:rFonts w:cs="Times New Roman"/>
        </w:rPr>
        <w:t xml:space="preserve"> (B)</w:t>
      </w:r>
      <w:r w:rsidRPr="006856FD">
        <w:rPr>
          <w:rFonts w:cs="新細明體" w:hint="eastAsia"/>
        </w:rPr>
        <w:t>內部不經濟</w:t>
      </w:r>
      <w:r>
        <w:rPr>
          <w:rFonts w:cs="Times New Roman"/>
        </w:rPr>
        <w:t xml:space="preserve"> (C)</w:t>
      </w:r>
      <w:r w:rsidRPr="006856FD">
        <w:rPr>
          <w:rFonts w:cs="新細明體" w:hint="eastAsia"/>
        </w:rPr>
        <w:t>外部不經濟</w:t>
      </w:r>
      <w:r>
        <w:rPr>
          <w:rFonts w:cs="Times New Roman"/>
        </w:rPr>
        <w:t xml:space="preserve"> (D)</w:t>
      </w:r>
      <w:r w:rsidRPr="006856FD">
        <w:rPr>
          <w:rFonts w:cs="新細明體" w:hint="eastAsia"/>
        </w:rPr>
        <w:t>外部經濟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)10.</w:t>
      </w:r>
      <w:r>
        <w:rPr>
          <w:rFonts w:cs="Times New Roman"/>
        </w:rPr>
        <w:tab/>
      </w:r>
      <w:r w:rsidRPr="006856FD">
        <w:rPr>
          <w:rFonts w:cs="新細明體" w:hint="eastAsia"/>
          <w:lang w:val="ja-JP" w:eastAsia="ja-JP"/>
        </w:rPr>
        <w:t>廠商擴大生產所產生規模不經濟（</w:t>
      </w:r>
      <w:r w:rsidRPr="006856FD">
        <w:rPr>
          <w:lang w:val="ja-JP" w:eastAsia="ja-JP"/>
        </w:rPr>
        <w:t>diseconomies of scale</w:t>
      </w:r>
      <w:r w:rsidRPr="006856FD">
        <w:rPr>
          <w:rFonts w:cs="新細明體" w:hint="eastAsia"/>
          <w:lang w:val="ja-JP" w:eastAsia="ja-JP"/>
        </w:rPr>
        <w:t>）現象，請問會是下列哪一項原因造成？</w:t>
      </w:r>
      <w:r>
        <w:rPr>
          <w:rFonts w:cs="Times New Roman"/>
        </w:rPr>
        <w:br/>
        <w:t>(A)</w:t>
      </w:r>
      <w:r w:rsidRPr="006856FD">
        <w:rPr>
          <w:rFonts w:cs="新細明體" w:hint="eastAsia"/>
          <w:lang w:eastAsia="ja-JP"/>
        </w:rPr>
        <w:t>政府提高營業稅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6856FD">
        <w:rPr>
          <w:rFonts w:cs="新細明體" w:hint="eastAsia"/>
          <w:lang w:eastAsia="ja-JP"/>
        </w:rPr>
        <w:t>石油價格上升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6856FD">
        <w:rPr>
          <w:rFonts w:cs="新細明體" w:hint="eastAsia"/>
          <w:lang w:eastAsia="ja-JP"/>
        </w:rPr>
        <w:t>管理困難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6856FD">
        <w:rPr>
          <w:rFonts w:cs="新細明體" w:hint="eastAsia"/>
          <w:lang w:eastAsia="ja-JP"/>
        </w:rPr>
        <w:t>公共建設不足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)11.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在完全競爭巿場，財貨的價格由下列何者決定？</w:t>
      </w:r>
      <w:r>
        <w:rPr>
          <w:rFonts w:cs="Times New Roman"/>
        </w:rPr>
        <w:t xml:space="preserve"> (A)</w:t>
      </w:r>
      <w:r w:rsidRPr="00CC77D6">
        <w:rPr>
          <w:rFonts w:cs="新細明體" w:hint="eastAsia"/>
          <w:lang w:val="ja-JP"/>
        </w:rPr>
        <w:t>政府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新細明體" w:hint="eastAsia"/>
          <w:lang w:val="ja-JP"/>
        </w:rPr>
        <w:t>供給者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cs="新細明體" w:hint="eastAsia"/>
          <w:lang w:val="ja-JP"/>
        </w:rPr>
        <w:t>需要者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cs="新細明體" w:hint="eastAsia"/>
          <w:lang w:val="ja-JP"/>
        </w:rPr>
        <w:t>供需雙方共同決定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)12.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獨占廠商的行銷策略為</w:t>
      </w:r>
      <w:r>
        <w:rPr>
          <w:rFonts w:cs="Times New Roman"/>
        </w:rPr>
        <w:t xml:space="preserve"> (A)</w:t>
      </w:r>
      <w:r w:rsidRPr="00CC77D6">
        <w:rPr>
          <w:rFonts w:cs="新細明體" w:hint="eastAsia"/>
          <w:lang w:val="ja-JP"/>
        </w:rPr>
        <w:t>採用價格競爭與非價格競爭策略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新細明體" w:hint="eastAsia"/>
          <w:lang w:val="ja-JP"/>
        </w:rPr>
        <w:t>只採用價格競爭策略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cs="新細明體" w:hint="eastAsia"/>
          <w:lang w:val="ja-JP"/>
        </w:rPr>
        <w:t>只採用非價格競爭策略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cs="新細明體" w:hint="eastAsia"/>
          <w:lang w:val="ja-JP"/>
        </w:rPr>
        <w:t>不採用價格競爭與非價格競爭策略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)13.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在何種巿場型態下，生產者對其產品的價格有充分的決定能力？</w:t>
      </w:r>
      <w:r>
        <w:rPr>
          <w:rFonts w:cs="Times New Roman"/>
        </w:rPr>
        <w:br/>
        <w:t>(A)</w:t>
      </w:r>
      <w:r w:rsidRPr="00CC77D6">
        <w:rPr>
          <w:rFonts w:cs="新細明體" w:hint="eastAsia"/>
          <w:lang w:val="ja-JP"/>
        </w:rPr>
        <w:t>獨占性競爭巿場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新細明體" w:hint="eastAsia"/>
          <w:lang w:val="ja-JP"/>
        </w:rPr>
        <w:t>純粹獨占巿場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cs="新細明體" w:hint="eastAsia"/>
          <w:lang w:val="ja-JP"/>
        </w:rPr>
        <w:t>寡占巿場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cs="新細明體" w:hint="eastAsia"/>
          <w:lang w:val="ja-JP"/>
        </w:rPr>
        <w:t>完全競爭巿場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)14.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下列各巿場決定產品價格影響力的大小順序為？</w:t>
      </w:r>
      <w:r w:rsidRPr="00CC77D6">
        <w:rPr>
          <w:rFonts w:ascii="MS Mincho" w:eastAsia="MS Mincho" w:hAnsi="MS Mincho" w:cs="MS Mincho" w:hint="eastAsia"/>
          <w:sz w:val="21"/>
          <w:szCs w:val="21"/>
        </w:rPr>
        <w:t>①</w:t>
      </w:r>
      <w:r w:rsidRPr="00CC77D6">
        <w:rPr>
          <w:rFonts w:cs="新細明體" w:hint="eastAsia"/>
          <w:lang w:val="ja-JP"/>
        </w:rPr>
        <w:t xml:space="preserve">完全競爭　</w:t>
      </w:r>
      <w:r w:rsidRPr="00CC77D6">
        <w:rPr>
          <w:rFonts w:ascii="MS Mincho" w:eastAsia="MS Mincho" w:hAnsi="MS Mincho" w:cs="MS Mincho" w:hint="eastAsia"/>
        </w:rPr>
        <w:t>②</w:t>
      </w:r>
      <w:r w:rsidRPr="00CC77D6">
        <w:rPr>
          <w:rFonts w:cs="新細明體" w:hint="eastAsia"/>
          <w:lang w:val="ja-JP"/>
        </w:rPr>
        <w:t xml:space="preserve">獨占　</w:t>
      </w:r>
      <w:r w:rsidRPr="00CC77D6">
        <w:rPr>
          <w:rFonts w:ascii="MS Mincho" w:eastAsia="MS Mincho" w:hAnsi="MS Mincho" w:cs="MS Mincho" w:hint="eastAsia"/>
        </w:rPr>
        <w:t>③</w:t>
      </w:r>
      <w:r w:rsidRPr="00CC77D6">
        <w:rPr>
          <w:rFonts w:cs="新細明體" w:hint="eastAsia"/>
          <w:lang w:val="ja-JP"/>
        </w:rPr>
        <w:t xml:space="preserve">獨占性競爭　</w:t>
      </w:r>
      <w:r w:rsidRPr="00CC77D6">
        <w:rPr>
          <w:rFonts w:ascii="MS Mincho" w:eastAsia="MS Mincho" w:hAnsi="MS Mincho" w:cs="MS Mincho" w:hint="eastAsia"/>
        </w:rPr>
        <w:t>④</w:t>
      </w:r>
      <w:r w:rsidRPr="00CC77D6">
        <w:rPr>
          <w:rFonts w:cs="新細明體" w:hint="eastAsia"/>
          <w:lang w:val="ja-JP"/>
        </w:rPr>
        <w:t>寡占</w:t>
      </w:r>
      <w:r>
        <w:rPr>
          <w:rFonts w:cs="Times New Roman"/>
        </w:rPr>
        <w:br/>
        <w:t>(A)</w:t>
      </w:r>
      <w:r w:rsidRPr="00CC77D6">
        <w:rPr>
          <w:rFonts w:ascii="MS Mincho" w:eastAsia="MS Mincho" w:hAnsi="MS Mincho" w:cs="MS Mincho" w:hint="eastAsia"/>
          <w:sz w:val="21"/>
          <w:szCs w:val="21"/>
        </w:rPr>
        <w:t>①</w:t>
      </w:r>
      <w:r w:rsidRPr="00CC77D6">
        <w:rPr>
          <w:rFonts w:ascii="MS Mincho" w:eastAsia="MS Mincho" w:hAnsi="MS Mincho" w:cs="MS Mincho" w:hint="eastAsia"/>
        </w:rPr>
        <w:t>②③④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ascii="MS Mincho" w:eastAsia="MS Mincho" w:hAnsi="MS Mincho" w:cs="MS Mincho" w:hint="eastAsia"/>
        </w:rPr>
        <w:t>②④③</w:t>
      </w:r>
      <w:r w:rsidRPr="00CC77D6">
        <w:rPr>
          <w:rFonts w:ascii="MS Mincho" w:eastAsia="MS Mincho" w:hAnsi="MS Mincho" w:cs="MS Mincho" w:hint="eastAsia"/>
          <w:sz w:val="21"/>
          <w:szCs w:val="21"/>
        </w:rPr>
        <w:t>①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ascii="MS Mincho" w:eastAsia="MS Mincho" w:hAnsi="MS Mincho" w:cs="MS Mincho" w:hint="eastAsia"/>
        </w:rPr>
        <w:t>②③④</w:t>
      </w:r>
      <w:r w:rsidRPr="00CC77D6">
        <w:rPr>
          <w:rFonts w:ascii="MS Mincho" w:eastAsia="MS Mincho" w:hAnsi="MS Mincho" w:cs="MS Mincho" w:hint="eastAsia"/>
          <w:sz w:val="21"/>
          <w:szCs w:val="21"/>
        </w:rPr>
        <w:t>①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ascii="MS Mincho" w:eastAsia="MS Mincho" w:hAnsi="MS Mincho" w:cs="MS Mincho" w:hint="eastAsia"/>
        </w:rPr>
        <w:t>④③②</w:t>
      </w:r>
      <w:r w:rsidRPr="00CC77D6">
        <w:rPr>
          <w:rFonts w:ascii="MS Mincho" w:eastAsia="MS Mincho" w:hAnsi="MS Mincho" w:cs="MS Mincho" w:hint="eastAsia"/>
          <w:sz w:val="21"/>
          <w:szCs w:val="21"/>
        </w:rPr>
        <w:t>①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)15.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某廠商銷售</w:t>
      </w:r>
      <w:r w:rsidRPr="00CC77D6">
        <w:rPr>
          <w:lang w:val="ja-JP"/>
        </w:rPr>
        <w:t>X</w:t>
      </w:r>
      <w:r w:rsidRPr="00CC77D6">
        <w:rPr>
          <w:rFonts w:cs="新細明體" w:hint="eastAsia"/>
          <w:lang w:val="ja-JP"/>
        </w:rPr>
        <w:t>產品一單位、二單位及三單位時，其平均收益分別為</w:t>
      </w:r>
      <w:r w:rsidRPr="00CC77D6">
        <w:rPr>
          <w:lang w:val="ja-JP"/>
        </w:rPr>
        <w:t>00</w:t>
      </w:r>
      <w:r w:rsidRPr="00CC77D6">
        <w:rPr>
          <w:rFonts w:cs="新細明體" w:hint="eastAsia"/>
          <w:lang w:val="ja-JP"/>
        </w:rPr>
        <w:t>元、</w:t>
      </w:r>
      <w:r w:rsidRPr="00CC77D6">
        <w:rPr>
          <w:lang w:val="ja-JP"/>
        </w:rPr>
        <w:t>60</w:t>
      </w:r>
      <w:r w:rsidRPr="00CC77D6">
        <w:rPr>
          <w:rFonts w:cs="新細明體" w:hint="eastAsia"/>
          <w:lang w:val="ja-JP"/>
        </w:rPr>
        <w:t>元及</w:t>
      </w:r>
      <w:r w:rsidRPr="00CC77D6">
        <w:rPr>
          <w:lang w:val="ja-JP"/>
        </w:rPr>
        <w:t>50</w:t>
      </w:r>
      <w:r w:rsidRPr="00CC77D6">
        <w:rPr>
          <w:rFonts w:cs="新細明體" w:hint="eastAsia"/>
          <w:lang w:val="ja-JP"/>
        </w:rPr>
        <w:t>元，則銷售第三單位</w:t>
      </w:r>
      <w:r w:rsidRPr="00CC77D6">
        <w:rPr>
          <w:lang w:val="ja-JP"/>
        </w:rPr>
        <w:t>X</w:t>
      </w:r>
      <w:r w:rsidRPr="00CC77D6">
        <w:rPr>
          <w:rFonts w:cs="新細明體" w:hint="eastAsia"/>
          <w:lang w:val="ja-JP"/>
        </w:rPr>
        <w:t>產品的邊際收益為</w:t>
      </w:r>
      <w:r>
        <w:rPr>
          <w:rFonts w:cs="Times New Roman"/>
        </w:rPr>
        <w:t xml:space="preserve"> (A)</w:t>
      </w:r>
      <w:r w:rsidRPr="00CC77D6">
        <w:rPr>
          <w:lang w:val="ja-JP"/>
        </w:rPr>
        <w:t>30</w:t>
      </w:r>
      <w:r w:rsidRPr="00CC77D6">
        <w:rPr>
          <w:rFonts w:cs="新細明體" w:hint="eastAsia"/>
          <w:lang w:val="ja-JP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lang w:val="ja-JP"/>
        </w:rPr>
        <w:t>50</w:t>
      </w:r>
      <w:r w:rsidRPr="00CC77D6">
        <w:rPr>
          <w:rFonts w:cs="新細明體" w:hint="eastAsia"/>
          <w:lang w:val="ja-JP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lang w:val="ja-JP"/>
        </w:rPr>
        <w:t>60</w:t>
      </w:r>
      <w:r w:rsidRPr="00CC77D6">
        <w:rPr>
          <w:rFonts w:cs="新細明體" w:hint="eastAsia"/>
          <w:lang w:val="ja-JP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lang w:val="ja-JP"/>
        </w:rPr>
        <w:t>00</w:t>
      </w:r>
      <w:r w:rsidRPr="00CC77D6">
        <w:rPr>
          <w:rFonts w:cs="新細明體" w:hint="eastAsia"/>
          <w:lang w:val="ja-JP"/>
        </w:rPr>
        <w:t>元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)16.</w:t>
      </w:r>
      <w:r>
        <w:rPr>
          <w:rFonts w:cs="Times New Roman"/>
        </w:rPr>
        <w:tab/>
      </w:r>
      <w:r w:rsidRPr="00CC77D6">
        <w:rPr>
          <w:rFonts w:cs="新細明體" w:hint="eastAsia"/>
        </w:rPr>
        <w:t>下表為某廠商所面對的需求情形，則當銷售量為</w:t>
      </w:r>
      <w:r w:rsidRPr="00CC77D6">
        <w:t>50</w:t>
      </w:r>
      <w:r w:rsidRPr="00CC77D6">
        <w:rPr>
          <w:rFonts w:cs="新細明體" w:hint="eastAsia"/>
        </w:rPr>
        <w:t>單位時，廠商的平均收益</w:t>
      </w:r>
      <w:r w:rsidRPr="00CC77D6">
        <w:t>AR</w:t>
      </w:r>
      <w:r w:rsidRPr="00CC77D6">
        <w:rPr>
          <w:rFonts w:cs="新細明體" w:hint="eastAsia"/>
        </w:rPr>
        <w:t>為</w:t>
      </w:r>
      <w:r>
        <w:rPr>
          <w:rFonts w:cs="Times New Roman"/>
        </w:rPr>
        <w:t>(A)</w:t>
      </w:r>
      <w:r w:rsidRPr="00CC77D6">
        <w:t>100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t>50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t>5,000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t>60</w:t>
      </w:r>
      <w:r w:rsidRPr="00CC77D6">
        <w:rPr>
          <w:rFonts w:cs="新細明體" w:hint="eastAsia"/>
        </w:rPr>
        <w:t xml:space="preserve">　</w:t>
      </w:r>
      <w:r w:rsidRPr="00CC77D6">
        <w:rPr>
          <w:rFonts w:ascii="新細明體" w:cs="新細明體"/>
        </w:rPr>
        <w:br/>
      </w:r>
      <w:r w:rsidRPr="00CC77D6">
        <w:rPr>
          <w:rFonts w:ascii="新細明體" w:cs="新細明體" w:hint="eastAsia"/>
          <w:noProof/>
        </w:rPr>
        <w:drawing>
          <wp:inline distT="0" distB="0" distL="0" distR="0">
            <wp:extent cx="2943225" cy="809625"/>
            <wp:effectExtent l="0" t="0" r="9525" b="9525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>(    )17.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在完全競爭巿場下，個別廠商的平均收益曲線為</w:t>
      </w:r>
      <w:r>
        <w:rPr>
          <w:rFonts w:cs="Times New Roman"/>
        </w:rPr>
        <w:br/>
        <w:t>(A)</w:t>
      </w:r>
      <w:r w:rsidRPr="00CC77D6">
        <w:rPr>
          <w:rFonts w:cs="新細明體" w:hint="eastAsia"/>
          <w:lang w:val="ja-JP"/>
        </w:rPr>
        <w:t>由左上方往右下方傾斜的直線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新細明體" w:hint="eastAsia"/>
          <w:lang w:val="ja-JP"/>
        </w:rPr>
        <w:t>通過原點的正斜率直線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cs="新細明體" w:hint="eastAsia"/>
          <w:lang w:val="ja-JP"/>
        </w:rPr>
        <w:t>水平直線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cs="新細明體" w:hint="eastAsia"/>
          <w:lang w:val="ja-JP"/>
        </w:rPr>
        <w:t>開口向下之拋物線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)18.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在獨占巿場中，消費者之需要曲線即為獨占廠商之？</w:t>
      </w:r>
      <w:r>
        <w:rPr>
          <w:rFonts w:cs="Times New Roman"/>
        </w:rPr>
        <w:t xml:space="preserve"> (A)</w:t>
      </w:r>
      <w:r w:rsidRPr="00CC77D6">
        <w:rPr>
          <w:rFonts w:cs="新細明體" w:hint="eastAsia"/>
          <w:lang w:val="ja-JP"/>
        </w:rPr>
        <w:t>邊際收益線</w:t>
      </w:r>
      <w:r>
        <w:rPr>
          <w:rFonts w:cs="Times New Roman"/>
        </w:rPr>
        <w:t xml:space="preserve"> (B)</w:t>
      </w:r>
      <w:r w:rsidRPr="00CC77D6">
        <w:rPr>
          <w:rFonts w:cs="新細明體" w:hint="eastAsia"/>
          <w:lang w:val="ja-JP"/>
        </w:rPr>
        <w:t>平均收益線</w:t>
      </w:r>
      <w:r>
        <w:rPr>
          <w:rFonts w:cs="Times New Roman"/>
        </w:rPr>
        <w:t xml:space="preserve"> (C)</w:t>
      </w:r>
      <w:r w:rsidRPr="00CC77D6">
        <w:rPr>
          <w:rFonts w:cs="新細明體" w:hint="eastAsia"/>
          <w:lang w:val="ja-JP"/>
        </w:rPr>
        <w:t>邊際成本線</w:t>
      </w:r>
      <w:r>
        <w:rPr>
          <w:rFonts w:cs="Times New Roman"/>
        </w:rPr>
        <w:t xml:space="preserve"> (D)</w:t>
      </w:r>
      <w:r w:rsidRPr="00CC77D6">
        <w:rPr>
          <w:rFonts w:cs="新細明體" w:hint="eastAsia"/>
          <w:lang w:val="ja-JP"/>
        </w:rPr>
        <w:t>總收益線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)19.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在完全競爭巿場，個別廠商的售價、平均收益與邊際收益之關係為？</w:t>
      </w:r>
      <w:r>
        <w:rPr>
          <w:rFonts w:cs="Times New Roman"/>
        </w:rPr>
        <w:br/>
        <w:t>(A)</w:t>
      </w:r>
      <w:r w:rsidRPr="00CC77D6">
        <w:rPr>
          <w:lang w:val="ja-JP" w:eastAsia="ja-JP"/>
        </w:rPr>
        <w:t>P</w:t>
      </w:r>
      <w:r w:rsidRPr="00CC77D6">
        <w:rPr>
          <w:rFonts w:cs="新細明體" w:hint="eastAsia"/>
          <w:lang w:val="ja-JP" w:eastAsia="ja-JP"/>
        </w:rPr>
        <w:t>＝</w:t>
      </w:r>
      <w:r w:rsidRPr="00CC77D6">
        <w:rPr>
          <w:lang w:val="ja-JP" w:eastAsia="ja-JP"/>
        </w:rPr>
        <w:t>AR</w:t>
      </w:r>
      <w:r w:rsidRPr="00CC77D6">
        <w:rPr>
          <w:rFonts w:cs="新細明體" w:hint="eastAsia"/>
          <w:lang w:val="ja-JP" w:eastAsia="ja-JP"/>
        </w:rPr>
        <w:t>＞</w:t>
      </w:r>
      <w:r w:rsidRPr="00CC77D6">
        <w:rPr>
          <w:lang w:val="ja-JP" w:eastAsia="ja-JP"/>
        </w:rPr>
        <w:t>MR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lang w:val="ja-JP" w:eastAsia="ja-JP"/>
        </w:rPr>
        <w:t>P</w:t>
      </w:r>
      <w:r w:rsidRPr="00CC77D6">
        <w:rPr>
          <w:rFonts w:cs="新細明體" w:hint="eastAsia"/>
          <w:lang w:val="ja-JP" w:eastAsia="ja-JP"/>
        </w:rPr>
        <w:t>＝</w:t>
      </w:r>
      <w:r w:rsidRPr="00CC77D6">
        <w:rPr>
          <w:lang w:val="ja-JP" w:eastAsia="ja-JP"/>
        </w:rPr>
        <w:t>AR</w:t>
      </w:r>
      <w:r w:rsidRPr="00CC77D6">
        <w:rPr>
          <w:rFonts w:cs="新細明體" w:hint="eastAsia"/>
          <w:lang w:val="ja-JP" w:eastAsia="ja-JP"/>
        </w:rPr>
        <w:t>＝</w:t>
      </w:r>
      <w:r w:rsidRPr="00CC77D6">
        <w:rPr>
          <w:lang w:val="ja-JP" w:eastAsia="ja-JP"/>
        </w:rPr>
        <w:t>MR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lang w:val="ja-JP" w:eastAsia="ja-JP"/>
        </w:rPr>
        <w:t>P</w:t>
      </w:r>
      <w:r w:rsidRPr="00CC77D6">
        <w:rPr>
          <w:rFonts w:cs="新細明體" w:hint="eastAsia"/>
          <w:lang w:val="ja-JP" w:eastAsia="ja-JP"/>
        </w:rPr>
        <w:t>＝</w:t>
      </w:r>
      <w:r w:rsidRPr="00CC77D6">
        <w:rPr>
          <w:lang w:val="ja-JP" w:eastAsia="ja-JP"/>
        </w:rPr>
        <w:t>AR</w:t>
      </w:r>
      <w:r w:rsidRPr="00CC77D6">
        <w:rPr>
          <w:rFonts w:cs="新細明體" w:hint="eastAsia"/>
          <w:lang w:val="ja-JP" w:eastAsia="ja-JP"/>
        </w:rPr>
        <w:t>＜</w:t>
      </w:r>
      <w:r w:rsidRPr="00CC77D6">
        <w:rPr>
          <w:lang w:val="ja-JP" w:eastAsia="ja-JP"/>
        </w:rPr>
        <w:t>MR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lang w:val="ja-JP" w:eastAsia="ja-JP"/>
        </w:rPr>
        <w:t>P</w:t>
      </w:r>
      <w:r w:rsidRPr="00CC77D6">
        <w:rPr>
          <w:rFonts w:cs="新細明體" w:hint="eastAsia"/>
          <w:lang w:val="ja-JP" w:eastAsia="ja-JP"/>
        </w:rPr>
        <w:t>＞</w:t>
      </w:r>
      <w:r w:rsidRPr="00CC77D6">
        <w:rPr>
          <w:lang w:val="ja-JP" w:eastAsia="ja-JP"/>
        </w:rPr>
        <w:t>AR</w:t>
      </w:r>
      <w:r w:rsidRPr="00CC77D6">
        <w:rPr>
          <w:rFonts w:cs="新細明體" w:hint="eastAsia"/>
          <w:lang w:val="ja-JP" w:eastAsia="ja-JP"/>
        </w:rPr>
        <w:t>＝</w:t>
      </w:r>
      <w:r w:rsidRPr="00CC77D6">
        <w:rPr>
          <w:lang w:val="ja-JP" w:eastAsia="ja-JP"/>
        </w:rPr>
        <w:t>MR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)20.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在獨占性競爭巿場，產品的平均收益為</w:t>
      </w:r>
      <w:r w:rsidRPr="00CC77D6">
        <w:rPr>
          <w:lang w:val="ja-JP"/>
        </w:rPr>
        <w:t>20</w:t>
      </w:r>
      <w:r w:rsidRPr="00CC77D6">
        <w:rPr>
          <w:rFonts w:cs="新細明體" w:hint="eastAsia"/>
          <w:lang w:val="ja-JP"/>
        </w:rPr>
        <w:t>元，邊際收益為</w:t>
      </w:r>
      <w:r w:rsidRPr="00CC77D6">
        <w:rPr>
          <w:lang w:val="ja-JP"/>
        </w:rPr>
        <w:t>10</w:t>
      </w:r>
      <w:r w:rsidRPr="00CC77D6">
        <w:rPr>
          <w:rFonts w:cs="新細明體" w:hint="eastAsia"/>
          <w:lang w:val="ja-JP"/>
        </w:rPr>
        <w:t>元，則需要彈性為？</w:t>
      </w:r>
      <w:r>
        <w:rPr>
          <w:rFonts w:cs="Times New Roman"/>
        </w:rPr>
        <w:t xml:space="preserve"> (A)</w:t>
      </w:r>
      <w:r w:rsidRPr="00CC77D6">
        <w:rPr>
          <w:rFonts w:cs="Times New Roman"/>
          <w:position w:val="-24"/>
          <w:lang w:val="ja-JP" w:eastAsia="ja-JP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5pt;height:31pt" o:ole="">
            <v:imagedata r:id="rId10" o:title=""/>
          </v:shape>
          <o:OLEObject Type="Embed" ProgID="Equation.DSMT4" ShapeID="_x0000_i1025" DrawAspect="Content" ObjectID="_1641489015" r:id="rId11"/>
        </w:objec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Times New Roman"/>
          <w:position w:val="-24"/>
        </w:rPr>
        <w:object w:dxaOrig="240" w:dyaOrig="620">
          <v:shape id="_x0000_i1026" type="#_x0000_t75" style="width:12pt;height:31pt" o:ole="">
            <v:imagedata r:id="rId12" o:title=""/>
          </v:shape>
          <o:OLEObject Type="Embed" ProgID="Equation.DSMT4" ShapeID="_x0000_i1026" DrawAspect="Content" ObjectID="_1641489016" r:id="rId13"/>
        </w:objec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lang w:val="ja-JP" w:eastAsia="ja-JP"/>
        </w:rPr>
        <w:t>2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lang w:val="ja-JP" w:eastAsia="ja-JP"/>
        </w:rPr>
        <w:t>3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)21.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生產者多、產品品質相異、廠商進出自由、情報充分但不完全的巿場係指</w:t>
      </w:r>
      <w:r>
        <w:rPr>
          <w:rFonts w:cs="Times New Roman"/>
        </w:rPr>
        <w:br/>
        <w:t>(A)</w:t>
      </w:r>
      <w:r w:rsidRPr="00CC77D6">
        <w:rPr>
          <w:rFonts w:cs="新細明體" w:hint="eastAsia"/>
        </w:rPr>
        <w:t>完全競爭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新細明體" w:hint="eastAsia"/>
        </w:rPr>
        <w:t>獨占性競爭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cs="新細明體" w:hint="eastAsia"/>
        </w:rPr>
        <w:t>獨占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cs="新細明體" w:hint="eastAsia"/>
        </w:rPr>
        <w:t>寡占　巿場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)22.</w:t>
      </w:r>
      <w:r>
        <w:rPr>
          <w:rFonts w:cs="Times New Roman"/>
        </w:rPr>
        <w:tab/>
      </w:r>
      <w:r w:rsidRPr="00CC77D6">
        <w:rPr>
          <w:rFonts w:cs="新細明體" w:hint="eastAsia"/>
          <w:lang w:val="ja-JP"/>
        </w:rPr>
        <w:t>有關完全競爭市場廠商的敘述，下列何者為正確？</w:t>
      </w:r>
      <w:r>
        <w:rPr>
          <w:rFonts w:cs="Times New Roman"/>
        </w:rPr>
        <w:t xml:space="preserve"> (A)</w:t>
      </w:r>
      <w:r w:rsidRPr="00CC77D6">
        <w:rPr>
          <w:rFonts w:cs="新細明體" w:hint="eastAsia"/>
          <w:lang w:val="ja-JP"/>
        </w:rPr>
        <w:t>廠商通常不需要廣告宣傳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新細明體" w:hint="eastAsia"/>
          <w:lang w:val="ja-JP"/>
        </w:rPr>
        <w:t>廠商達到長期均衡時，仍有經濟利潤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cs="新細明體" w:hint="eastAsia"/>
        </w:rPr>
        <w:t>各廠商的產品有差異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cs="新細明體" w:hint="eastAsia"/>
        </w:rPr>
        <w:t>各廠商均有自己的品牌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)23.</w:t>
      </w:r>
      <w:r>
        <w:rPr>
          <w:rFonts w:cs="Times New Roman"/>
        </w:rPr>
        <w:tab/>
      </w:r>
      <w:r w:rsidRPr="00CC77D6">
        <w:rPr>
          <w:rFonts w:cs="新細明體" w:hint="eastAsia"/>
        </w:rPr>
        <w:t>從資訊流通的角度來說，市場消息靈通但是產品異質的市場是屬於</w:t>
      </w:r>
      <w:r>
        <w:rPr>
          <w:rFonts w:cs="Times New Roman"/>
        </w:rPr>
        <w:br/>
        <w:t>(A)</w:t>
      </w:r>
      <w:r w:rsidRPr="00CC77D6">
        <w:rPr>
          <w:rFonts w:cs="新細明體" w:hint="eastAsia"/>
        </w:rPr>
        <w:t>完全競爭市場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新細明體" w:hint="eastAsia"/>
        </w:rPr>
        <w:t>獨占市場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cs="新細明體" w:hint="eastAsia"/>
        </w:rPr>
        <w:t>獨占性競爭市場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cs="新細明體" w:hint="eastAsia"/>
        </w:rPr>
        <w:t>寡占市場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)24.</w:t>
      </w:r>
      <w:r>
        <w:rPr>
          <w:rFonts w:cs="Times New Roman"/>
        </w:rPr>
        <w:tab/>
      </w:r>
      <w:r w:rsidRPr="00CC77D6">
        <w:rPr>
          <w:rFonts w:cs="新細明體" w:hint="eastAsia"/>
        </w:rPr>
        <w:t>下列有關獨占與完全競爭市場特性之敘述，何者不正確？</w:t>
      </w:r>
      <w:r>
        <w:rPr>
          <w:rFonts w:cs="Times New Roman"/>
        </w:rPr>
        <w:t xml:space="preserve"> (A)</w:t>
      </w:r>
      <w:r w:rsidRPr="00CC77D6">
        <w:rPr>
          <w:rFonts w:cs="新細明體" w:hint="eastAsia"/>
        </w:rPr>
        <w:t>自然獨占（</w:t>
      </w:r>
      <w:r w:rsidRPr="00CC77D6">
        <w:t>natural monopoly</w:t>
      </w:r>
      <w:r w:rsidRPr="00CC77D6">
        <w:rPr>
          <w:rFonts w:cs="新細明體" w:hint="eastAsia"/>
        </w:rPr>
        <w:t>）是因廠商具有天然資源所形成之優勢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CC77D6">
        <w:rPr>
          <w:rFonts w:cs="新細明體" w:hint="eastAsia"/>
        </w:rPr>
        <w:t>長期而言，完全競爭廠商不會有超額利潤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CC77D6">
        <w:rPr>
          <w:rFonts w:cs="新細明體" w:hint="eastAsia"/>
        </w:rPr>
        <w:t>採差別定價之獨占廠商，一般會對較高價格彈性之市場訂定較低價格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CC77D6">
        <w:rPr>
          <w:rFonts w:cs="新細明體" w:hint="eastAsia"/>
        </w:rPr>
        <w:t>現實環境中，大宗農產品（如稻米、小麥）是較符合完全競爭市場條件之產業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)25.</w:t>
      </w:r>
      <w:r>
        <w:rPr>
          <w:rFonts w:cs="Times New Roman"/>
        </w:rPr>
        <w:tab/>
      </w:r>
      <w:r w:rsidRPr="00E1447A">
        <w:rPr>
          <w:rFonts w:cs="新細明體" w:hint="eastAsia"/>
          <w:lang w:val="ja-JP"/>
        </w:rPr>
        <w:t>依據如圖，在完全競爭巿場中，若巿場價格為</w:t>
      </w:r>
      <w:r w:rsidRPr="00E1447A">
        <w:rPr>
          <w:lang w:val="ja-JP"/>
        </w:rPr>
        <w:t>20</w:t>
      </w:r>
      <w:r>
        <w:rPr>
          <w:rFonts w:cs="新細明體" w:hint="eastAsia"/>
          <w:lang w:val="ja-JP"/>
        </w:rPr>
        <w:t>元</w:t>
      </w:r>
      <w:r>
        <w:rPr>
          <w:rFonts w:cs="新細明體" w:hint="eastAsia"/>
          <w:lang w:val="ja-JP"/>
        </w:rPr>
        <w:t>,</w:t>
      </w:r>
      <w:r w:rsidRPr="00E1447A">
        <w:rPr>
          <w:rFonts w:cs="新細明體" w:hint="eastAsia"/>
          <w:lang w:val="ja-JP"/>
        </w:rPr>
        <w:t>則廠商可獲得之最大利潤為</w:t>
      </w:r>
      <w:r>
        <w:rPr>
          <w:rFonts w:cs="Times New Roman"/>
        </w:rPr>
        <w:t>(A)</w:t>
      </w:r>
      <w:r w:rsidRPr="00E1447A">
        <w:rPr>
          <w:lang w:val="ja-JP" w:eastAsia="ja-JP"/>
        </w:rPr>
        <w:t>400</w:t>
      </w:r>
      <w:r w:rsidRPr="00E1447A">
        <w:rPr>
          <w:rFonts w:cs="新細明體" w:hint="eastAsia"/>
          <w:lang w:val="ja-JP" w:eastAsia="ja-JP"/>
        </w:rPr>
        <w:t>元</w:t>
      </w:r>
      <w:r>
        <w:rPr>
          <w:rFonts w:cs="Times New Roman"/>
        </w:rPr>
        <w:t>(B)</w:t>
      </w:r>
      <w:r w:rsidRPr="00E1447A">
        <w:rPr>
          <w:lang w:val="ja-JP" w:eastAsia="ja-JP"/>
        </w:rPr>
        <w:t>300</w:t>
      </w:r>
      <w:r w:rsidRPr="00E1447A">
        <w:rPr>
          <w:rFonts w:cs="新細明體" w:hint="eastAsia"/>
          <w:lang w:val="ja-JP" w:eastAsia="ja-JP"/>
        </w:rPr>
        <w:t>元</w:t>
      </w:r>
      <w:r>
        <w:rPr>
          <w:rFonts w:cs="Times New Roman"/>
        </w:rPr>
        <w:t>(C)</w:t>
      </w:r>
      <w:r w:rsidRPr="00E1447A">
        <w:rPr>
          <w:lang w:val="ja-JP" w:eastAsia="ja-JP"/>
        </w:rPr>
        <w:t>105</w:t>
      </w:r>
      <w:r w:rsidRPr="00E1447A">
        <w:rPr>
          <w:rFonts w:cs="新細明體" w:hint="eastAsia"/>
          <w:lang w:val="ja-JP" w:eastAsia="ja-JP"/>
        </w:rPr>
        <w:t>元</w:t>
      </w:r>
      <w:r>
        <w:rPr>
          <w:rFonts w:cs="Times New Roman"/>
        </w:rPr>
        <w:t xml:space="preserve"> (D)</w:t>
      </w:r>
      <w:r w:rsidRPr="00E1447A">
        <w:rPr>
          <w:lang w:val="ja-JP" w:eastAsia="ja-JP"/>
        </w:rPr>
        <w:t>100</w:t>
      </w:r>
      <w:r w:rsidRPr="00E1447A">
        <w:rPr>
          <w:rFonts w:cs="新細明體" w:hint="eastAsia"/>
          <w:lang w:val="ja-JP" w:eastAsia="ja-JP"/>
        </w:rPr>
        <w:t>元</w:t>
      </w:r>
      <w:r w:rsidRPr="00E1447A">
        <w:rPr>
          <w:rFonts w:ascii="新細明體" w:cs="新細明體"/>
          <w:lang w:val="ja-JP"/>
        </w:rPr>
        <w:br/>
      </w:r>
      <w:r w:rsidRPr="00E1447A">
        <w:rPr>
          <w:rFonts w:ascii="新細明體" w:cs="新細明體" w:hint="eastAsia"/>
          <w:noProof/>
        </w:rPr>
        <w:drawing>
          <wp:inline distT="0" distB="0" distL="0" distR="0">
            <wp:extent cx="1657350" cy="1562100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>(    )26.</w:t>
      </w:r>
      <w:r>
        <w:rPr>
          <w:rFonts w:cs="Times New Roman"/>
        </w:rPr>
        <w:tab/>
      </w:r>
      <w:r w:rsidRPr="00E1447A">
        <w:rPr>
          <w:rFonts w:cs="新細明體" w:hint="eastAsia"/>
        </w:rPr>
        <w:t>在完全競爭的市場結構下，假設某追求利潤最大之廠商，短期時其平均成本</w:t>
      </w:r>
      <w:r w:rsidRPr="00E1447A">
        <w:t>(AC)</w:t>
      </w:r>
      <w:r w:rsidRPr="00E1447A">
        <w:rPr>
          <w:rFonts w:cs="新細明體" w:hint="eastAsia"/>
        </w:rPr>
        <w:t>、</w:t>
      </w:r>
      <w:r w:rsidRPr="00E1447A">
        <w:rPr>
          <w:rFonts w:cs="新細明體" w:hint="eastAsia"/>
          <w:spacing w:val="4"/>
        </w:rPr>
        <w:t>平均變動成本</w:t>
      </w:r>
      <w:r w:rsidRPr="00E1447A">
        <w:rPr>
          <w:spacing w:val="4"/>
        </w:rPr>
        <w:t>(AVC)</w:t>
      </w:r>
      <w:r w:rsidRPr="00E1447A">
        <w:rPr>
          <w:rFonts w:cs="新細明體" w:hint="eastAsia"/>
          <w:spacing w:val="4"/>
        </w:rPr>
        <w:t>及邊際成本</w:t>
      </w:r>
      <w:r w:rsidRPr="00E1447A">
        <w:rPr>
          <w:spacing w:val="4"/>
        </w:rPr>
        <w:t>(MC)</w:t>
      </w:r>
      <w:r w:rsidRPr="00E1447A">
        <w:rPr>
          <w:rFonts w:cs="新細明體" w:hint="eastAsia"/>
          <w:spacing w:val="4"/>
        </w:rPr>
        <w:t>的關係如如圖所示，</w:t>
      </w:r>
      <w:r w:rsidRPr="00E1447A">
        <w:rPr>
          <w:spacing w:val="4"/>
        </w:rPr>
        <w:t>P</w:t>
      </w:r>
      <w:r w:rsidRPr="00E1447A">
        <w:rPr>
          <w:rFonts w:cs="新細明體" w:hint="eastAsia"/>
          <w:spacing w:val="4"/>
        </w:rPr>
        <w:t>為市場價格，</w:t>
      </w:r>
      <w:r w:rsidRPr="00E1447A">
        <w:rPr>
          <w:spacing w:val="4"/>
        </w:rPr>
        <w:t>Q</w:t>
      </w:r>
      <w:r w:rsidRPr="00E1447A">
        <w:rPr>
          <w:rFonts w:cs="新細明體" w:hint="eastAsia"/>
          <w:spacing w:val="4"/>
        </w:rPr>
        <w:t>為產量。</w:t>
      </w:r>
      <w:r w:rsidRPr="00E1447A">
        <w:rPr>
          <w:rFonts w:cs="新細明體" w:hint="eastAsia"/>
        </w:rPr>
        <w:t>請問下列敘述何者不正確？</w:t>
      </w:r>
      <w:r>
        <w:rPr>
          <w:rFonts w:cs="Times New Roman"/>
        </w:rPr>
        <w:t>(A)</w:t>
      </w:r>
      <w:r w:rsidRPr="00E1447A">
        <w:rPr>
          <w:rFonts w:cs="新細明體" w:hint="eastAsia"/>
        </w:rPr>
        <w:t>當</w:t>
      </w:r>
      <w:r w:rsidRPr="00E1447A">
        <w:t>P</w:t>
      </w:r>
      <w:r w:rsidRPr="00E1447A">
        <w:rPr>
          <w:vertAlign w:val="subscript"/>
        </w:rPr>
        <w:t>2</w:t>
      </w:r>
      <w:r w:rsidRPr="00E1447A">
        <w:rPr>
          <w:rFonts w:cs="新細明體" w:hint="eastAsia"/>
        </w:rPr>
        <w:t>＜</w:t>
      </w:r>
      <w:r w:rsidRPr="00E1447A">
        <w:t>P</w:t>
      </w:r>
      <w:r w:rsidRPr="00E1447A">
        <w:rPr>
          <w:rFonts w:cs="新細明體" w:hint="eastAsia"/>
        </w:rPr>
        <w:t>＜</w:t>
      </w:r>
      <w:r w:rsidRPr="00E1447A">
        <w:t>P</w:t>
      </w:r>
      <w:r w:rsidRPr="00E1447A">
        <w:rPr>
          <w:vertAlign w:val="subscript"/>
        </w:rPr>
        <w:t>3</w:t>
      </w:r>
      <w:r w:rsidRPr="00E1447A">
        <w:rPr>
          <w:rFonts w:cs="新細明體" w:hint="eastAsia"/>
        </w:rPr>
        <w:t>時，廠商有虧損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E1447A">
        <w:rPr>
          <w:rFonts w:cs="新細明體" w:hint="eastAsia"/>
        </w:rPr>
        <w:t>當</w:t>
      </w:r>
      <w:r w:rsidRPr="00E1447A">
        <w:t>P</w:t>
      </w:r>
      <w:r w:rsidRPr="00E1447A">
        <w:rPr>
          <w:rFonts w:cs="新細明體" w:hint="eastAsia"/>
        </w:rPr>
        <w:t>＝</w:t>
      </w:r>
      <w:r w:rsidRPr="00E1447A">
        <w:t>P</w:t>
      </w:r>
      <w:r w:rsidRPr="00E1447A">
        <w:rPr>
          <w:vertAlign w:val="subscript"/>
        </w:rPr>
        <w:t>1</w:t>
      </w:r>
      <w:r w:rsidRPr="00E1447A">
        <w:rPr>
          <w:rFonts w:cs="新細明體" w:hint="eastAsia"/>
        </w:rPr>
        <w:t>時，廠商的供給量為</w:t>
      </w:r>
      <w:r w:rsidRPr="00E1447A">
        <w:t>Q</w:t>
      </w:r>
      <w:r w:rsidRPr="00E1447A">
        <w:rPr>
          <w:vertAlign w:val="subscript"/>
        </w:rPr>
        <w:t>1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E1447A">
        <w:rPr>
          <w:rFonts w:cs="新細明體" w:hint="eastAsia"/>
        </w:rPr>
        <w:t>當</w:t>
      </w:r>
      <w:r w:rsidRPr="00E1447A">
        <w:t>P</w:t>
      </w:r>
      <w:r w:rsidRPr="00E1447A">
        <w:rPr>
          <w:rFonts w:cs="新細明體" w:hint="eastAsia"/>
        </w:rPr>
        <w:t>＝</w:t>
      </w:r>
      <w:r w:rsidRPr="00E1447A">
        <w:t>P</w:t>
      </w:r>
      <w:r w:rsidRPr="00E1447A">
        <w:rPr>
          <w:vertAlign w:val="subscript"/>
        </w:rPr>
        <w:t>4</w:t>
      </w:r>
      <w:r w:rsidRPr="00E1447A">
        <w:rPr>
          <w:rFonts w:cs="新細明體" w:hint="eastAsia"/>
        </w:rPr>
        <w:t>時，廠商有超額利潤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E1447A">
        <w:rPr>
          <w:rFonts w:cs="新細明體" w:hint="eastAsia"/>
        </w:rPr>
        <w:t>當</w:t>
      </w:r>
      <w:r w:rsidRPr="00E1447A">
        <w:t>P</w:t>
      </w:r>
      <w:r w:rsidRPr="00E1447A">
        <w:rPr>
          <w:rFonts w:cs="新細明體" w:hint="eastAsia"/>
        </w:rPr>
        <w:t>＝</w:t>
      </w:r>
      <w:r w:rsidRPr="00E1447A">
        <w:t>P</w:t>
      </w:r>
      <w:r w:rsidRPr="00E1447A">
        <w:rPr>
          <w:vertAlign w:val="subscript"/>
        </w:rPr>
        <w:t>3</w:t>
      </w:r>
      <w:r w:rsidRPr="00E1447A">
        <w:rPr>
          <w:rFonts w:cs="新細明體" w:hint="eastAsia"/>
        </w:rPr>
        <w:t>時，廠商無超額利潤</w:t>
      </w:r>
      <w:r w:rsidRPr="00E1447A">
        <w:rPr>
          <w:rFonts w:ascii="新細明體" w:cs="新細明體"/>
        </w:rPr>
        <w:br/>
      </w:r>
      <w:r w:rsidRPr="00E1447A">
        <w:rPr>
          <w:rFonts w:ascii="新細明體" w:cs="新細明體" w:hint="eastAsia"/>
          <w:noProof/>
        </w:rPr>
        <w:drawing>
          <wp:inline distT="0" distB="0" distL="0" distR="0">
            <wp:extent cx="1781175" cy="202623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523" cy="2044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)27.</w:t>
      </w:r>
      <w:r>
        <w:rPr>
          <w:rFonts w:cs="Times New Roman"/>
        </w:rPr>
        <w:tab/>
      </w:r>
      <w:r w:rsidRPr="00E1447A">
        <w:rPr>
          <w:rFonts w:cs="新細明體" w:hint="eastAsia"/>
        </w:rPr>
        <w:t>若甲廠商為完全競爭廠商，其短期平均成本最低為</w:t>
      </w:r>
      <w:r w:rsidRPr="00E1447A">
        <w:t>6</w:t>
      </w:r>
      <w:r w:rsidRPr="00E1447A">
        <w:rPr>
          <w:rFonts w:cs="新細明體" w:hint="eastAsia"/>
        </w:rPr>
        <w:t>元，平均變動成本最低為</w:t>
      </w:r>
      <w:r w:rsidRPr="00E1447A">
        <w:t>4</w:t>
      </w:r>
      <w:r w:rsidRPr="00E1447A">
        <w:rPr>
          <w:rFonts w:cs="新細明體" w:hint="eastAsia"/>
        </w:rPr>
        <w:t>元。短期下，甲廠商在下列哪一個價格時會停止生產？</w:t>
      </w:r>
      <w:r>
        <w:rPr>
          <w:rFonts w:cs="Times New Roman"/>
        </w:rPr>
        <w:t xml:space="preserve"> (A)</w:t>
      </w:r>
      <w:r w:rsidRPr="00E1447A">
        <w:t>3</w:t>
      </w:r>
      <w:r w:rsidRPr="00E1447A">
        <w:rPr>
          <w:rFonts w:cs="新細明體" w:hint="eastAsia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E1447A">
        <w:t>6</w:t>
      </w:r>
      <w:r w:rsidRPr="00E1447A">
        <w:rPr>
          <w:rFonts w:cs="新細明體" w:hint="eastAsia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E1447A">
        <w:t>7</w:t>
      </w:r>
      <w:r w:rsidRPr="00E1447A">
        <w:rPr>
          <w:rFonts w:cs="新細明體" w:hint="eastAsia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E1447A">
        <w:t>8</w:t>
      </w:r>
      <w:r w:rsidRPr="00E1447A">
        <w:rPr>
          <w:rFonts w:cs="新細明體" w:hint="eastAsia"/>
        </w:rPr>
        <w:t>元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)28.</w:t>
      </w:r>
      <w:r>
        <w:rPr>
          <w:rFonts w:cs="Times New Roman"/>
        </w:rPr>
        <w:tab/>
      </w:r>
      <w:r w:rsidRPr="00E1447A">
        <w:rPr>
          <w:rFonts w:cs="新細明體" w:hint="eastAsia"/>
          <w:lang w:val="ja-JP"/>
        </w:rPr>
        <w:t>在任何巿場結構下，追求最大利潤的廠商，具有下列哪些共同現象？</w:t>
      </w:r>
      <w:r w:rsidRPr="00E1447A">
        <w:rPr>
          <w:rFonts w:ascii="MS Mincho" w:eastAsia="MS Mincho" w:hAnsi="MS Mincho" w:cs="MS Mincho" w:hint="eastAsia"/>
          <w:sz w:val="21"/>
          <w:szCs w:val="21"/>
        </w:rPr>
        <w:t>①</w:t>
      </w:r>
      <w:r w:rsidRPr="00E1447A">
        <w:rPr>
          <w:rFonts w:cs="新細明體" w:hint="eastAsia"/>
          <w:lang w:val="ja-JP"/>
        </w:rPr>
        <w:t xml:space="preserve">短期均衡時，僅有正常利潤　</w:t>
      </w:r>
      <w:r w:rsidRPr="00E1447A">
        <w:rPr>
          <w:rFonts w:ascii="MS Mincho" w:eastAsia="MS Mincho" w:hAnsi="MS Mincho" w:cs="MS Mincho" w:hint="eastAsia"/>
        </w:rPr>
        <w:t>②</w:t>
      </w:r>
      <w:r w:rsidRPr="00E1447A">
        <w:rPr>
          <w:rFonts w:cs="新細明體" w:hint="eastAsia"/>
          <w:lang w:val="ja-JP"/>
        </w:rPr>
        <w:t xml:space="preserve">長期均衡時，必定沒有虧損　</w:t>
      </w:r>
      <w:r w:rsidRPr="00E1447A">
        <w:rPr>
          <w:rFonts w:ascii="MS Mincho" w:eastAsia="MS Mincho" w:hAnsi="MS Mincho" w:cs="MS Mincho" w:hint="eastAsia"/>
        </w:rPr>
        <w:t>③</w:t>
      </w:r>
      <w:r w:rsidRPr="00E1447A">
        <w:rPr>
          <w:rFonts w:cs="新細明體" w:hint="eastAsia"/>
          <w:lang w:val="ja-JP"/>
        </w:rPr>
        <w:t>採</w:t>
      </w:r>
      <w:r w:rsidRPr="00E1447A">
        <w:rPr>
          <w:lang w:val="ja-JP"/>
        </w:rPr>
        <w:t>MR</w:t>
      </w:r>
      <w:r w:rsidRPr="00E1447A">
        <w:rPr>
          <w:rFonts w:cs="新細明體" w:hint="eastAsia"/>
          <w:lang w:val="ja-JP"/>
        </w:rPr>
        <w:t>（邊際收益）＝</w:t>
      </w:r>
      <w:r w:rsidRPr="00E1447A">
        <w:rPr>
          <w:lang w:val="ja-JP"/>
        </w:rPr>
        <w:t>MC</w:t>
      </w:r>
      <w:r w:rsidRPr="00E1447A">
        <w:rPr>
          <w:rFonts w:cs="新細明體" w:hint="eastAsia"/>
          <w:lang w:val="ja-JP"/>
        </w:rPr>
        <w:t>（邊際成本）的定價方式</w:t>
      </w:r>
      <w:r>
        <w:rPr>
          <w:rFonts w:cs="Times New Roman"/>
        </w:rPr>
        <w:t xml:space="preserve"> (A)</w:t>
      </w:r>
      <w:r w:rsidRPr="00E1447A">
        <w:rPr>
          <w:rFonts w:ascii="MS Mincho" w:eastAsia="MS Mincho" w:hAnsi="MS Mincho" w:cs="MS Mincho" w:hint="eastAsia"/>
        </w:rPr>
        <w:t>①②</w:t>
      </w:r>
      <w:r>
        <w:rPr>
          <w:rFonts w:cs="Times New Roman"/>
        </w:rPr>
        <w:t xml:space="preserve"> (B)</w:t>
      </w:r>
      <w:r w:rsidRPr="00E1447A">
        <w:rPr>
          <w:rFonts w:ascii="MS Mincho" w:eastAsia="MS Mincho" w:hAnsi="MS Mincho" w:cs="MS Mincho" w:hint="eastAsia"/>
        </w:rPr>
        <w:t>①③</w:t>
      </w:r>
      <w:r>
        <w:rPr>
          <w:rFonts w:cs="Times New Roman"/>
        </w:rPr>
        <w:t xml:space="preserve"> (C)</w:t>
      </w:r>
      <w:r w:rsidRPr="00E1447A">
        <w:rPr>
          <w:rFonts w:ascii="MS Mincho" w:eastAsia="MS Mincho" w:hAnsi="MS Mincho" w:cs="MS Mincho" w:hint="eastAsia"/>
        </w:rPr>
        <w:t>②③</w:t>
      </w:r>
      <w:r>
        <w:rPr>
          <w:rFonts w:cs="Times New Roman"/>
        </w:rPr>
        <w:t xml:space="preserve"> (D)</w:t>
      </w:r>
      <w:r w:rsidRPr="00E1447A">
        <w:rPr>
          <w:rFonts w:ascii="MS Mincho" w:eastAsia="MS Mincho" w:hAnsi="MS Mincho" w:cs="MS Mincho" w:hint="eastAsia"/>
        </w:rPr>
        <w:t>①②③</w:t>
      </w:r>
    </w:p>
    <w:p w:rsidR="00277FB7" w:rsidRDefault="003763D4" w:rsidP="003763D4">
      <w:pPr>
        <w:autoSpaceDE w:val="0"/>
        <w:autoSpaceDN w:val="0"/>
        <w:adjustRightInd w:val="0"/>
        <w:ind w:left="1080" w:hanging="1080"/>
        <w:rPr>
          <w:rFonts w:ascii="新細明體" w:cs="新細明體"/>
          <w:lang w:val="ja-JP"/>
        </w:rPr>
      </w:pPr>
      <w:r>
        <w:rPr>
          <w:rFonts w:cs="Times New Roman"/>
        </w:rPr>
        <w:t>(    )29.</w:t>
      </w:r>
      <w:r>
        <w:rPr>
          <w:rFonts w:cs="Times New Roman"/>
        </w:rPr>
        <w:tab/>
      </w:r>
      <w:r w:rsidRPr="00E1447A">
        <w:rPr>
          <w:rFonts w:cs="新細明體" w:hint="eastAsia"/>
          <w:lang w:val="ja-JP"/>
        </w:rPr>
        <w:t>完全競爭巿場下，比較廠商到達短期均衡與長期均衡時的（超額）利潤，下列敘述何者正確？</w:t>
      </w:r>
      <w:r>
        <w:rPr>
          <w:rFonts w:cs="Times New Roman"/>
        </w:rPr>
        <w:t xml:space="preserve"> (A)</w:t>
      </w:r>
      <w:r w:rsidRPr="00E1447A">
        <w:rPr>
          <w:rFonts w:cs="新細明體" w:hint="eastAsia"/>
          <w:lang w:val="ja-JP"/>
        </w:rPr>
        <w:t>短期均衡時的廠商利潤等於零，長期均衡時的廠商利潤也等於零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E1447A">
        <w:rPr>
          <w:rFonts w:cs="新細明體" w:hint="eastAsia"/>
          <w:lang w:val="ja-JP"/>
        </w:rPr>
        <w:t>短期均衡時的廠商利潤大於零，長期均衡時的廠商利潤也大於零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E1447A">
        <w:rPr>
          <w:rFonts w:cs="新細明體" w:hint="eastAsia"/>
          <w:lang w:val="ja-JP"/>
        </w:rPr>
        <w:t>短期均衡時的廠商利潤可能大於、等於或小於零，長期均衡時廠商利潤大於零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E1447A">
        <w:rPr>
          <w:rFonts w:cs="新細明體" w:hint="eastAsia"/>
          <w:lang w:val="ja-JP"/>
        </w:rPr>
        <w:t>短期均衡時的廠商利潤可能大</w:t>
      </w:r>
      <w:r w:rsidRPr="00E1447A">
        <w:rPr>
          <w:rFonts w:cs="新細明體" w:hint="eastAsia"/>
          <w:lang w:val="ja-JP"/>
        </w:rPr>
        <w:lastRenderedPageBreak/>
        <w:t>於、等於或小於零，長期均衡時廠商利潤等於零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)30.</w:t>
      </w:r>
      <w:r>
        <w:rPr>
          <w:rFonts w:cs="Times New Roman"/>
        </w:rPr>
        <w:tab/>
      </w:r>
      <w:r w:rsidRPr="00015A6A">
        <w:rPr>
          <w:rFonts w:cs="新細明體" w:hint="eastAsia"/>
          <w:lang w:val="ja-JP"/>
        </w:rPr>
        <w:t>當獨占巿場達成短期均衡且僅有正常利潤時，</w:t>
      </w:r>
      <w:r w:rsidRPr="00015A6A">
        <w:rPr>
          <w:lang w:val="ja-JP"/>
        </w:rPr>
        <w:t>AR</w:t>
      </w:r>
      <w:r w:rsidRPr="00015A6A">
        <w:rPr>
          <w:rFonts w:cs="新細明體" w:hint="eastAsia"/>
          <w:lang w:val="ja-JP"/>
        </w:rPr>
        <w:t>曲線與</w:t>
      </w:r>
      <w:r w:rsidRPr="00015A6A">
        <w:rPr>
          <w:lang w:val="ja-JP"/>
        </w:rPr>
        <w:t>AC</w:t>
      </w:r>
      <w:r w:rsidRPr="00015A6A">
        <w:rPr>
          <w:rFonts w:cs="新細明體" w:hint="eastAsia"/>
          <w:lang w:val="ja-JP"/>
        </w:rPr>
        <w:t>曲線的關係為</w:t>
      </w:r>
      <w:r>
        <w:rPr>
          <w:rFonts w:cs="Times New Roman"/>
        </w:rPr>
        <w:t xml:space="preserve"> (A)</w:t>
      </w:r>
      <w:r w:rsidRPr="00015A6A">
        <w:rPr>
          <w:rFonts w:cs="新細明體" w:hint="eastAsia"/>
          <w:lang w:val="ja-JP"/>
        </w:rPr>
        <w:t>相切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15A6A">
        <w:rPr>
          <w:rFonts w:cs="新細明體" w:hint="eastAsia"/>
          <w:lang w:val="ja-JP"/>
        </w:rPr>
        <w:t>相交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15A6A">
        <w:rPr>
          <w:rFonts w:cs="新細明體" w:hint="eastAsia"/>
          <w:lang w:val="ja-JP"/>
        </w:rPr>
        <w:t>相離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15A6A">
        <w:rPr>
          <w:rFonts w:cs="新細明體" w:hint="eastAsia"/>
          <w:lang w:val="ja-JP"/>
        </w:rPr>
        <w:t>不一定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)31.</w:t>
      </w:r>
      <w:r>
        <w:rPr>
          <w:rFonts w:cs="Times New Roman"/>
        </w:rPr>
        <w:tab/>
      </w:r>
      <w:r w:rsidRPr="00015A6A">
        <w:rPr>
          <w:rFonts w:cs="新細明體" w:hint="eastAsia"/>
        </w:rPr>
        <w:t>如圖為一獨占廠商的短期生產情形，最大利潤為</w:t>
      </w:r>
      <w:r w:rsidRPr="00015A6A">
        <w:rPr>
          <w:rFonts w:ascii="新細明體" w:cs="新細明體"/>
        </w:rPr>
        <w:br/>
      </w:r>
      <w:r w:rsidRPr="00015A6A">
        <w:rPr>
          <w:rFonts w:ascii="新細明體" w:cs="新細明體" w:hint="eastAsia"/>
          <w:noProof/>
        </w:rPr>
        <w:drawing>
          <wp:inline distT="0" distB="0" distL="0" distR="0">
            <wp:extent cx="2638425" cy="1866900"/>
            <wp:effectExtent l="0" t="0" r="9525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>(A)</w:t>
      </w:r>
      <w:r w:rsidRPr="00015A6A">
        <w:t>400</w:t>
      </w:r>
      <w:r w:rsidRPr="00015A6A">
        <w:rPr>
          <w:rFonts w:cs="新細明體" w:hint="eastAsia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15A6A">
        <w:t>750</w:t>
      </w:r>
      <w:r w:rsidRPr="00015A6A">
        <w:rPr>
          <w:rFonts w:cs="新細明體" w:hint="eastAsia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15A6A">
        <w:t>150</w:t>
      </w:r>
      <w:r w:rsidRPr="00015A6A">
        <w:rPr>
          <w:rFonts w:cs="新細明體" w:hint="eastAsia"/>
        </w:rPr>
        <w:t>元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15A6A">
        <w:t>210</w:t>
      </w:r>
      <w:r w:rsidRPr="00015A6A">
        <w:rPr>
          <w:rFonts w:cs="新細明體" w:hint="eastAsia"/>
        </w:rPr>
        <w:t>元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)32.</w:t>
      </w:r>
      <w:r>
        <w:rPr>
          <w:rFonts w:cs="Times New Roman"/>
        </w:rPr>
        <w:tab/>
      </w:r>
      <w:r w:rsidRPr="00015A6A">
        <w:rPr>
          <w:rFonts w:cs="新細明體" w:hint="eastAsia"/>
        </w:rPr>
        <w:t>下列何者為一般政府及公營事業所接受的訂價原則？</w:t>
      </w:r>
      <w:r>
        <w:rPr>
          <w:rFonts w:cs="Times New Roman"/>
        </w:rPr>
        <w:br/>
        <w:t>(A)</w:t>
      </w:r>
      <w:r w:rsidRPr="00015A6A">
        <w:rPr>
          <w:rFonts w:cs="新細明體" w:hint="eastAsia"/>
        </w:rPr>
        <w:t>獨占利潤訂價法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15A6A">
        <w:rPr>
          <w:rFonts w:cs="新細明體" w:hint="eastAsia"/>
        </w:rPr>
        <w:t>邊際成本訂價法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15A6A">
        <w:rPr>
          <w:rFonts w:cs="新細明體" w:hint="eastAsia"/>
        </w:rPr>
        <w:t>總收入最大訂價法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15A6A">
        <w:rPr>
          <w:rFonts w:cs="新細明體" w:hint="eastAsia"/>
        </w:rPr>
        <w:t>平均成本訂價法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)33.</w:t>
      </w:r>
      <w:r>
        <w:rPr>
          <w:rFonts w:cs="Times New Roman"/>
        </w:rPr>
        <w:tab/>
      </w:r>
      <w:r w:rsidRPr="00015A6A">
        <w:rPr>
          <w:rFonts w:cs="新細明體" w:hint="eastAsia"/>
        </w:rPr>
        <w:t>某完全獨占廠商短期成本與收益曲線如圖所示，其中</w:t>
      </w:r>
      <w:r w:rsidRPr="00015A6A">
        <w:t>P</w:t>
      </w:r>
      <w:r w:rsidRPr="00015A6A">
        <w:rPr>
          <w:rFonts w:cs="新細明體" w:hint="eastAsia"/>
        </w:rPr>
        <w:t>為價格，</w:t>
      </w:r>
      <w:r w:rsidRPr="00015A6A">
        <w:t>Q</w:t>
      </w:r>
      <w:r w:rsidRPr="00015A6A">
        <w:rPr>
          <w:rFonts w:cs="新細明體" w:hint="eastAsia"/>
        </w:rPr>
        <w:t>為數量，</w:t>
      </w:r>
      <w:r w:rsidRPr="00015A6A">
        <w:t>AVC</w:t>
      </w:r>
      <w:r w:rsidRPr="00015A6A">
        <w:rPr>
          <w:rFonts w:cs="新細明體" w:hint="eastAsia"/>
        </w:rPr>
        <w:t>為平均變動成本，</w:t>
      </w:r>
      <w:r w:rsidRPr="00015A6A">
        <w:t>AC</w:t>
      </w:r>
      <w:r w:rsidRPr="00015A6A">
        <w:rPr>
          <w:rFonts w:cs="新細明體" w:hint="eastAsia"/>
        </w:rPr>
        <w:t>為平均成本，</w:t>
      </w:r>
      <w:r w:rsidRPr="00015A6A">
        <w:t>MC</w:t>
      </w:r>
      <w:r w:rsidRPr="00015A6A">
        <w:rPr>
          <w:rFonts w:cs="新細明體" w:hint="eastAsia"/>
        </w:rPr>
        <w:t>為邊際成本，</w:t>
      </w:r>
      <w:r w:rsidRPr="00015A6A">
        <w:t>AR</w:t>
      </w:r>
      <w:r w:rsidRPr="00015A6A">
        <w:rPr>
          <w:rFonts w:cs="新細明體" w:hint="eastAsia"/>
        </w:rPr>
        <w:t>為平均收益，</w:t>
      </w:r>
      <w:r w:rsidRPr="00015A6A">
        <w:t>MR</w:t>
      </w:r>
      <w:r w:rsidRPr="00015A6A">
        <w:rPr>
          <w:rFonts w:cs="新細明體" w:hint="eastAsia"/>
        </w:rPr>
        <w:t>為邊際收益。請問在利潤最大的條件下，該廠商的產量應設為：</w:t>
      </w:r>
      <w:r w:rsidRPr="00015A6A">
        <w:rPr>
          <w:rFonts w:ascii="新細明體" w:cs="新細明體"/>
        </w:rPr>
        <w:br/>
      </w:r>
      <w:r w:rsidRPr="00015A6A">
        <w:rPr>
          <w:rFonts w:ascii="新細明體" w:cs="新細明體" w:hint="eastAsia"/>
          <w:noProof/>
        </w:rPr>
        <w:drawing>
          <wp:inline distT="0" distB="0" distL="0" distR="0">
            <wp:extent cx="1962150" cy="2190750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  <w:t>(A)</w:t>
      </w:r>
      <w:r w:rsidRPr="00015A6A">
        <w:t>Q1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15A6A">
        <w:t>Q2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15A6A">
        <w:t>Q3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15A6A">
        <w:t>Q4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)34.</w:t>
      </w:r>
      <w:r>
        <w:rPr>
          <w:rFonts w:cs="Times New Roman"/>
        </w:rPr>
        <w:tab/>
      </w:r>
      <w:r w:rsidRPr="00015A6A">
        <w:rPr>
          <w:rFonts w:cs="新細明體" w:hint="eastAsia"/>
        </w:rPr>
        <w:t>下列敘述，何者錯誤？</w:t>
      </w:r>
      <w:r>
        <w:rPr>
          <w:rFonts w:cs="Times New Roman"/>
        </w:rPr>
        <w:br/>
        <w:t>(A)</w:t>
      </w:r>
      <w:r w:rsidRPr="00015A6A">
        <w:rPr>
          <w:rFonts w:cs="新細明體" w:hint="eastAsia"/>
        </w:rPr>
        <w:t>獨占性競爭廠商長期均衡時，一定不是位於</w:t>
      </w:r>
      <w:r w:rsidRPr="00015A6A">
        <w:t>LAC</w:t>
      </w:r>
      <w:r w:rsidRPr="00015A6A">
        <w:rPr>
          <w:rFonts w:cs="新細明體" w:hint="eastAsia"/>
        </w:rPr>
        <w:t>曲線上的最低點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15A6A">
        <w:rPr>
          <w:rFonts w:cs="新細明體" w:hint="eastAsia"/>
        </w:rPr>
        <w:t>獨占性競爭廠商不存在產品的供給曲線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15A6A">
        <w:rPr>
          <w:rFonts w:cs="新細明體" w:hint="eastAsia"/>
        </w:rPr>
        <w:t>自然獨占廠商的</w:t>
      </w:r>
      <w:r w:rsidRPr="00015A6A">
        <w:t>LAC</w:t>
      </w:r>
      <w:r w:rsidRPr="00015A6A">
        <w:rPr>
          <w:rFonts w:cs="新細明體" w:hint="eastAsia"/>
        </w:rPr>
        <w:t>曲線是呈遞減的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15A6A">
        <w:rPr>
          <w:rFonts w:cs="新細明體" w:hint="eastAsia"/>
        </w:rPr>
        <w:t>獨占廠商短期均衡時，不可能存在虧損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)35.</w:t>
      </w:r>
      <w:r>
        <w:rPr>
          <w:rFonts w:cs="Times New Roman"/>
        </w:rPr>
        <w:tab/>
      </w:r>
      <w:r w:rsidRPr="00015A6A">
        <w:rPr>
          <w:rFonts w:cs="新細明體" w:hint="eastAsia"/>
        </w:rPr>
        <w:t>為賺取最大利潤，獨占廠商可針對不同的巿場採取差別定價，其差別定價策略，下列何者正確？</w:t>
      </w:r>
      <w:r>
        <w:rPr>
          <w:rFonts w:cs="Times New Roman"/>
        </w:rPr>
        <w:br/>
        <w:t>(A)</w:t>
      </w:r>
      <w:r w:rsidRPr="00015A6A">
        <w:rPr>
          <w:rFonts w:cs="新細明體" w:hint="eastAsia"/>
        </w:rPr>
        <w:t>需求價格彈性愈大的巿場，採取較高價格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15A6A">
        <w:rPr>
          <w:rFonts w:cs="新細明體" w:hint="eastAsia"/>
        </w:rPr>
        <w:t>需求價格彈性愈大的巿場，採取較低價格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15A6A">
        <w:rPr>
          <w:rFonts w:cs="新細明體" w:hint="eastAsia"/>
        </w:rPr>
        <w:t>需求所得彈性愈大的巿場，採取較低價格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15A6A">
        <w:rPr>
          <w:rFonts w:cs="新細明體" w:hint="eastAsia"/>
        </w:rPr>
        <w:t>需求所得彈性愈大的巿場，採取較高價格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)36.</w:t>
      </w:r>
      <w:r>
        <w:rPr>
          <w:rFonts w:cs="Times New Roman"/>
        </w:rPr>
        <w:tab/>
      </w:r>
      <w:r w:rsidRPr="00015A6A">
        <w:rPr>
          <w:rFonts w:cs="新細明體" w:hint="eastAsia"/>
        </w:rPr>
        <w:t>獨占廠商若採用差別取價時，下列何者為正確？</w:t>
      </w:r>
      <w:r>
        <w:rPr>
          <w:rFonts w:cs="Times New Roman"/>
        </w:rPr>
        <w:br/>
        <w:t>(A)</w:t>
      </w:r>
      <w:r w:rsidRPr="00015A6A">
        <w:rPr>
          <w:rFonts w:cs="新細明體" w:hint="eastAsia"/>
        </w:rPr>
        <w:t>消費者剩餘變大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015A6A">
        <w:rPr>
          <w:rFonts w:cs="新細明體" w:hint="eastAsia"/>
        </w:rPr>
        <w:t>消費者會支付較低價格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015A6A">
        <w:rPr>
          <w:rFonts w:cs="新細明體" w:hint="eastAsia"/>
        </w:rPr>
        <w:t>若為完全差別取價，社會的無謂損失（</w:t>
      </w:r>
      <w:r w:rsidRPr="00015A6A">
        <w:t>deadweight loss</w:t>
      </w:r>
      <w:r w:rsidRPr="00015A6A">
        <w:rPr>
          <w:rFonts w:cs="新細明體" w:hint="eastAsia"/>
        </w:rPr>
        <w:t>）達到最大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015A6A">
        <w:rPr>
          <w:rFonts w:cs="新細明體" w:hint="eastAsia"/>
        </w:rPr>
        <w:t>若為完全差別取價，廠商可完全剝奪消費者剩餘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)37.</w:t>
      </w:r>
      <w:r>
        <w:rPr>
          <w:rFonts w:cs="Times New Roman"/>
        </w:rPr>
        <w:tab/>
      </w:r>
      <w:r w:rsidRPr="002531D6">
        <w:rPr>
          <w:rFonts w:cs="新細明體" w:hint="eastAsia"/>
          <w:lang w:val="ja-JP"/>
        </w:rPr>
        <w:t>下列哪一種巿場在短期沒有供給曲線？</w:t>
      </w:r>
      <w:r>
        <w:rPr>
          <w:rFonts w:cs="Times New Roman"/>
        </w:rPr>
        <w:br/>
        <w:t>(A)</w:t>
      </w:r>
      <w:r w:rsidRPr="002531D6">
        <w:rPr>
          <w:rFonts w:cs="新細明體" w:hint="eastAsia"/>
          <w:lang w:val="ja-JP"/>
        </w:rPr>
        <w:t>獨占巿場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531D6">
        <w:rPr>
          <w:rFonts w:cs="新細明體" w:hint="eastAsia"/>
          <w:lang w:val="ja-JP"/>
        </w:rPr>
        <w:t>寡占巿場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531D6">
        <w:rPr>
          <w:rFonts w:cs="新細明體" w:hint="eastAsia"/>
          <w:lang w:val="ja-JP"/>
        </w:rPr>
        <w:t>獨占性競爭巿場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531D6">
        <w:rPr>
          <w:rFonts w:cs="新細明體" w:hint="eastAsia"/>
          <w:lang w:val="ja-JP"/>
        </w:rPr>
        <w:t>以上皆是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)38.</w:t>
      </w:r>
      <w:r>
        <w:rPr>
          <w:rFonts w:cs="Times New Roman"/>
        </w:rPr>
        <w:tab/>
      </w:r>
      <w:r w:rsidRPr="002531D6">
        <w:rPr>
          <w:rFonts w:cs="新細明體" w:hint="eastAsia"/>
          <w:lang w:val="ja-JP"/>
        </w:rPr>
        <w:t>獨占性競爭廠商短期最適產量決定於</w:t>
      </w:r>
      <w:r w:rsidRPr="002531D6">
        <w:rPr>
          <w:lang w:val="ja-JP"/>
        </w:rPr>
        <w:t>MR</w:t>
      </w:r>
      <w:r w:rsidRPr="002531D6">
        <w:rPr>
          <w:rFonts w:cs="新細明體" w:hint="eastAsia"/>
          <w:lang w:val="ja-JP"/>
        </w:rPr>
        <w:t>＝</w:t>
      </w:r>
      <w:r w:rsidRPr="002531D6">
        <w:rPr>
          <w:lang w:val="ja-JP"/>
        </w:rPr>
        <w:t>MC</w:t>
      </w:r>
      <w:r w:rsidRPr="002531D6">
        <w:rPr>
          <w:rFonts w:cs="新細明體" w:hint="eastAsia"/>
          <w:lang w:val="ja-JP"/>
        </w:rPr>
        <w:t>，在此最適產量下，能獲得經濟利潤大於零之條件為</w:t>
      </w:r>
      <w:r>
        <w:rPr>
          <w:rFonts w:cs="Times New Roman"/>
        </w:rPr>
        <w:br/>
        <w:t>(A)</w:t>
      </w:r>
      <w:r w:rsidRPr="002531D6">
        <w:rPr>
          <w:lang w:val="ja-JP" w:eastAsia="ja-JP"/>
        </w:rPr>
        <w:t>P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AR</w:t>
      </w:r>
      <w:r w:rsidRPr="002531D6">
        <w:rPr>
          <w:rFonts w:cs="新細明體" w:hint="eastAsia"/>
          <w:lang w:val="ja-JP" w:eastAsia="ja-JP"/>
        </w:rPr>
        <w:t>＜</w:t>
      </w:r>
      <w:r w:rsidRPr="002531D6">
        <w:rPr>
          <w:lang w:val="ja-JP" w:eastAsia="ja-JP"/>
        </w:rPr>
        <w:t>AC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531D6">
        <w:rPr>
          <w:lang w:val="ja-JP" w:eastAsia="ja-JP"/>
        </w:rPr>
        <w:t>P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AR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AC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531D6">
        <w:rPr>
          <w:lang w:val="ja-JP" w:eastAsia="ja-JP"/>
        </w:rPr>
        <w:t>P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AR</w:t>
      </w:r>
      <w:r w:rsidRPr="002531D6">
        <w:rPr>
          <w:rFonts w:cs="新細明體" w:hint="eastAsia"/>
          <w:lang w:val="ja-JP" w:eastAsia="ja-JP"/>
        </w:rPr>
        <w:t>＞</w:t>
      </w:r>
      <w:r w:rsidRPr="002531D6">
        <w:rPr>
          <w:lang w:val="ja-JP" w:eastAsia="ja-JP"/>
        </w:rPr>
        <w:t>AC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531D6">
        <w:rPr>
          <w:rFonts w:cs="新細明體" w:hint="eastAsia"/>
          <w:lang w:val="ja-JP" w:eastAsia="ja-JP"/>
        </w:rPr>
        <w:t>以上皆非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)39.</w:t>
      </w:r>
      <w:r>
        <w:rPr>
          <w:rFonts w:cs="Times New Roman"/>
        </w:rPr>
        <w:tab/>
      </w:r>
      <w:r w:rsidRPr="002531D6">
        <w:rPr>
          <w:rFonts w:cs="新細明體" w:hint="eastAsia"/>
        </w:rPr>
        <w:t>獨占性競爭廠商價格決定的能力愈大者，其需求曲線的形狀</w:t>
      </w:r>
      <w:r>
        <w:rPr>
          <w:rFonts w:cs="Times New Roman"/>
        </w:rPr>
        <w:br/>
        <w:t>(A)</w:t>
      </w:r>
      <w:r w:rsidRPr="002531D6">
        <w:rPr>
          <w:rFonts w:cs="新細明體" w:hint="eastAsia"/>
        </w:rPr>
        <w:t>愈陡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531D6">
        <w:rPr>
          <w:rFonts w:cs="新細明體" w:hint="eastAsia"/>
        </w:rPr>
        <w:t>愈平坦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531D6">
        <w:rPr>
          <w:rFonts w:cs="新細明體" w:hint="eastAsia"/>
        </w:rPr>
        <w:t>不一定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531D6">
        <w:rPr>
          <w:rFonts w:cs="新細明體" w:hint="eastAsia"/>
        </w:rPr>
        <w:t>以上皆非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)40.</w:t>
      </w:r>
      <w:r>
        <w:rPr>
          <w:rFonts w:cs="Times New Roman"/>
        </w:rPr>
        <w:tab/>
      </w:r>
      <w:r w:rsidRPr="002531D6">
        <w:rPr>
          <w:rFonts w:cs="新細明體" w:hint="eastAsia"/>
          <w:lang w:val="ja-JP" w:eastAsia="ja-JP"/>
        </w:rPr>
        <w:t>獨占性競爭巿場長期最佳產量決定的條件為</w:t>
      </w:r>
      <w:r>
        <w:rPr>
          <w:rFonts w:cs="Times New Roman"/>
        </w:rPr>
        <w:br/>
        <w:t>(A)</w:t>
      </w:r>
      <w:r w:rsidRPr="002531D6">
        <w:rPr>
          <w:lang w:val="ja-JP" w:eastAsia="ja-JP"/>
        </w:rPr>
        <w:t>MR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LMC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SMC</w:t>
      </w:r>
      <w:r w:rsidRPr="002531D6">
        <w:rPr>
          <w:rFonts w:cs="新細明體" w:hint="eastAsia"/>
          <w:lang w:val="ja-JP" w:eastAsia="ja-JP"/>
        </w:rPr>
        <w:t>及</w:t>
      </w:r>
      <w:r w:rsidRPr="002531D6">
        <w:rPr>
          <w:lang w:val="ja-JP" w:eastAsia="ja-JP"/>
        </w:rPr>
        <w:t>P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LAC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SAC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531D6">
        <w:rPr>
          <w:lang w:val="ja-JP" w:eastAsia="ja-JP"/>
        </w:rPr>
        <w:t>MR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SMC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LMC</w:t>
      </w:r>
      <w:r w:rsidRPr="002531D6">
        <w:rPr>
          <w:rFonts w:cs="新細明體" w:hint="eastAsia"/>
          <w:lang w:val="ja-JP" w:eastAsia="ja-JP"/>
        </w:rPr>
        <w:t>及</w:t>
      </w:r>
      <w:r w:rsidRPr="002531D6">
        <w:rPr>
          <w:lang w:val="ja-JP" w:eastAsia="ja-JP"/>
        </w:rPr>
        <w:t>P</w:t>
      </w:r>
      <w:r w:rsidRPr="002531D6">
        <w:rPr>
          <w:rFonts w:cs="新細明體" w:hint="eastAsia"/>
          <w:lang w:val="ja-JP" w:eastAsia="ja-JP"/>
        </w:rPr>
        <w:t>＞</w:t>
      </w:r>
      <w:r w:rsidRPr="002531D6">
        <w:rPr>
          <w:lang w:val="ja-JP" w:eastAsia="ja-JP"/>
        </w:rPr>
        <w:t>SAC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 xml:space="preserve">LAC 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531D6">
        <w:rPr>
          <w:lang w:val="ja-JP" w:eastAsia="ja-JP"/>
        </w:rPr>
        <w:t>MR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SMC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LMC</w:t>
      </w:r>
      <w:r w:rsidRPr="002531D6">
        <w:rPr>
          <w:rFonts w:cs="新細明體" w:hint="eastAsia"/>
          <w:lang w:val="ja-JP" w:eastAsia="ja-JP"/>
        </w:rPr>
        <w:t>及</w:t>
      </w:r>
      <w:r w:rsidRPr="002531D6">
        <w:rPr>
          <w:lang w:val="ja-JP" w:eastAsia="ja-JP"/>
        </w:rPr>
        <w:t>P</w:t>
      </w:r>
      <w:r w:rsidRPr="002531D6">
        <w:rPr>
          <w:rFonts w:cs="新細明體" w:hint="eastAsia"/>
          <w:lang w:val="ja-JP" w:eastAsia="ja-JP"/>
        </w:rPr>
        <w:t>＞</w:t>
      </w:r>
      <w:r w:rsidRPr="002531D6">
        <w:rPr>
          <w:lang w:val="ja-JP" w:eastAsia="ja-JP"/>
        </w:rPr>
        <w:t>SAC</w:t>
      </w:r>
      <w:r w:rsidRPr="002531D6">
        <w:rPr>
          <w:rFonts w:cs="新細明體" w:hint="eastAsia"/>
          <w:lang w:val="ja-JP" w:eastAsia="ja-JP"/>
        </w:rPr>
        <w:t>＞</w:t>
      </w:r>
      <w:r w:rsidRPr="002531D6">
        <w:rPr>
          <w:lang w:val="ja-JP" w:eastAsia="ja-JP"/>
        </w:rPr>
        <w:t>LAC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531D6">
        <w:rPr>
          <w:lang w:val="ja-JP" w:eastAsia="ja-JP"/>
        </w:rPr>
        <w:t>MR</w:t>
      </w:r>
      <w:r w:rsidRPr="002531D6">
        <w:rPr>
          <w:rFonts w:cs="新細明體" w:hint="eastAsia"/>
          <w:lang w:val="ja-JP" w:eastAsia="ja-JP"/>
        </w:rPr>
        <w:t>＞</w:t>
      </w:r>
      <w:r w:rsidRPr="002531D6">
        <w:rPr>
          <w:lang w:val="ja-JP" w:eastAsia="ja-JP"/>
        </w:rPr>
        <w:t>SMC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LMC</w:t>
      </w:r>
      <w:r w:rsidRPr="002531D6">
        <w:rPr>
          <w:rFonts w:cs="新細明體" w:hint="eastAsia"/>
          <w:lang w:val="ja-JP" w:eastAsia="ja-JP"/>
        </w:rPr>
        <w:t>及</w:t>
      </w:r>
      <w:r w:rsidRPr="002531D6">
        <w:rPr>
          <w:lang w:val="ja-JP" w:eastAsia="ja-JP"/>
        </w:rPr>
        <w:t>P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SAC</w:t>
      </w:r>
      <w:r w:rsidRPr="002531D6">
        <w:rPr>
          <w:rFonts w:cs="新細明體" w:hint="eastAsia"/>
          <w:lang w:val="ja-JP" w:eastAsia="ja-JP"/>
        </w:rPr>
        <w:t>＝</w:t>
      </w:r>
      <w:r w:rsidRPr="002531D6">
        <w:rPr>
          <w:lang w:val="ja-JP" w:eastAsia="ja-JP"/>
        </w:rPr>
        <w:t>LAC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)41.</w:t>
      </w:r>
      <w:r>
        <w:rPr>
          <w:rFonts w:cs="Times New Roman"/>
        </w:rPr>
        <w:tab/>
      </w:r>
      <w:r w:rsidRPr="002531D6">
        <w:rPr>
          <w:rFonts w:cs="新細明體" w:hint="eastAsia"/>
        </w:rPr>
        <w:t>獨占性競爭廠商長期均衡時，必處於</w:t>
      </w:r>
      <w:r w:rsidRPr="002531D6">
        <w:t>LAC</w:t>
      </w:r>
      <w:r w:rsidRPr="002531D6">
        <w:rPr>
          <w:rFonts w:cs="新細明體" w:hint="eastAsia"/>
        </w:rPr>
        <w:t>曲線的</w:t>
      </w:r>
      <w:r>
        <w:rPr>
          <w:rFonts w:cs="Times New Roman"/>
        </w:rPr>
        <w:br/>
        <w:t>(A)</w:t>
      </w:r>
      <w:r w:rsidRPr="002531D6">
        <w:rPr>
          <w:rFonts w:cs="新細明體" w:hint="eastAsia"/>
        </w:rPr>
        <w:t>遞減處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531D6">
        <w:rPr>
          <w:rFonts w:cs="新細明體" w:hint="eastAsia"/>
        </w:rPr>
        <w:t>遞增處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531D6">
        <w:rPr>
          <w:rFonts w:cs="新細明體" w:hint="eastAsia"/>
        </w:rPr>
        <w:t>最低點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531D6">
        <w:rPr>
          <w:rFonts w:cs="新細明體" w:hint="eastAsia"/>
        </w:rPr>
        <w:t>以上皆有可能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)42.</w:t>
      </w:r>
      <w:r>
        <w:rPr>
          <w:rFonts w:cs="Times New Roman"/>
        </w:rPr>
        <w:tab/>
      </w:r>
      <w:r w:rsidRPr="002531D6">
        <w:rPr>
          <w:rFonts w:cs="新細明體" w:hint="eastAsia"/>
          <w:lang w:val="ja-JP" w:eastAsia="ja-JP"/>
        </w:rPr>
        <w:t>在寡占巿場「史威吉模型（</w:t>
      </w:r>
      <w:r w:rsidRPr="002531D6">
        <w:rPr>
          <w:lang w:val="ja-JP" w:eastAsia="ja-JP"/>
        </w:rPr>
        <w:t>Sweezy Model</w:t>
      </w:r>
      <w:r w:rsidRPr="002531D6">
        <w:rPr>
          <w:rFonts w:cs="新細明體" w:hint="eastAsia"/>
          <w:lang w:val="ja-JP" w:eastAsia="ja-JP"/>
        </w:rPr>
        <w:t>）」中，關於對手的價格反應是假設</w:t>
      </w:r>
      <w:r>
        <w:rPr>
          <w:rFonts w:cs="Times New Roman"/>
        </w:rPr>
        <w:br/>
        <w:t>(A)</w:t>
      </w:r>
      <w:r w:rsidRPr="002531D6">
        <w:rPr>
          <w:rFonts w:cs="新細明體" w:hint="eastAsia"/>
          <w:lang w:val="ja-JP" w:eastAsia="ja-JP"/>
        </w:rPr>
        <w:t>跟跌不跟漲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531D6">
        <w:rPr>
          <w:rFonts w:cs="新細明體" w:hint="eastAsia"/>
          <w:lang w:val="ja-JP" w:eastAsia="ja-JP"/>
        </w:rPr>
        <w:t>跟漲不跟跌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531D6">
        <w:rPr>
          <w:rFonts w:cs="新細明體" w:hint="eastAsia"/>
          <w:lang w:val="ja-JP" w:eastAsia="ja-JP"/>
        </w:rPr>
        <w:t>既跟漲也跟跌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531D6">
        <w:rPr>
          <w:rFonts w:cs="新細明體" w:hint="eastAsia"/>
          <w:lang w:val="ja-JP" w:eastAsia="ja-JP"/>
        </w:rPr>
        <w:t>既不跟漲也不跟跌</w:t>
      </w:r>
    </w:p>
    <w:p w:rsidR="00277FB7" w:rsidRDefault="00277FB7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</w:p>
    <w:p w:rsidR="00277FB7" w:rsidRDefault="00277FB7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</w:p>
    <w:p w:rsidR="001A4D10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)43.</w:t>
      </w:r>
      <w:r>
        <w:rPr>
          <w:rFonts w:cs="Times New Roman"/>
        </w:rPr>
        <w:tab/>
      </w:r>
      <w:r w:rsidRPr="002531D6">
        <w:rPr>
          <w:rFonts w:cs="新細明體" w:hint="eastAsia"/>
          <w:lang w:val="ja-JP"/>
        </w:rPr>
        <w:t>依據下圖，廠商應將產品的價格訂在多少，才能賺取最大利潤？</w:t>
      </w:r>
      <w:r w:rsidR="001A4D10">
        <w:rPr>
          <w:rFonts w:cs="Times New Roman"/>
        </w:rPr>
        <w:t>(A)</w:t>
      </w:r>
      <w:r w:rsidR="001A4D10" w:rsidRPr="002531D6">
        <w:rPr>
          <w:lang w:val="ja-JP" w:eastAsia="ja-JP"/>
        </w:rPr>
        <w:t>22</w:t>
      </w:r>
      <w:r w:rsidR="001A4D10" w:rsidRPr="002531D6">
        <w:rPr>
          <w:rFonts w:cs="新細明體" w:hint="eastAsia"/>
          <w:lang w:val="ja-JP" w:eastAsia="ja-JP"/>
        </w:rPr>
        <w:t>元</w:t>
      </w:r>
      <w:r w:rsidR="001A4D10">
        <w:rPr>
          <w:rFonts w:ascii="Arial" w:hAnsi="Arial" w:cs="新細明體" w:hint="eastAsia"/>
        </w:rPr>
        <w:t xml:space="preserve">　</w:t>
      </w:r>
      <w:r w:rsidR="001A4D10">
        <w:rPr>
          <w:rFonts w:cs="Times New Roman"/>
        </w:rPr>
        <w:t>(B)</w:t>
      </w:r>
      <w:r w:rsidR="001A4D10" w:rsidRPr="002531D6">
        <w:rPr>
          <w:lang w:val="ja-JP" w:eastAsia="ja-JP"/>
        </w:rPr>
        <w:t>18</w:t>
      </w:r>
      <w:r w:rsidR="001A4D10" w:rsidRPr="002531D6">
        <w:rPr>
          <w:rFonts w:cs="新細明體" w:hint="eastAsia"/>
          <w:lang w:val="ja-JP" w:eastAsia="ja-JP"/>
        </w:rPr>
        <w:t>元</w:t>
      </w:r>
      <w:r w:rsidR="001A4D10">
        <w:rPr>
          <w:rFonts w:ascii="Arial" w:hAnsi="Arial" w:cs="新細明體" w:hint="eastAsia"/>
        </w:rPr>
        <w:t xml:space="preserve">　</w:t>
      </w:r>
      <w:r w:rsidR="001A4D10">
        <w:rPr>
          <w:rFonts w:cs="Times New Roman"/>
        </w:rPr>
        <w:t>(C)</w:t>
      </w:r>
      <w:r w:rsidR="001A4D10" w:rsidRPr="002531D6">
        <w:rPr>
          <w:lang w:val="ja-JP" w:eastAsia="ja-JP"/>
        </w:rPr>
        <w:t>16</w:t>
      </w:r>
      <w:r w:rsidR="001A4D10" w:rsidRPr="002531D6">
        <w:rPr>
          <w:rFonts w:cs="新細明體" w:hint="eastAsia"/>
          <w:lang w:val="ja-JP" w:eastAsia="ja-JP"/>
        </w:rPr>
        <w:t>元</w:t>
      </w:r>
      <w:r w:rsidR="001A4D10">
        <w:rPr>
          <w:rFonts w:ascii="Arial" w:hAnsi="Arial" w:cs="新細明體" w:hint="eastAsia"/>
        </w:rPr>
        <w:t xml:space="preserve">　</w:t>
      </w:r>
      <w:r w:rsidR="001A4D10">
        <w:rPr>
          <w:rFonts w:cs="Times New Roman"/>
        </w:rPr>
        <w:t>(D)</w:t>
      </w:r>
      <w:r w:rsidR="001A4D10" w:rsidRPr="002531D6">
        <w:rPr>
          <w:lang w:val="ja-JP" w:eastAsia="ja-JP"/>
        </w:rPr>
        <w:t>14</w:t>
      </w:r>
      <w:r w:rsidR="001A4D10" w:rsidRPr="002531D6">
        <w:rPr>
          <w:rFonts w:cs="新細明體" w:hint="eastAsia"/>
          <w:lang w:val="ja-JP" w:eastAsia="ja-JP"/>
        </w:rPr>
        <w:t>元</w:t>
      </w:r>
      <w:r w:rsidRPr="002531D6">
        <w:rPr>
          <w:rFonts w:ascii="新細明體" w:cs="新細明體"/>
          <w:lang w:val="ja-JP"/>
        </w:rPr>
        <w:br/>
      </w:r>
      <w:r w:rsidRPr="002531D6">
        <w:rPr>
          <w:rFonts w:ascii="新細明體" w:cs="新細明體" w:hint="eastAsia"/>
          <w:noProof/>
        </w:rPr>
        <w:drawing>
          <wp:inline distT="0" distB="0" distL="0" distR="0">
            <wp:extent cx="2390775" cy="2286000"/>
            <wp:effectExtent l="0" t="0" r="9525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)44.</w:t>
      </w:r>
      <w:r>
        <w:rPr>
          <w:rFonts w:cs="Times New Roman"/>
        </w:rPr>
        <w:tab/>
      </w:r>
      <w:r w:rsidRPr="002531D6">
        <w:rPr>
          <w:rFonts w:cs="新細明體" w:hint="eastAsia"/>
        </w:rPr>
        <w:t>在既定價格之下，某一廠商認為他降價時，其他廠商會跟進；但他漲價時，其他廠商不會跟進，該廠商所面對的需求曲線（</w:t>
      </w:r>
      <w:r w:rsidRPr="002531D6">
        <w:t>DD</w:t>
      </w:r>
      <w:r w:rsidRPr="002531D6">
        <w:rPr>
          <w:rFonts w:cs="新細明體" w:hint="eastAsia"/>
        </w:rPr>
        <w:t>）為</w:t>
      </w:r>
      <w:r>
        <w:rPr>
          <w:rFonts w:cs="Times New Roman"/>
        </w:rPr>
        <w:br/>
        <w:t>(A)</w:t>
      </w:r>
      <w:r>
        <w:rPr>
          <w:rFonts w:cs="Times New Roman"/>
          <w:noProof/>
        </w:rPr>
        <w:drawing>
          <wp:inline distT="0" distB="0" distL="0" distR="0">
            <wp:extent cx="1143000" cy="876300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>
        <w:rPr>
          <w:rFonts w:cs="Times New Roman"/>
          <w:noProof/>
        </w:rPr>
        <w:drawing>
          <wp:inline distT="0" distB="0" distL="0" distR="0">
            <wp:extent cx="1057275" cy="866775"/>
            <wp:effectExtent l="0" t="0" r="9525" b="9525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>
        <w:rPr>
          <w:rFonts w:cs="Times New Roman"/>
          <w:noProof/>
        </w:rPr>
        <w:drawing>
          <wp:inline distT="0" distB="0" distL="0" distR="0">
            <wp:extent cx="1095375" cy="876300"/>
            <wp:effectExtent l="0" t="0" r="9525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>
        <w:rPr>
          <w:rFonts w:cs="Times New Roman"/>
          <w:noProof/>
        </w:rPr>
        <w:drawing>
          <wp:inline distT="0" distB="0" distL="0" distR="0">
            <wp:extent cx="1104900" cy="923925"/>
            <wp:effectExtent l="0" t="0" r="0" b="9525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)45.</w:t>
      </w:r>
      <w:r>
        <w:rPr>
          <w:rFonts w:cs="Times New Roman"/>
        </w:rPr>
        <w:tab/>
      </w:r>
      <w:r w:rsidRPr="002531D6">
        <w:rPr>
          <w:rFonts w:cs="新細明體" w:hint="eastAsia"/>
        </w:rPr>
        <w:t>拗折的需求曲線在說明</w:t>
      </w:r>
      <w:r>
        <w:rPr>
          <w:rFonts w:cs="Times New Roman"/>
        </w:rPr>
        <w:t xml:space="preserve"> (A)</w:t>
      </w:r>
      <w:r w:rsidRPr="002531D6">
        <w:rPr>
          <w:rFonts w:cs="新細明體" w:hint="eastAsia"/>
        </w:rPr>
        <w:t>獨占性競爭市場的價格現象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531D6">
        <w:rPr>
          <w:rFonts w:cs="新細明體" w:hint="eastAsia"/>
        </w:rPr>
        <w:t>獨占市場的差別訂價現象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531D6">
        <w:rPr>
          <w:rFonts w:cs="新細明體" w:hint="eastAsia"/>
        </w:rPr>
        <w:t>完全競爭市場的訂價過程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531D6">
        <w:rPr>
          <w:rFonts w:cs="新細明體" w:hint="eastAsia"/>
        </w:rPr>
        <w:t>寡占市場的價格僵固現象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)46.</w:t>
      </w:r>
      <w:r>
        <w:rPr>
          <w:rFonts w:cs="Times New Roman"/>
        </w:rPr>
        <w:tab/>
      </w:r>
      <w:r w:rsidRPr="002531D6">
        <w:rPr>
          <w:rFonts w:cs="新細明體" w:hint="eastAsia"/>
        </w:rPr>
        <w:t>下列有關寡占市場的敘述，何者不正確？</w:t>
      </w:r>
      <w:r>
        <w:rPr>
          <w:rFonts w:cs="Times New Roman"/>
        </w:rPr>
        <w:t xml:space="preserve"> (A)</w:t>
      </w:r>
      <w:r w:rsidRPr="002531D6">
        <w:rPr>
          <w:rFonts w:cs="新細明體" w:hint="eastAsia"/>
        </w:rPr>
        <w:t>廠商做決策時，相當關心同業的反應與作為，因此同業間彼此牽制、互相依賴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2531D6">
        <w:rPr>
          <w:rFonts w:cs="新細明體" w:hint="eastAsia"/>
        </w:rPr>
        <w:t>拗折的需求曲線用來說明寡占市場產品價格的僵固性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2531D6">
        <w:rPr>
          <w:rFonts w:cs="新細明體" w:hint="eastAsia"/>
        </w:rPr>
        <w:t>拗折的需求曲線是假設廠商在訂價時「跟跌不跟漲」所得到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2531D6">
        <w:rPr>
          <w:rFonts w:cs="新細明體" w:hint="eastAsia"/>
        </w:rPr>
        <w:t>寡占市場廠商因同業間彼此牽制，不會產生勾結行為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)47.</w:t>
      </w:r>
      <w:r>
        <w:rPr>
          <w:rFonts w:cs="Times New Roman"/>
        </w:rPr>
        <w:tab/>
      </w:r>
      <w:r w:rsidRPr="004B01A6">
        <w:rPr>
          <w:rFonts w:cs="新細明體" w:hint="eastAsia"/>
          <w:lang w:val="ja-JP"/>
        </w:rPr>
        <w:t>廠商依據生產過程中各生產因素的貢獻，來分配相對報酬，此種分配稱為</w:t>
      </w:r>
      <w:r>
        <w:rPr>
          <w:rFonts w:cs="Times New Roman"/>
        </w:rPr>
        <w:br/>
        <w:t>(A)</w:t>
      </w:r>
      <w:r w:rsidRPr="004B01A6">
        <w:rPr>
          <w:rFonts w:cs="新細明體" w:hint="eastAsia"/>
        </w:rPr>
        <w:t>社會所得分配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B01A6">
        <w:rPr>
          <w:rFonts w:cs="新細明體" w:hint="eastAsia"/>
        </w:rPr>
        <w:t>家庭所得分配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B01A6">
        <w:rPr>
          <w:rFonts w:cs="新細明體" w:hint="eastAsia"/>
        </w:rPr>
        <w:t>個人所得分配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B01A6">
        <w:rPr>
          <w:rFonts w:cs="新細明體" w:hint="eastAsia"/>
        </w:rPr>
        <w:t>功能性所得分配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)48.</w:t>
      </w:r>
      <w:r>
        <w:rPr>
          <w:rFonts w:cs="Times New Roman"/>
        </w:rPr>
        <w:tab/>
      </w:r>
      <w:r w:rsidRPr="004B01A6">
        <w:rPr>
          <w:rFonts w:cs="新細明體" w:hint="eastAsia"/>
        </w:rPr>
        <w:t>台灣近年的所得分配，貧富差距持續擴大，此隱含台灣的奇尼係數（</w:t>
      </w:r>
      <w:r w:rsidRPr="004B01A6">
        <w:t>Gini coefficient</w:t>
      </w:r>
      <w:r w:rsidRPr="004B01A6">
        <w:rPr>
          <w:rFonts w:cs="新細明體" w:hint="eastAsia"/>
        </w:rPr>
        <w:t>）愈來愈如何？</w:t>
      </w:r>
      <w:r>
        <w:rPr>
          <w:rFonts w:cs="Times New Roman"/>
        </w:rPr>
        <w:br/>
        <w:t>(A)</w:t>
      </w:r>
      <w:r w:rsidRPr="004B01A6">
        <w:rPr>
          <w:rFonts w:cs="新細明體" w:hint="eastAsia"/>
        </w:rPr>
        <w:t>大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B01A6">
        <w:rPr>
          <w:rFonts w:cs="新細明體" w:hint="eastAsia"/>
        </w:rPr>
        <w:t>小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B01A6">
        <w:rPr>
          <w:rFonts w:cs="新細明體" w:hint="eastAsia"/>
        </w:rPr>
        <w:t>接近</w:t>
      </w:r>
      <w:r w:rsidRPr="004B01A6">
        <w:t>0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B01A6">
        <w:rPr>
          <w:rFonts w:cs="新細明體" w:hint="eastAsia"/>
        </w:rPr>
        <w:t>接近－</w:t>
      </w:r>
      <w:r w:rsidRPr="004B01A6">
        <w:t>1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)49.</w:t>
      </w:r>
      <w:r>
        <w:rPr>
          <w:rFonts w:cs="Times New Roman"/>
        </w:rPr>
        <w:tab/>
      </w:r>
      <w:r w:rsidRPr="004B01A6">
        <w:rPr>
          <w:rFonts w:cs="新細明體" w:hint="eastAsia"/>
        </w:rPr>
        <w:t>下列何者表示一個國家所得分配愈不平均，貧富差距擴大？</w:t>
      </w:r>
      <w:r>
        <w:rPr>
          <w:rFonts w:cs="Times New Roman"/>
        </w:rPr>
        <w:t xml:space="preserve"> (A)</w:t>
      </w:r>
      <w:r w:rsidRPr="004B01A6">
        <w:rPr>
          <w:rFonts w:cs="新細明體" w:hint="eastAsia"/>
        </w:rPr>
        <w:t>最高</w:t>
      </w:r>
      <w:r w:rsidRPr="004B01A6">
        <w:t>20%</w:t>
      </w:r>
      <w:r w:rsidRPr="004B01A6">
        <w:rPr>
          <w:rFonts w:cs="新細明體" w:hint="eastAsia"/>
        </w:rPr>
        <w:t>之家庭所得與最低</w:t>
      </w:r>
      <w:r w:rsidRPr="004B01A6">
        <w:t>20%</w:t>
      </w:r>
      <w:r w:rsidRPr="004B01A6">
        <w:rPr>
          <w:rFonts w:cs="新細明體" w:hint="eastAsia"/>
        </w:rPr>
        <w:t>家庭所得差距倍數縮小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(B)</w:t>
      </w:r>
      <w:r w:rsidRPr="004B01A6">
        <w:rPr>
          <w:rFonts w:cs="新細明體" w:hint="eastAsia"/>
        </w:rPr>
        <w:t>吉尼係數（</w:t>
      </w:r>
      <w:r w:rsidRPr="004B01A6">
        <w:t>Gini Coefficient</w:t>
      </w:r>
      <w:r w:rsidRPr="004B01A6">
        <w:rPr>
          <w:rFonts w:cs="新細明體" w:hint="eastAsia"/>
        </w:rPr>
        <w:t>）愈小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(C)</w:t>
      </w:r>
      <w:r w:rsidRPr="004B01A6">
        <w:rPr>
          <w:rFonts w:cs="新細明體" w:hint="eastAsia"/>
        </w:rPr>
        <w:t>羅侖士曲線（</w:t>
      </w:r>
      <w:r w:rsidRPr="004B01A6">
        <w:t>Lorenz curve</w:t>
      </w:r>
      <w:r w:rsidRPr="004B01A6">
        <w:rPr>
          <w:rFonts w:cs="新細明體" w:hint="eastAsia"/>
        </w:rPr>
        <w:t>）愈遠離對角線</w:t>
      </w:r>
      <w:r>
        <w:rPr>
          <w:rFonts w:ascii="Arial" w:hAnsi="Arial" w:cs="新細明體" w:hint="eastAsia"/>
        </w:rPr>
        <w:t xml:space="preserve">　</w:t>
      </w:r>
      <w:r>
        <w:rPr>
          <w:rFonts w:cs="Times New Roman"/>
        </w:rPr>
        <w:t>(D)</w:t>
      </w:r>
      <w:r w:rsidRPr="004B01A6">
        <w:rPr>
          <w:rFonts w:cs="新細明體" w:hint="eastAsia"/>
        </w:rPr>
        <w:t>羅侖士曲線（</w:t>
      </w:r>
      <w:r w:rsidRPr="004B01A6">
        <w:t>Lorenz curve</w:t>
      </w:r>
      <w:r w:rsidRPr="004B01A6">
        <w:rPr>
          <w:rFonts w:cs="新細明體" w:hint="eastAsia"/>
        </w:rPr>
        <w:t>）為對角線</w:t>
      </w:r>
    </w:p>
    <w:p w:rsidR="003763D4" w:rsidRDefault="003763D4" w:rsidP="003763D4">
      <w:pPr>
        <w:autoSpaceDE w:val="0"/>
        <w:autoSpaceDN w:val="0"/>
        <w:adjustRightInd w:val="0"/>
        <w:ind w:left="1080" w:hanging="1080"/>
        <w:rPr>
          <w:rFonts w:cs="Times New Roman"/>
        </w:rPr>
      </w:pPr>
      <w:r>
        <w:rPr>
          <w:rFonts w:cs="Times New Roman"/>
        </w:rPr>
        <w:t>(    )50.</w:t>
      </w:r>
      <w:r>
        <w:rPr>
          <w:rFonts w:cs="Times New Roman"/>
        </w:rPr>
        <w:tab/>
      </w:r>
      <w:r w:rsidRPr="004B01A6">
        <w:rPr>
          <w:rFonts w:cs="新細明體" w:hint="eastAsia"/>
        </w:rPr>
        <w:t>如圖為</w:t>
      </w:r>
      <w:r w:rsidRPr="004B01A6">
        <w:t>X</w:t>
      </w:r>
      <w:r w:rsidRPr="004B01A6">
        <w:rPr>
          <w:rFonts w:cs="新細明體" w:hint="eastAsia"/>
        </w:rPr>
        <w:t>、</w:t>
      </w:r>
      <w:r w:rsidRPr="004B01A6">
        <w:t>Y</w:t>
      </w:r>
      <w:r w:rsidRPr="004B01A6">
        <w:rPr>
          <w:rFonts w:cs="新細明體" w:hint="eastAsia"/>
        </w:rPr>
        <w:t>兩國的洛侖士曲線（</w:t>
      </w:r>
      <w:r w:rsidRPr="004B01A6">
        <w:t>Lorenz curve</w:t>
      </w:r>
      <w:r w:rsidRPr="004B01A6">
        <w:rPr>
          <w:rFonts w:cs="新細明體" w:hint="eastAsia"/>
        </w:rPr>
        <w:t>）。以下何者為真？</w:t>
      </w:r>
      <w:r w:rsidR="006E1E28">
        <w:rPr>
          <w:rFonts w:cs="Times New Roman"/>
        </w:rPr>
        <w:t>(A)</w:t>
      </w:r>
      <w:r w:rsidR="006E1E28" w:rsidRPr="004B01A6">
        <w:t>X</w:t>
      </w:r>
      <w:r w:rsidR="006E1E28" w:rsidRPr="004B01A6">
        <w:rPr>
          <w:rFonts w:cs="新細明體" w:hint="eastAsia"/>
        </w:rPr>
        <w:t>國所得分配為完全平均</w:t>
      </w:r>
      <w:r w:rsidR="006E1E28">
        <w:rPr>
          <w:rFonts w:ascii="Arial" w:hAnsi="Arial" w:cs="新細明體" w:hint="eastAsia"/>
        </w:rPr>
        <w:t xml:space="preserve">　</w:t>
      </w:r>
      <w:r w:rsidR="006E1E28">
        <w:rPr>
          <w:rFonts w:cs="Times New Roman"/>
        </w:rPr>
        <w:t>(B)</w:t>
      </w:r>
      <w:r w:rsidR="006E1E28" w:rsidRPr="004B01A6">
        <w:t>Y</w:t>
      </w:r>
      <w:r w:rsidR="006E1E28" w:rsidRPr="004B01A6">
        <w:rPr>
          <w:rFonts w:cs="新細明體" w:hint="eastAsia"/>
        </w:rPr>
        <w:t>國的吉尼係數小於零</w:t>
      </w:r>
      <w:r w:rsidR="006E1E28">
        <w:rPr>
          <w:rFonts w:ascii="Arial" w:hAnsi="Arial" w:cs="新細明體" w:hint="eastAsia"/>
        </w:rPr>
        <w:t xml:space="preserve">　</w:t>
      </w:r>
      <w:r w:rsidR="006E1E28">
        <w:rPr>
          <w:rFonts w:cs="Times New Roman"/>
        </w:rPr>
        <w:t>(C)</w:t>
      </w:r>
      <w:r w:rsidR="006E1E28" w:rsidRPr="004B01A6">
        <w:t>Y</w:t>
      </w:r>
      <w:r w:rsidR="006E1E28" w:rsidRPr="004B01A6">
        <w:rPr>
          <w:rFonts w:cs="新細明體" w:hint="eastAsia"/>
        </w:rPr>
        <w:t>國的吉尼係數較</w:t>
      </w:r>
      <w:r w:rsidR="006E1E28" w:rsidRPr="004B01A6">
        <w:t>X</w:t>
      </w:r>
      <w:r w:rsidR="006E1E28" w:rsidRPr="004B01A6">
        <w:rPr>
          <w:rFonts w:cs="新細明體" w:hint="eastAsia"/>
        </w:rPr>
        <w:t>國大</w:t>
      </w:r>
      <w:r w:rsidR="006E1E28">
        <w:rPr>
          <w:rFonts w:ascii="Arial" w:hAnsi="Arial" w:cs="新細明體" w:hint="eastAsia"/>
        </w:rPr>
        <w:t xml:space="preserve">　</w:t>
      </w:r>
      <w:r w:rsidR="006E1E28">
        <w:rPr>
          <w:rFonts w:cs="Times New Roman"/>
        </w:rPr>
        <w:t>(D)</w:t>
      </w:r>
      <w:r w:rsidR="006E1E28" w:rsidRPr="004B01A6">
        <w:t>Y</w:t>
      </w:r>
      <w:r w:rsidR="006E1E28" w:rsidRPr="004B01A6">
        <w:rPr>
          <w:rFonts w:cs="新細明體" w:hint="eastAsia"/>
        </w:rPr>
        <w:t>國的所得分配較</w:t>
      </w:r>
      <w:r w:rsidR="006E1E28" w:rsidRPr="004B01A6">
        <w:t>X</w:t>
      </w:r>
      <w:r w:rsidR="006E1E28" w:rsidRPr="004B01A6">
        <w:rPr>
          <w:rFonts w:cs="新細明體" w:hint="eastAsia"/>
        </w:rPr>
        <w:t>國平均</w:t>
      </w:r>
      <w:r w:rsidRPr="004B01A6">
        <w:rPr>
          <w:rFonts w:ascii="新細明體" w:cs="新細明體"/>
        </w:rPr>
        <w:br/>
      </w:r>
      <w:r>
        <w:rPr>
          <w:rFonts w:cs="Times New Roman"/>
          <w:noProof/>
        </w:rPr>
        <w:drawing>
          <wp:inline distT="0" distB="0" distL="0" distR="0">
            <wp:extent cx="2647950" cy="2095500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</w:rPr>
        <w:br/>
      </w:r>
    </w:p>
    <w:p w:rsidR="004B7DA9" w:rsidRPr="003763D4" w:rsidRDefault="004B7DA9" w:rsidP="00B335B2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line="360" w:lineRule="auto"/>
        <w:ind w:left="1191" w:hanging="1191"/>
      </w:pPr>
    </w:p>
    <w:sectPr w:rsidR="004B7DA9" w:rsidRPr="003763D4" w:rsidSect="006D2D82">
      <w:footerReference w:type="default" r:id="rId24"/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31C2" w:rsidRDefault="006031C2" w:rsidP="00DC4D13">
      <w:r>
        <w:separator/>
      </w:r>
    </w:p>
  </w:endnote>
  <w:endnote w:type="continuationSeparator" w:id="1">
    <w:p w:rsidR="006031C2" w:rsidRDefault="006031C2" w:rsidP="00DC4D1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中明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標楷體">
    <w:altName w:val="Arial Unicode MS"/>
    <w:charset w:val="88"/>
    <w:family w:val="script"/>
    <w:pitch w:val="fixed"/>
    <w:sig w:usb0="00000000" w:usb1="28091800" w:usb2="00000016" w:usb3="00000000" w:csb0="00100000" w:csb1="00000000"/>
  </w:font>
  <w:font w:name="ATC-*Q1-SP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220859029"/>
      <w:docPartObj>
        <w:docPartGallery w:val="Page Numbers (Bottom of Page)"/>
        <w:docPartUnique/>
      </w:docPartObj>
    </w:sdtPr>
    <w:sdtContent>
      <w:p w:rsidR="00900F15" w:rsidRDefault="00CB22B7">
        <w:pPr>
          <w:pStyle w:val="a7"/>
          <w:jc w:val="center"/>
        </w:pPr>
        <w:r>
          <w:fldChar w:fldCharType="begin"/>
        </w:r>
        <w:r w:rsidR="00900F15">
          <w:instrText>PAGE   \* MERGEFORMAT</w:instrText>
        </w:r>
        <w:r>
          <w:fldChar w:fldCharType="separate"/>
        </w:r>
        <w:r w:rsidR="001C5CED" w:rsidRPr="001C5CED">
          <w:rPr>
            <w:noProof/>
            <w:lang w:val="zh-TW"/>
          </w:rPr>
          <w:t>4</w:t>
        </w:r>
        <w:r>
          <w:fldChar w:fldCharType="end"/>
        </w:r>
      </w:p>
    </w:sdtContent>
  </w:sdt>
  <w:p w:rsidR="00900F15" w:rsidRDefault="00900F15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31C2" w:rsidRDefault="006031C2" w:rsidP="00DC4D13">
      <w:r>
        <w:separator/>
      </w:r>
    </w:p>
  </w:footnote>
  <w:footnote w:type="continuationSeparator" w:id="1">
    <w:p w:rsidR="006031C2" w:rsidRDefault="006031C2" w:rsidP="00DC4D13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6EC2"/>
    <w:rsid w:val="000009E9"/>
    <w:rsid w:val="00041A74"/>
    <w:rsid w:val="000E424F"/>
    <w:rsid w:val="00162D29"/>
    <w:rsid w:val="001A4D10"/>
    <w:rsid w:val="001C5CED"/>
    <w:rsid w:val="001C7761"/>
    <w:rsid w:val="001E05C3"/>
    <w:rsid w:val="00244EE4"/>
    <w:rsid w:val="00277FB7"/>
    <w:rsid w:val="0031673D"/>
    <w:rsid w:val="00326123"/>
    <w:rsid w:val="003763D4"/>
    <w:rsid w:val="003C799A"/>
    <w:rsid w:val="004645FA"/>
    <w:rsid w:val="0046782F"/>
    <w:rsid w:val="0048261B"/>
    <w:rsid w:val="004937AE"/>
    <w:rsid w:val="004B7DA9"/>
    <w:rsid w:val="004E36BA"/>
    <w:rsid w:val="00502603"/>
    <w:rsid w:val="00556885"/>
    <w:rsid w:val="00595FD5"/>
    <w:rsid w:val="005E5B99"/>
    <w:rsid w:val="006031C2"/>
    <w:rsid w:val="006553C0"/>
    <w:rsid w:val="006731BF"/>
    <w:rsid w:val="006D2D82"/>
    <w:rsid w:val="006E1E28"/>
    <w:rsid w:val="00743A28"/>
    <w:rsid w:val="007A3C09"/>
    <w:rsid w:val="007B3B09"/>
    <w:rsid w:val="00842505"/>
    <w:rsid w:val="008679D5"/>
    <w:rsid w:val="008913D0"/>
    <w:rsid w:val="008E572C"/>
    <w:rsid w:val="009004D9"/>
    <w:rsid w:val="00900F15"/>
    <w:rsid w:val="009113B3"/>
    <w:rsid w:val="00915D4D"/>
    <w:rsid w:val="009C6EC2"/>
    <w:rsid w:val="009E38EE"/>
    <w:rsid w:val="009E61CF"/>
    <w:rsid w:val="00A140E1"/>
    <w:rsid w:val="00AF17B1"/>
    <w:rsid w:val="00B335B2"/>
    <w:rsid w:val="00BC1EE5"/>
    <w:rsid w:val="00BD75F6"/>
    <w:rsid w:val="00C23E24"/>
    <w:rsid w:val="00C925C3"/>
    <w:rsid w:val="00CA1D75"/>
    <w:rsid w:val="00CB22B7"/>
    <w:rsid w:val="00CC5809"/>
    <w:rsid w:val="00DA4A38"/>
    <w:rsid w:val="00DC4D13"/>
    <w:rsid w:val="00E47D4B"/>
    <w:rsid w:val="00E65A7C"/>
    <w:rsid w:val="00EB5FBF"/>
    <w:rsid w:val="00F024C3"/>
    <w:rsid w:val="00F26122"/>
    <w:rsid w:val="00F5787B"/>
    <w:rsid w:val="00F70669"/>
    <w:rsid w:val="00F7477C"/>
    <w:rsid w:val="00FB6136"/>
    <w:rsid w:val="00FD41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22B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-25">
    <w:name w:val="N選擇-25題"/>
    <w:basedOn w:val="a"/>
    <w:link w:val="N-250"/>
    <w:rsid w:val="009C6EC2"/>
    <w:pPr>
      <w:widowControl/>
      <w:tabs>
        <w:tab w:val="left" w:pos="170"/>
        <w:tab w:val="left" w:pos="510"/>
        <w:tab w:val="left" w:pos="1418"/>
        <w:tab w:val="left" w:pos="5670"/>
      </w:tabs>
      <w:adjustRightInd w:val="0"/>
      <w:snapToGrid w:val="0"/>
      <w:spacing w:before="60" w:line="380" w:lineRule="atLeast"/>
      <w:ind w:left="1021" w:hanging="1021"/>
      <w:jc w:val="both"/>
    </w:pPr>
    <w:rPr>
      <w:rFonts w:ascii="Times New Roman" w:eastAsia="文鼎中明" w:hAnsi="Times New Roman" w:cs="新細明體"/>
      <w:spacing w:val="10"/>
      <w:szCs w:val="24"/>
    </w:rPr>
  </w:style>
  <w:style w:type="character" w:customStyle="1" w:styleId="N-250">
    <w:name w:val="N選擇-25題 字元"/>
    <w:basedOn w:val="a0"/>
    <w:link w:val="N-25"/>
    <w:rsid w:val="009C6EC2"/>
    <w:rPr>
      <w:rFonts w:ascii="Times New Roman" w:eastAsia="文鼎中明" w:hAnsi="Times New Roman" w:cs="新細明體"/>
      <w:spacing w:val="10"/>
      <w:szCs w:val="24"/>
    </w:rPr>
  </w:style>
  <w:style w:type="paragraph" w:customStyle="1" w:styleId="N-25065pt">
    <w:name w:val="樣式 N選擇-25題 + 加寬  0.65 pt"/>
    <w:basedOn w:val="N-25"/>
    <w:link w:val="N-25065pt0"/>
    <w:rsid w:val="009C6EC2"/>
    <w:rPr>
      <w:spacing w:val="13"/>
    </w:rPr>
  </w:style>
  <w:style w:type="character" w:customStyle="1" w:styleId="N-25065pt0">
    <w:name w:val="樣式 N選擇-25題 + 加寬  0.65 pt 字元"/>
    <w:basedOn w:val="N-250"/>
    <w:link w:val="N-25065pt"/>
    <w:rsid w:val="009C6EC2"/>
    <w:rPr>
      <w:rFonts w:ascii="Times New Roman" w:eastAsia="文鼎中明" w:hAnsi="Times New Roman" w:cs="新細明體"/>
      <w:spacing w:val="13"/>
      <w:szCs w:val="24"/>
    </w:rPr>
  </w:style>
  <w:style w:type="paragraph" w:styleId="a3">
    <w:name w:val="Body Text"/>
    <w:basedOn w:val="a"/>
    <w:link w:val="a4"/>
    <w:uiPriority w:val="99"/>
    <w:semiHidden/>
    <w:unhideWhenUsed/>
    <w:rsid w:val="009C6EC2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9C6EC2"/>
  </w:style>
  <w:style w:type="paragraph" w:styleId="a5">
    <w:name w:val="header"/>
    <w:basedOn w:val="a"/>
    <w:link w:val="a6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DC4D1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DC4D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DC4D13"/>
    <w:rPr>
      <w:sz w:val="20"/>
      <w:szCs w:val="20"/>
    </w:rPr>
  </w:style>
  <w:style w:type="character" w:customStyle="1" w:styleId="a9">
    <w:name w:val="下標"/>
    <w:rsid w:val="000009E9"/>
    <w:rPr>
      <w:rFonts w:ascii="Consolas" w:hAnsi="Consolas" w:cs="Consolas" w:hint="default"/>
      <w:color w:val="0000FF"/>
      <w:spacing w:val="0"/>
      <w:w w:val="103"/>
      <w:kern w:val="0"/>
      <w:position w:val="0"/>
      <w:sz w:val="24"/>
      <w:szCs w:val="13"/>
      <w:vertAlign w:val="subscript"/>
    </w:rPr>
  </w:style>
  <w:style w:type="character" w:customStyle="1" w:styleId="aa">
    <w:name w:val="上標"/>
    <w:rsid w:val="000009E9"/>
    <w:rPr>
      <w:rFonts w:ascii="Times New Roman" w:eastAsia="Arial Unicode MS" w:hAnsi="Times New Roman" w:cs="Arial Unicode MS" w:hint="default"/>
      <w:color w:val="231F20"/>
      <w:kern w:val="0"/>
      <w:position w:val="0"/>
      <w:sz w:val="22"/>
      <w:vertAlign w:val="superscript"/>
    </w:rPr>
  </w:style>
  <w:style w:type="paragraph" w:styleId="ab">
    <w:name w:val="Balloon Text"/>
    <w:basedOn w:val="a"/>
    <w:link w:val="ac"/>
    <w:uiPriority w:val="99"/>
    <w:semiHidden/>
    <w:unhideWhenUsed/>
    <w:rsid w:val="000009E9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009E9"/>
    <w:rPr>
      <w:rFonts w:asciiTheme="majorHAnsi" w:eastAsiaTheme="majorEastAsia" w:hAnsiTheme="majorHAnsi" w:cstheme="majorBidi"/>
      <w:sz w:val="18"/>
      <w:szCs w:val="18"/>
    </w:rPr>
  </w:style>
  <w:style w:type="paragraph" w:styleId="Web">
    <w:name w:val="Normal (Web)"/>
    <w:basedOn w:val="a"/>
    <w:uiPriority w:val="99"/>
    <w:semiHidden/>
    <w:unhideWhenUsed/>
    <w:rsid w:val="00EB5FB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ns1">
    <w:name w:val="Ans1"/>
    <w:rsid w:val="004645FA"/>
    <w:rPr>
      <w:color w:val="FF5000"/>
      <w:lang w:val="zh-TW"/>
    </w:rPr>
  </w:style>
  <w:style w:type="character" w:customStyle="1" w:styleId="Q1-SP">
    <w:name w:val="Q1-SP"/>
    <w:rsid w:val="004645FA"/>
    <w:rPr>
      <w:rFonts w:ascii="Arial" w:eastAsia="華康標楷體" w:hAnsi="Arial" w:cs="ATC-*Q1-SP" w:hint="default"/>
      <w:color w:val="66328F"/>
    </w:rPr>
  </w:style>
  <w:style w:type="character" w:customStyle="1" w:styleId="ad">
    <w:name w:val="底線"/>
    <w:rsid w:val="004645FA"/>
    <w:rPr>
      <w:u w:val="double"/>
    </w:rPr>
  </w:style>
  <w:style w:type="character" w:customStyle="1" w:styleId="Ans">
    <w:name w:val="Ans"/>
    <w:rsid w:val="00FD4138"/>
    <w:rPr>
      <w:color w:val="FF5000"/>
      <w:lang w:val="zh-TW"/>
    </w:rPr>
  </w:style>
  <w:style w:type="character" w:customStyle="1" w:styleId="sup">
    <w:name w:val="sup"/>
    <w:rsid w:val="00FD4138"/>
    <w:rPr>
      <w:vertAlign w:val="superscript"/>
    </w:rPr>
  </w:style>
  <w:style w:type="character" w:customStyle="1" w:styleId="box">
    <w:name w:val="box"/>
    <w:rsid w:val="00556885"/>
    <w:rPr>
      <w:rFonts w:ascii="Times New Roman" w:eastAsia="華康標楷體" w:hAnsi="Times New Roman" w:cs="Times New Roman" w:hint="default"/>
      <w:color w:va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4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oleObject" Target="embeddings/oleObject2.bin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jpeg"/><Relationship Id="rId12" Type="http://schemas.openxmlformats.org/officeDocument/2006/relationships/image" Target="media/image5.wmf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4.wmf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9C5795-F5F3-4F41-ADDE-7B6E8FBE3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775</Words>
  <Characters>4424</Characters>
  <Application>Microsoft Office Word</Application>
  <DocSecurity>0</DocSecurity>
  <Lines>36</Lines>
  <Paragraphs>10</Paragraphs>
  <ScaleCrop>false</ScaleCrop>
  <Company/>
  <LinksUpToDate>false</LinksUpToDate>
  <CharactersWithSpaces>5189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YB</cp:lastModifiedBy>
  <cp:revision>3</cp:revision>
  <dcterms:created xsi:type="dcterms:W3CDTF">2020-01-25T12:24:00Z</dcterms:created>
  <dcterms:modified xsi:type="dcterms:W3CDTF">2020-01-25T12:24:00Z</dcterms:modified>
</cp:coreProperties>
</file>