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22CE7" w14:paraId="7CF1AEE3" w14:textId="77777777" w:rsidTr="00531F16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14:paraId="46AA7B87" w14:textId="77777777" w:rsidR="00C22CE7" w:rsidRDefault="00C22CE7" w:rsidP="00531F16">
            <w:pPr>
              <w:pStyle w:val="a3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>
              <w:rPr>
                <w:rFonts w:ascii="新細明體" w:hAnsi="新細明體" w:hint="eastAsia"/>
                <w:sz w:val="28"/>
              </w:rPr>
              <w:t>市立新北高工</w:t>
            </w:r>
            <w:r>
              <w:rPr>
                <w:rFonts w:ascii="新細明體" w:hAnsi="新細明體" w:hint="eastAsia"/>
                <w:color w:val="FF0000"/>
                <w:sz w:val="28"/>
              </w:rPr>
              <w:t>108</w:t>
            </w:r>
            <w:r>
              <w:rPr>
                <w:rFonts w:ascii="新細明體" w:hAnsi="新細明體" w:hint="eastAsia"/>
                <w:sz w:val="28"/>
              </w:rPr>
              <w:t>學年度第1學期</w:t>
            </w:r>
            <w:r>
              <w:rPr>
                <w:rFonts w:ascii="新細明體" w:hAnsi="新細明體" w:hint="eastAsia"/>
                <w:color w:val="FF0000"/>
                <w:sz w:val="28"/>
              </w:rPr>
              <w:t>第一次段考</w:t>
            </w:r>
            <w:r>
              <w:rPr>
                <w:rFonts w:ascii="新細明體" w:hAnsi="新細明體" w:hint="eastAsia"/>
                <w:sz w:val="28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1551CA7B" w14:textId="77777777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17B64" w14:textId="77777777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 xml:space="preserve">甲 </w:t>
            </w: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799B2" w14:textId="77777777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030EF" w14:textId="77777777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272108C" w14:textId="77777777" w:rsidR="00C22CE7" w:rsidRPr="00DE6789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C22CE7" w14:paraId="74AA4658" w14:textId="77777777" w:rsidTr="00531F16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ECF271C" w14:textId="77777777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1C45B2" w14:textId="0D8BF40F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8129AE">
              <w:rPr>
                <w:rFonts w:ascii="標楷體" w:eastAsia="標楷體" w:hAnsi="標楷體" w:hint="eastAsia"/>
                <w:sz w:val="28"/>
                <w:szCs w:val="28"/>
              </w:rPr>
              <w:t>模具概論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AAA669" w14:textId="77777777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BF07CC" w14:textId="3076DCB4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8129AE">
              <w:rPr>
                <w:rFonts w:ascii="標楷體" w:eastAsia="標楷體" w:hAnsi="標楷體" w:hint="eastAsia"/>
                <w:sz w:val="28"/>
                <w:szCs w:val="28"/>
              </w:rPr>
              <w:t>簡永益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9B0E79" w14:textId="77777777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87316A" w14:textId="7C7BA8E5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7F9A36" w14:textId="77777777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2D4BAFE8" w14:textId="77777777" w:rsidR="00C22CE7" w:rsidRDefault="00C22CE7" w:rsidP="00531F16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4BA82A27" w14:textId="77777777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65EFF7" w14:textId="77777777" w:rsidR="00C22CE7" w:rsidRDefault="00C22CE7" w:rsidP="00531F16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14:paraId="1AB38962" w14:textId="77777777" w:rsidR="00C22CE7" w:rsidRPr="00DE6789" w:rsidRDefault="00C22CE7" w:rsidP="00531F16">
            <w:pPr>
              <w:pStyle w:val="a3"/>
              <w:jc w:val="center"/>
              <w:rPr>
                <w:rFonts w:ascii="新細明體" w:hAnsi="新細明體"/>
                <w:color w:val="FF0000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color w:val="FF0000"/>
                <w:sz w:val="24"/>
                <w:szCs w:val="24"/>
              </w:rPr>
              <w:t>(</w:t>
            </w:r>
            <w:r>
              <w:rPr>
                <w:rFonts w:ascii="新細明體" w:hAnsi="新細明體" w:hint="eastAsia"/>
                <w:color w:val="FF0000"/>
                <w:sz w:val="24"/>
                <w:szCs w:val="24"/>
              </w:rPr>
              <w:t>是</w:t>
            </w:r>
            <w:r w:rsidRPr="00DE6789">
              <w:rPr>
                <w:rFonts w:ascii="新細明體" w:hAnsi="新細明體" w:hint="eastAsia"/>
                <w:color w:val="FF0000"/>
                <w:sz w:val="24"/>
                <w:szCs w:val="24"/>
              </w:rPr>
              <w:t>)</w:t>
            </w:r>
          </w:p>
        </w:tc>
      </w:tr>
    </w:tbl>
    <w:p w14:paraId="60A814AD" w14:textId="77777777" w:rsidR="009D3346" w:rsidRPr="009D3346" w:rsidRDefault="009D3346" w:rsidP="008129AE">
      <w:pPr>
        <w:snapToGrid w:val="0"/>
        <w:spacing w:line="40" w:lineRule="atLeast"/>
        <w:ind w:leftChars="59" w:left="992" w:hangingChars="236" w:hanging="850"/>
        <w:jc w:val="center"/>
        <w:rPr>
          <w:rFonts w:ascii="標楷體" w:eastAsia="標楷體" w:hAnsi="標楷體"/>
          <w:b/>
          <w:bCs/>
          <w:sz w:val="36"/>
          <w:szCs w:val="36"/>
        </w:rPr>
      </w:pPr>
    </w:p>
    <w:p w14:paraId="5C8C499E" w14:textId="3F7D1A51" w:rsidR="00A01D3C" w:rsidRPr="008129AE" w:rsidRDefault="00517ED2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每題2分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 xml:space="preserve"> </w:t>
      </w:r>
    </w:p>
    <w:p w14:paraId="0BD57669" w14:textId="4B2FBAE7" w:rsidR="00A01D3C" w:rsidRPr="008129AE" w:rsidRDefault="0007647E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1</w:t>
      </w:r>
      <w:r w:rsidR="00454867">
        <w:rPr>
          <w:rFonts w:ascii="標楷體" w:eastAsia="標楷體" w:hAnsi="標楷體" w:hint="eastAsia"/>
          <w:sz w:val="28"/>
          <w:szCs w:val="28"/>
        </w:rPr>
        <w:t>、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同一射出機之螺桿直徑增大時，則射出之壓力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越大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越小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不變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與螺桿直徑無關。</w:t>
      </w:r>
    </w:p>
    <w:p w14:paraId="172C5DE2" w14:textId="59D7E9C3" w:rsidR="00A01D3C" w:rsidRPr="008129AE" w:rsidRDefault="0007647E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2</w:t>
      </w:r>
      <w:r w:rsidR="00454867">
        <w:rPr>
          <w:rFonts w:ascii="標楷體" w:eastAsia="標楷體" w:hAnsi="標楷體" w:hint="eastAsia"/>
          <w:sz w:val="28"/>
          <w:szCs w:val="28"/>
        </w:rPr>
        <w:t>、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塑膠射出成形之過程中，所佔時間最長之過程為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充填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保壓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冷卻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頂出。</w:t>
      </w:r>
    </w:p>
    <w:p w14:paraId="1C1A625F" w14:textId="660AE448" w:rsidR="00A01D3C" w:rsidRPr="008129AE" w:rsidRDefault="0007647E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3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下列何者不是放電加工機使用之加工液的主要目的？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導電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絕緣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冷卻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排渣。</w:t>
      </w:r>
    </w:p>
    <w:p w14:paraId="3B3CA3FD" w14:textId="04A26BB6" w:rsidR="00A01D3C" w:rsidRPr="008129AE" w:rsidRDefault="0007647E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4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下列何者不是全電式射出機之優點？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節省動力能源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精密度較高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較環保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動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力較大。</w:t>
      </w:r>
    </w:p>
    <w:p w14:paraId="206BF3B5" w14:textId="7945C4F9" w:rsidR="00A01D3C" w:rsidRPr="008129AE" w:rsidRDefault="0007647E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5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實施快速換模，必須先實施標準化，否則無法規劃相關設備，也無法實施自動換模，下列何者不是模具標準化所考慮的項目？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夾模厚度尺寸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模具長寬及高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定位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模具重量。</w:t>
      </w:r>
    </w:p>
    <w:p w14:paraId="68713594" w14:textId="0D866E65" w:rsidR="00A01D3C" w:rsidRPr="008129AE" w:rsidRDefault="0007647E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6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線切割放電加工金屬電極，目前大部份都採用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黃銅線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鎳銅線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鉻銅線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鋁銅線。</w:t>
      </w:r>
    </w:p>
    <w:p w14:paraId="5A214BE6" w14:textId="707D2F24" w:rsidR="00A01D3C" w:rsidRPr="008129AE" w:rsidRDefault="0007647E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7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線切割放電加工液目前大部分均採用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氨水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乙二醇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純水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機油。</w:t>
      </w:r>
    </w:p>
    <w:p w14:paraId="535030C3" w14:textId="58EF542D" w:rsidR="00A01D3C" w:rsidRPr="008129AE" w:rsidRDefault="0007647E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8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塑膠射出成形時，造成成品黏在母模的因素，下列何者錯誤？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公模脫模斜度太大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母模打光不足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母模有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倒勾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公模有倒勾。</w:t>
      </w:r>
    </w:p>
    <w:p w14:paraId="466B878D" w14:textId="5E40043C" w:rsidR="00A01D3C" w:rsidRPr="008129AE" w:rsidRDefault="0007647E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 xml:space="preserve"> 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9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造成射出塑膠成品缺陷的主要因素，下列何者無關？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模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具設計與製作錯誤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成品設計不當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成形條件控制不當</w:t>
      </w:r>
      <w:r w:rsidR="00A01D3C" w:rsidRPr="008129AE">
        <w:rPr>
          <w:rFonts w:ascii="標楷體" w:eastAsia="標楷體" w:hAnsi="標楷體" w:hint="eastAsia"/>
          <w:sz w:val="28"/>
          <w:szCs w:val="28"/>
        </w:rPr>
        <w:t>10</w:t>
      </w:r>
      <w:r w:rsidR="00A01D3C"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="00A01D3C" w:rsidRPr="008129AE">
        <w:rPr>
          <w:rFonts w:ascii="標楷體" w:eastAsia="標楷體" w:hAnsi="標楷體" w:cs="標楷體" w:hint="eastAsia"/>
          <w:sz w:val="28"/>
          <w:szCs w:val="28"/>
        </w:rPr>
        <w:t>噴漆控制不當。</w:t>
      </w:r>
    </w:p>
    <w:p w14:paraId="263BF67A" w14:textId="1EDEA3D6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11下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列何種材料不能以放電加工法加工？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銅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合金鋼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碳鋼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塑膠。</w:t>
      </w:r>
    </w:p>
    <w:p w14:paraId="656B8062" w14:textId="50C7DFB9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12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下列何種材料適合線切割機加工？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玻璃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塑膠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合金鋼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壓克力。</w:t>
      </w:r>
    </w:p>
    <w:p w14:paraId="6829162D" w14:textId="6D898BDF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13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某塑料的成形收縮率為</w:t>
      </w:r>
      <w:r w:rsidRPr="008129AE">
        <w:rPr>
          <w:rFonts w:ascii="標楷體" w:eastAsia="標楷體" w:hAnsi="標楷體"/>
          <w:sz w:val="28"/>
          <w:szCs w:val="28"/>
        </w:rPr>
        <w:t xml:space="preserve"> 1%</w:t>
      </w:r>
      <w:r w:rsidRPr="008129AE">
        <w:rPr>
          <w:rFonts w:ascii="標楷體" w:eastAsia="標楷體" w:hAnsi="標楷體" w:hint="eastAsia"/>
          <w:sz w:val="28"/>
          <w:szCs w:val="28"/>
        </w:rPr>
        <w:t>，若產品為</w:t>
      </w:r>
      <w:r w:rsidRPr="008129AE">
        <w:rPr>
          <w:rFonts w:ascii="標楷體" w:eastAsia="標楷體" w:hAnsi="標楷體"/>
          <w:sz w:val="28"/>
          <w:szCs w:val="28"/>
        </w:rPr>
        <w:t xml:space="preserve"> 100mm×50mm</w:t>
      </w:r>
      <w:r w:rsidRPr="008129AE">
        <w:rPr>
          <w:rFonts w:ascii="標楷體" w:eastAsia="標楷體" w:hAnsi="標楷體" w:hint="eastAsia"/>
          <w:sz w:val="28"/>
          <w:szCs w:val="28"/>
        </w:rPr>
        <w:t>，則模穴尺寸約為下列何者較適當？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/>
          <w:sz w:val="28"/>
          <w:szCs w:val="28"/>
        </w:rPr>
        <w:t>100mm×50mm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/>
          <w:sz w:val="28"/>
          <w:szCs w:val="28"/>
        </w:rPr>
        <w:t>1 01mm×50.5mm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/>
          <w:sz w:val="28"/>
          <w:szCs w:val="28"/>
        </w:rPr>
        <w:t>99mm×49.5mm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/>
          <w:sz w:val="28"/>
          <w:szCs w:val="28"/>
        </w:rPr>
        <w:t>101mm×50mm</w:t>
      </w:r>
      <w:r w:rsidRPr="008129AE">
        <w:rPr>
          <w:rFonts w:ascii="標楷體" w:eastAsia="標楷體" w:hAnsi="標楷體" w:hint="eastAsia"/>
          <w:sz w:val="28"/>
          <w:szCs w:val="28"/>
        </w:rPr>
        <w:t>。</w:t>
      </w:r>
    </w:p>
    <w:p w14:paraId="0B44AFBE" w14:textId="39DCFAAD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14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模具設計時，決定頂出行程距離的零件是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頂出銷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導銷及導銷襯套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間隔塊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定位環。</w:t>
      </w:r>
    </w:p>
    <w:p w14:paraId="6516B502" w14:textId="6375D0ED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15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關於熱澆道模具的敘述，下列何者錯誤？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較沒有廢料回收的問題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成形壓力較低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適用於熱敏性材料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可完全自動化。</w:t>
      </w:r>
    </w:p>
    <w:p w14:paraId="332AF547" w14:textId="08CE0A82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16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對一平板成品的澆口設計而言，下列何者最能避免澆口應力集中及翹曲的問題？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膜狀澆口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側澆口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中心針狀澆口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中心直接澆口。</w:t>
      </w:r>
    </w:p>
    <w:p w14:paraId="12107FAF" w14:textId="16A9BD40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17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肉厚設計太厚，下列敘述何者錯誤？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易因收縮引起表面凹陷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冷卻時間增長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不易充填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產品重量增加。</w:t>
      </w:r>
    </w:p>
    <w:p w14:paraId="1DFF1CB7" w14:textId="6B5E2B23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18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關於凸轂的設計規範，下列敘述何者錯誤？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長度以不超過本身直徑之兩倍為宜，否則必須加裝補強肋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凸轂之位置勿太接近轉角或側壁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凸轂之形狀以圓形為宜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可在凸轂周圍將肉厚加厚，可以降低凸轂因肉厚而造成背面的收縮下陷。</w:t>
      </w:r>
    </w:p>
    <w:p w14:paraId="5EFD5E89" w14:textId="121C8670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19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關於流道尺寸的設計，下列敘述何者錯誤？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流道直徑大，熔膠流經時的壓力損失較大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流道直徑小，比較會造成短射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流道長度太長，會增加射壓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流道長度太短，易在澆口附近產生應力殘留。</w:t>
      </w:r>
    </w:p>
    <w:p w14:paraId="0518E997" w14:textId="3594375C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20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下列何種澆口在開模時能自動與產品分開？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側澆口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潛伏式澆口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膜狀澆口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直接澆口。</w:t>
      </w:r>
    </w:p>
    <w:p w14:paraId="70F82F2D" w14:textId="5AEF9E2E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21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在模具與射出成形機的配合中，流道與模穴的充填量總和最好約為射出機最大射出量的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/>
          <w:sz w:val="28"/>
          <w:szCs w:val="28"/>
        </w:rPr>
        <w:t>10~20%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/>
          <w:sz w:val="28"/>
          <w:szCs w:val="28"/>
        </w:rPr>
        <w:t>30~40%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/>
          <w:sz w:val="28"/>
          <w:szCs w:val="28"/>
        </w:rPr>
        <w:t>60~70%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/>
          <w:sz w:val="28"/>
          <w:szCs w:val="28"/>
        </w:rPr>
        <w:t>90~100%</w:t>
      </w:r>
      <w:r w:rsidRPr="008129AE">
        <w:rPr>
          <w:rFonts w:ascii="標楷體" w:eastAsia="標楷體" w:hAnsi="標楷體" w:hint="eastAsia"/>
          <w:sz w:val="28"/>
          <w:szCs w:val="28"/>
        </w:rPr>
        <w:t>。</w:t>
      </w:r>
    </w:p>
    <w:p w14:paraId="7C36B5DC" w14:textId="1FF6D254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22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對於薄板或較大面積的板狀成形品，宜選用何種澆口？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膜狀澆口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針狀澆口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環狀澆口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垂片澆口。</w:t>
      </w:r>
    </w:p>
    <w:p w14:paraId="59EBBFB7" w14:textId="6F8D6F61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23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在三板式模具中，為了達到自動分離成形品與澆道，宜選用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膜狀澆口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針狀澆口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側澆口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直接澆口。</w:t>
      </w:r>
    </w:p>
    <w:p w14:paraId="4426C6FE" w14:textId="4E10A4C1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24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排氣孔道的尺寸必須使空氣容易通過，同時避免膠料滲入，所以一般深度大約為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/>
          <w:sz w:val="28"/>
          <w:szCs w:val="28"/>
        </w:rPr>
        <w:t>0.001-0.01mm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/>
          <w:sz w:val="28"/>
          <w:szCs w:val="28"/>
        </w:rPr>
        <w:t>0.01-0.03 mm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/>
          <w:sz w:val="28"/>
          <w:szCs w:val="28"/>
        </w:rPr>
        <w:t>0.1-0.2mm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/>
          <w:sz w:val="28"/>
          <w:szCs w:val="28"/>
        </w:rPr>
        <w:t>0.4-0.6mm</w:t>
      </w:r>
      <w:r w:rsidRPr="008129AE">
        <w:rPr>
          <w:rFonts w:ascii="標楷體" w:eastAsia="標楷體" w:hAnsi="標楷體" w:hint="eastAsia"/>
          <w:sz w:val="28"/>
          <w:szCs w:val="28"/>
        </w:rPr>
        <w:t>。</w:t>
      </w:r>
    </w:p>
    <w:p w14:paraId="1EACCD40" w14:textId="102DF4AF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25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射出機</w:t>
      </w:r>
      <w:r w:rsidRPr="008129AE">
        <w:rPr>
          <w:rFonts w:ascii="標楷體" w:eastAsia="標楷體" w:hAnsi="標楷體"/>
          <w:sz w:val="28"/>
          <w:szCs w:val="28"/>
        </w:rPr>
        <w:t xml:space="preserve"> 110ton</w:t>
      </w:r>
      <w:r w:rsidRPr="008129AE">
        <w:rPr>
          <w:rFonts w:ascii="標楷體" w:eastAsia="標楷體" w:hAnsi="標楷體" w:hint="eastAsia"/>
          <w:sz w:val="28"/>
          <w:szCs w:val="28"/>
        </w:rPr>
        <w:t>，此</w:t>
      </w:r>
      <w:r w:rsidRPr="008129AE">
        <w:rPr>
          <w:rFonts w:ascii="標楷體" w:eastAsia="標楷體" w:hAnsi="標楷體"/>
          <w:sz w:val="28"/>
          <w:szCs w:val="28"/>
        </w:rPr>
        <w:t xml:space="preserve"> 110ton </w:t>
      </w:r>
      <w:r w:rsidRPr="008129AE">
        <w:rPr>
          <w:rFonts w:ascii="標楷體" w:eastAsia="標楷體" w:hAnsi="標楷體" w:hint="eastAsia"/>
          <w:sz w:val="28"/>
          <w:szCs w:val="28"/>
        </w:rPr>
        <w:t>是指射出機的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合模力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射出壓力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射出率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可塑化能力。</w:t>
      </w:r>
    </w:p>
    <w:p w14:paraId="664AD4F5" w14:textId="11C36608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26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一般塑膠製品脫模斜度約為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/>
          <w:sz w:val="28"/>
          <w:szCs w:val="28"/>
        </w:rPr>
        <w:t xml:space="preserve">1-3 </w:t>
      </w:r>
      <w:r w:rsidRPr="008129AE">
        <w:rPr>
          <w:rFonts w:ascii="標楷體" w:eastAsia="標楷體" w:hAnsi="標楷體" w:hint="eastAsia"/>
          <w:sz w:val="28"/>
          <w:szCs w:val="28"/>
        </w:rPr>
        <w:t>度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/>
          <w:sz w:val="28"/>
          <w:szCs w:val="28"/>
        </w:rPr>
        <w:t xml:space="preserve">5-6 </w:t>
      </w:r>
      <w:r w:rsidRPr="008129AE">
        <w:rPr>
          <w:rFonts w:ascii="標楷體" w:eastAsia="標楷體" w:hAnsi="標楷體" w:hint="eastAsia"/>
          <w:sz w:val="28"/>
          <w:szCs w:val="28"/>
        </w:rPr>
        <w:t>度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/>
          <w:sz w:val="28"/>
          <w:szCs w:val="28"/>
        </w:rPr>
        <w:t xml:space="preserve">8-10 </w:t>
      </w:r>
      <w:r w:rsidRPr="008129AE">
        <w:rPr>
          <w:rFonts w:ascii="標楷體" w:eastAsia="標楷體" w:hAnsi="標楷體" w:hint="eastAsia"/>
          <w:sz w:val="28"/>
          <w:szCs w:val="28"/>
        </w:rPr>
        <w:t>度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/>
          <w:sz w:val="28"/>
          <w:szCs w:val="28"/>
        </w:rPr>
        <w:t xml:space="preserve">10 </w:t>
      </w:r>
      <w:r w:rsidRPr="008129AE">
        <w:rPr>
          <w:rFonts w:ascii="標楷體" w:eastAsia="標楷體" w:hAnsi="標楷體" w:hint="eastAsia"/>
          <w:sz w:val="28"/>
          <w:szCs w:val="28"/>
        </w:rPr>
        <w:t>度以上。</w:t>
      </w:r>
    </w:p>
    <w:p w14:paraId="5FD8AA7F" w14:textId="7F6CF36C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27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塑膠製品的肋，其厚度若太厚，易在背面產生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收縮下</w:t>
      </w:r>
      <w:r w:rsidRPr="008129AE">
        <w:rPr>
          <w:rFonts w:ascii="標楷體" w:eastAsia="標楷體" w:hAnsi="標楷體" w:hint="eastAsia"/>
          <w:sz w:val="28"/>
          <w:szCs w:val="28"/>
        </w:rPr>
        <w:t>陷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氣泡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裂痕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應力集中。</w:t>
      </w:r>
    </w:p>
    <w:p w14:paraId="1611AEC5" w14:textId="08DF73DF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28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為了改善熔合線的品質，下列何者錯誤？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增高膠溫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降低模溫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增加射壓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增加射速。</w:t>
      </w:r>
    </w:p>
    <w:p w14:paraId="3F6A6CDF" w14:textId="14011716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29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成品太厚，則下列敘述何者錯誤？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成形週期增長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表面易生凹痕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內部易生氣泡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易造成充</w:t>
      </w:r>
      <w:r w:rsidRPr="008129AE">
        <w:rPr>
          <w:rFonts w:ascii="標楷體" w:eastAsia="標楷體" w:hAnsi="標楷體" w:cs="標楷體" w:hint="eastAsia"/>
          <w:sz w:val="28"/>
          <w:szCs w:val="28"/>
        </w:rPr>
        <w:lastRenderedPageBreak/>
        <w:t>填不足。</w:t>
      </w:r>
    </w:p>
    <w:p w14:paraId="70DF6E6A" w14:textId="1180C48D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30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成品表面光澤不良，則下列處理方式何者錯誤？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增加膠溫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降低射壓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增加模溫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增加射速。</w:t>
      </w:r>
    </w:p>
    <w:p w14:paraId="469BDCAE" w14:textId="789F4757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31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當模溫太低或熔膠在模穴中冷卻太快，以致於形成以澆口為中心的年輪狀細紋稱為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銀條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流痕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噴流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熔合線。</w:t>
      </w:r>
    </w:p>
    <w:p w14:paraId="646DE8EF" w14:textId="315A84A4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32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模具必須有足夠的強度承受外來壓力，需考量合模壓力及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冷卻壓力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頂出壓力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射出壓力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正</w:t>
      </w:r>
      <w:r w:rsidRPr="008129AE">
        <w:rPr>
          <w:rFonts w:ascii="標楷體" w:eastAsia="標楷體" w:hAnsi="標楷體" w:hint="eastAsia"/>
          <w:sz w:val="28"/>
          <w:szCs w:val="28"/>
        </w:rPr>
        <w:t>向壓力。</w:t>
      </w:r>
    </w:p>
    <w:p w14:paraId="678DFDFA" w14:textId="25CC8016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33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在開模合模時，促使公母模板能做定位，在基準面作防呆偏移尺寸之零件，一般稱為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導銷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頂出導銷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頂出銷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歸位銷。</w:t>
      </w:r>
    </w:p>
    <w:p w14:paraId="4D5541E7" w14:textId="65952580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34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模具在裝配後，進行頂出機構檢查，不包含哪一項目？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頂出行程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作動情形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回位銷配合間隙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模具記號。</w:t>
      </w:r>
    </w:p>
    <w:p w14:paraId="4814FCD1" w14:textId="7ABAA692" w:rsidR="00C761AB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35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成形有腐蝕性塑膠材料，模仁應選用下列何種材料？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鎳鉻鋼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高速鋼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工具鋼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中碳鋼。</w:t>
      </w:r>
    </w:p>
    <w:p w14:paraId="492DEB2E" w14:textId="7AB48762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36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下列有關熱澆道系統之敘述，何者錯誤？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高效率的熱嘴襯套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穩固不會因熱脹而移</w:t>
      </w:r>
      <w:r w:rsidRPr="008129AE">
        <w:rPr>
          <w:rFonts w:ascii="標楷體" w:eastAsia="標楷體" w:hAnsi="標楷體" w:hint="eastAsia"/>
          <w:sz w:val="28"/>
          <w:szCs w:val="28"/>
        </w:rPr>
        <w:t>位的熱流板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精確的溫度控制系統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熱流板</w:t>
      </w:r>
      <w:r w:rsidRPr="008129AE">
        <w:rPr>
          <w:rFonts w:ascii="標楷體" w:eastAsia="標楷體" w:hAnsi="標楷體"/>
          <w:sz w:val="28"/>
          <w:szCs w:val="28"/>
        </w:rPr>
        <w:t>(manifold)</w:t>
      </w:r>
      <w:r w:rsidRPr="008129AE">
        <w:rPr>
          <w:rFonts w:ascii="標楷體" w:eastAsia="標楷體" w:hAnsi="標楷體" w:hint="eastAsia"/>
          <w:sz w:val="28"/>
          <w:szCs w:val="28"/>
        </w:rPr>
        <w:t>溫度不需加熱。</w:t>
      </w:r>
    </w:p>
    <w:p w14:paraId="01A42D24" w14:textId="77CC7BC1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37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用電鑄板做模具的模穴，要有足夠強度及耐用性，以何種電鍍金屬材料為佳？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銅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鋁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鎳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石墨。</w:t>
      </w:r>
    </w:p>
    <w:p w14:paraId="126460FF" w14:textId="7ED62167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38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模具模穴經刀具切削加工後，表面刀痕需加以修整，以提高精密度與表面粗糙度是屬於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試模作業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鉗工作業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燙金作用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印刷作業。</w:t>
      </w:r>
    </w:p>
    <w:p w14:paraId="2FE9E2D7" w14:textId="63CE5D17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39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模具製作完成經過精細研磨，將模具各部分零件依據模具組合圖裝配完成，最後公母模面必須經過下列何種程序？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合模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雕刻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咬花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焊補。</w:t>
      </w:r>
    </w:p>
    <w:p w14:paraId="3AB02D08" w14:textId="2750DA2B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40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塑膠產品在外觀面有倒鉤，在設計時需用何種機構？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熱澆道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滑塊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快速夾</w:t>
      </w:r>
      <w:r w:rsidRPr="008129AE">
        <w:rPr>
          <w:rFonts w:ascii="標楷體" w:eastAsia="標楷體" w:hAnsi="標楷體" w:hint="eastAsia"/>
          <w:sz w:val="28"/>
          <w:szCs w:val="28"/>
        </w:rPr>
        <w:t>模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頂出板頂出。</w:t>
      </w:r>
    </w:p>
    <w:p w14:paraId="13BC62B7" w14:textId="1945D6DF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41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滑塊退出行程為</w:t>
      </w:r>
      <w:r w:rsidRPr="008129AE">
        <w:rPr>
          <w:rFonts w:ascii="標楷體" w:eastAsia="標楷體" w:hAnsi="標楷體"/>
          <w:sz w:val="28"/>
          <w:szCs w:val="28"/>
        </w:rPr>
        <w:t xml:space="preserve"> S</w:t>
      </w:r>
      <w:r w:rsidRPr="008129AE">
        <w:rPr>
          <w:rFonts w:ascii="標楷體" w:eastAsia="標楷體" w:hAnsi="標楷體" w:hint="eastAsia"/>
          <w:sz w:val="28"/>
          <w:szCs w:val="28"/>
        </w:rPr>
        <w:t>，倒鉤距離為</w:t>
      </w:r>
      <w:r w:rsidRPr="008129AE">
        <w:rPr>
          <w:rFonts w:ascii="標楷體" w:eastAsia="標楷體" w:hAnsi="標楷體"/>
          <w:sz w:val="28"/>
          <w:szCs w:val="28"/>
        </w:rPr>
        <w:t xml:space="preserve"> d</w:t>
      </w:r>
      <w:r w:rsidRPr="008129AE">
        <w:rPr>
          <w:rFonts w:ascii="標楷體" w:eastAsia="標楷體" w:hAnsi="標楷體" w:hint="eastAsia"/>
          <w:sz w:val="28"/>
          <w:szCs w:val="28"/>
        </w:rPr>
        <w:t>，其相互關係為何？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/>
          <w:sz w:val="28"/>
          <w:szCs w:val="28"/>
        </w:rPr>
        <w:t>S</w:t>
      </w:r>
      <w:r w:rsidRPr="008129AE">
        <w:rPr>
          <w:rFonts w:ascii="標楷體" w:eastAsia="標楷體" w:hAnsi="標楷體" w:hint="eastAsia"/>
          <w:sz w:val="28"/>
          <w:szCs w:val="28"/>
        </w:rPr>
        <w:t>＜</w:t>
      </w:r>
      <w:r w:rsidRPr="008129AE">
        <w:rPr>
          <w:rFonts w:ascii="標楷體" w:eastAsia="標楷體" w:hAnsi="標楷體"/>
          <w:sz w:val="28"/>
          <w:szCs w:val="28"/>
        </w:rPr>
        <w:t>d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/>
          <w:sz w:val="28"/>
          <w:szCs w:val="28"/>
        </w:rPr>
        <w:t>S</w:t>
      </w:r>
      <w:r w:rsidRPr="008129AE">
        <w:rPr>
          <w:rFonts w:ascii="標楷體" w:eastAsia="標楷體" w:hAnsi="標楷體" w:hint="eastAsia"/>
          <w:sz w:val="28"/>
          <w:szCs w:val="28"/>
        </w:rPr>
        <w:t>＞</w:t>
      </w:r>
      <w:r w:rsidRPr="008129AE">
        <w:rPr>
          <w:rFonts w:ascii="標楷體" w:eastAsia="標楷體" w:hAnsi="標楷體"/>
          <w:sz w:val="28"/>
          <w:szCs w:val="28"/>
        </w:rPr>
        <w:t>d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/>
          <w:sz w:val="28"/>
          <w:szCs w:val="28"/>
        </w:rPr>
        <w:t>S=d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不考慮。</w:t>
      </w:r>
    </w:p>
    <w:p w14:paraId="6611B22B" w14:textId="5DE79B83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42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對模具排氣設計，下列敘述何者錯誤？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於分模面設置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頂出銷與模板配合處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安裝排氣栓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承板表面設計排氣孔。</w:t>
      </w:r>
    </w:p>
    <w:p w14:paraId="02ECF4A6" w14:textId="739CB563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43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模具必須有足夠的強度承受外來壓力，需考量合模壓力及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冷卻壓力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頂出壓力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射出壓力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正向壓力。</w:t>
      </w:r>
    </w:p>
    <w:p w14:paraId="5772486A" w14:textId="107F02D7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44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在開模合模時，促使公母模板能做定位，在基準面作防呆偏移尺寸之零件，一般稱為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導銷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頂出導銷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頂出銷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歸位銷。</w:t>
      </w:r>
    </w:p>
    <w:p w14:paraId="5650E89E" w14:textId="1D3189C5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45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模具在合模前，要檢測頂出板是否完全歸位，可裝置下列何種零件？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微動開關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調節開關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止回開關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氮氣開關。</w:t>
      </w:r>
    </w:p>
    <w:p w14:paraId="78F8EBA2" w14:textId="72A0C850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46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射出機一次實際射出的熔膠最大量</w:t>
      </w:r>
      <w:r w:rsidRPr="008129AE">
        <w:rPr>
          <w:rFonts w:ascii="標楷體" w:eastAsia="標楷體" w:hAnsi="標楷體"/>
          <w:sz w:val="28"/>
          <w:szCs w:val="28"/>
        </w:rPr>
        <w:t>(g)</w:t>
      </w:r>
      <w:r w:rsidRPr="008129AE">
        <w:rPr>
          <w:rFonts w:ascii="標楷體" w:eastAsia="標楷體" w:hAnsi="標楷體" w:hint="eastAsia"/>
          <w:sz w:val="28"/>
          <w:szCs w:val="28"/>
        </w:rPr>
        <w:t>稱為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射出率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射出量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可塑化能力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合模力。</w:t>
      </w:r>
    </w:p>
    <w:p w14:paraId="2B8E4F7D" w14:textId="3C67BBEA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47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射出機加熱缸每小時可將固體顆粒熔化的最大量稱為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射出率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射出量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可塑化能力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合模力。</w:t>
      </w:r>
    </w:p>
    <w:p w14:paraId="0BCB13DB" w14:textId="115D1E80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48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保壓壓力太大，則下列何者錯誤？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易生毛邊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殘留應力較大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易產生黏模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易生流痕。</w:t>
      </w:r>
    </w:p>
    <w:p w14:paraId="08C5763A" w14:textId="3139CC3D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49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改善毛邊，則下列何者錯誤？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降低射出量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增高膠溫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降低射壓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增加合模力。</w:t>
      </w:r>
    </w:p>
    <w:p w14:paraId="1A55555B" w14:textId="0092D20D" w:rsidR="00A01D3C" w:rsidRPr="008129AE" w:rsidRDefault="00A01D3C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  <w:r w:rsidRPr="008129AE">
        <w:rPr>
          <w:rFonts w:ascii="標楷體" w:eastAsia="標楷體" w:hAnsi="標楷體" w:hint="eastAsia"/>
          <w:sz w:val="28"/>
          <w:szCs w:val="28"/>
        </w:rPr>
        <w:t>50</w:t>
      </w:r>
      <w:r w:rsidR="008129AE">
        <w:rPr>
          <w:rFonts w:ascii="標楷體" w:eastAsia="標楷體" w:hAnsi="標楷體" w:hint="eastAsia"/>
          <w:sz w:val="28"/>
          <w:szCs w:val="28"/>
        </w:rPr>
        <w:t>、</w:t>
      </w:r>
      <w:r w:rsidRPr="008129AE">
        <w:rPr>
          <w:rFonts w:ascii="標楷體" w:eastAsia="標楷體" w:hAnsi="標楷體" w:hint="eastAsia"/>
          <w:sz w:val="28"/>
          <w:szCs w:val="28"/>
        </w:rPr>
        <w:t>改善充填不足，則下列何者錯誤？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①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升高射壓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②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增加射速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③</w:t>
      </w:r>
      <w:r w:rsidRPr="008129AE">
        <w:rPr>
          <w:rFonts w:ascii="標楷體" w:eastAsia="標楷體" w:hAnsi="標楷體" w:cs="標楷體" w:hint="eastAsia"/>
          <w:sz w:val="28"/>
          <w:szCs w:val="28"/>
        </w:rPr>
        <w:t>降低膠溫</w:t>
      </w:r>
      <w:r w:rsidRPr="008129AE">
        <w:rPr>
          <w:rFonts w:ascii="新細明體" w:eastAsia="新細明體" w:hAnsi="新細明體" w:cs="新細明體" w:hint="eastAsia"/>
          <w:sz w:val="28"/>
          <w:szCs w:val="28"/>
        </w:rPr>
        <w:t>④</w:t>
      </w:r>
      <w:r w:rsidRPr="008129AE">
        <w:rPr>
          <w:rFonts w:ascii="標楷體" w:eastAsia="標楷體" w:hAnsi="標楷體" w:cs="標楷體" w:hint="eastAsia"/>
          <w:sz w:val="28"/>
          <w:szCs w:val="28"/>
        </w:rPr>
        <w:t>增大澆口尺寸。</w:t>
      </w:r>
    </w:p>
    <w:p w14:paraId="79680CFF" w14:textId="77777777" w:rsidR="008129AE" w:rsidRPr="008129AE" w:rsidRDefault="008129AE" w:rsidP="008129AE">
      <w:pPr>
        <w:snapToGrid w:val="0"/>
        <w:spacing w:line="40" w:lineRule="atLeast"/>
        <w:ind w:leftChars="59" w:left="803" w:hangingChars="236" w:hanging="661"/>
        <w:rPr>
          <w:rFonts w:ascii="標楷體" w:eastAsia="標楷體" w:hAnsi="標楷體"/>
          <w:sz w:val="28"/>
          <w:szCs w:val="28"/>
        </w:rPr>
      </w:pPr>
    </w:p>
    <w:sectPr w:rsidR="008129AE" w:rsidRPr="008129AE" w:rsidSect="00A01D3C">
      <w:headerReference w:type="default" r:id="rId7"/>
      <w:pgSz w:w="14570" w:h="20636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72F1DA" w14:textId="77777777" w:rsidR="00967316" w:rsidRDefault="00967316" w:rsidP="00447269">
      <w:r>
        <w:separator/>
      </w:r>
    </w:p>
  </w:endnote>
  <w:endnote w:type="continuationSeparator" w:id="0">
    <w:p w14:paraId="02F04C1D" w14:textId="77777777" w:rsidR="00967316" w:rsidRDefault="00967316" w:rsidP="00447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B2CB7E" w14:textId="77777777" w:rsidR="00967316" w:rsidRDefault="00967316" w:rsidP="00447269">
      <w:r>
        <w:separator/>
      </w:r>
    </w:p>
  </w:footnote>
  <w:footnote w:type="continuationSeparator" w:id="0">
    <w:p w14:paraId="48846775" w14:textId="77777777" w:rsidR="00967316" w:rsidRDefault="00967316" w:rsidP="00447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33730618"/>
      <w:docPartObj>
        <w:docPartGallery w:val="Page Numbers (Top of Page)"/>
        <w:docPartUnique/>
      </w:docPartObj>
    </w:sdtPr>
    <w:sdtEndPr/>
    <w:sdtContent>
      <w:p w14:paraId="560B893B" w14:textId="16D9CC99" w:rsidR="009D3346" w:rsidRDefault="009D3346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B74E9" w:rsidRPr="003B74E9">
          <w:rPr>
            <w:noProof/>
            <w:lang w:val="zh-TW"/>
          </w:rPr>
          <w:t>1</w:t>
        </w:r>
        <w:r>
          <w:fldChar w:fldCharType="end"/>
        </w:r>
      </w:p>
    </w:sdtContent>
  </w:sdt>
  <w:p w14:paraId="00C17599" w14:textId="77777777" w:rsidR="009D3346" w:rsidRDefault="009D3346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1D3C"/>
    <w:rsid w:val="0007647E"/>
    <w:rsid w:val="001557E9"/>
    <w:rsid w:val="002A1A56"/>
    <w:rsid w:val="003B74E9"/>
    <w:rsid w:val="00447269"/>
    <w:rsid w:val="00454867"/>
    <w:rsid w:val="00517ED2"/>
    <w:rsid w:val="008129AE"/>
    <w:rsid w:val="0085372E"/>
    <w:rsid w:val="00967316"/>
    <w:rsid w:val="009D3346"/>
    <w:rsid w:val="00A01D3C"/>
    <w:rsid w:val="00C22CE7"/>
    <w:rsid w:val="00C761AB"/>
    <w:rsid w:val="00E2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17EC23"/>
  <w15:chartTrackingRefBased/>
  <w15:docId w15:val="{2A30357C-EE9E-4E14-AD49-A83ED384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472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472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472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47269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47269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44726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38BE9-1BB7-4324-831B-A41E2C30C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COCO</dc:creator>
  <cp:keywords/>
  <dc:description/>
  <cp:lastModifiedBy>User</cp:lastModifiedBy>
  <cp:revision>2</cp:revision>
  <cp:lastPrinted>2020-03-24T07:41:00Z</cp:lastPrinted>
  <dcterms:created xsi:type="dcterms:W3CDTF">2020-03-24T07:41:00Z</dcterms:created>
  <dcterms:modified xsi:type="dcterms:W3CDTF">2020-03-24T07:41:00Z</dcterms:modified>
</cp:coreProperties>
</file>