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556CD4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第一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B335B2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B335B2" w:rsidRDefault="00B335B2" w:rsidP="00B335B2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假設某一國家沒有政府與貿易部門，而該國的消費函數為</w:t>
      </w:r>
      <w:r w:rsidRPr="004C2131">
        <w:rPr>
          <w:lang w:val="ja-JP"/>
        </w:rPr>
        <w:t>C</w:t>
      </w:r>
      <w:r w:rsidRPr="004C2131">
        <w:rPr>
          <w:rFonts w:cs="新細明體" w:hint="eastAsia"/>
          <w:lang w:val="ja-JP"/>
        </w:rPr>
        <w:t>＝</w:t>
      </w:r>
      <w:r w:rsidRPr="004C2131">
        <w:rPr>
          <w:lang w:val="ja-JP"/>
        </w:rPr>
        <w:t>200</w:t>
      </w:r>
      <w:r w:rsidRPr="004C2131">
        <w:rPr>
          <w:rFonts w:cs="新細明體" w:hint="eastAsia"/>
          <w:lang w:val="ja-JP"/>
        </w:rPr>
        <w:t>＋</w:t>
      </w:r>
      <w:r w:rsidRPr="004C2131">
        <w:rPr>
          <w:lang w:val="ja-JP"/>
        </w:rPr>
        <w:t>0.75Y</w:t>
      </w:r>
      <w:r w:rsidRPr="004C2131">
        <w:rPr>
          <w:rFonts w:cs="新細明體" w:hint="eastAsia"/>
          <w:lang w:val="ja-JP"/>
        </w:rPr>
        <w:t>（</w:t>
      </w:r>
      <w:r w:rsidRPr="004C2131">
        <w:rPr>
          <w:lang w:val="ja-JP"/>
        </w:rPr>
        <w:t>Y</w:t>
      </w:r>
      <w:r w:rsidRPr="004C2131">
        <w:rPr>
          <w:rFonts w:cs="新細明體" w:hint="eastAsia"/>
          <w:lang w:val="ja-JP"/>
        </w:rPr>
        <w:t>表示所得），投資為</w:t>
      </w:r>
      <w:r w:rsidRPr="004C2131">
        <w:rPr>
          <w:lang w:val="ja-JP"/>
        </w:rPr>
        <w:t>I</w:t>
      </w:r>
      <w:r w:rsidRPr="004C2131">
        <w:rPr>
          <w:rFonts w:cs="新細明體" w:hint="eastAsia"/>
          <w:lang w:val="ja-JP"/>
        </w:rPr>
        <w:t>＝</w:t>
      </w:r>
      <w:r w:rsidRPr="004C2131">
        <w:rPr>
          <w:lang w:val="ja-JP"/>
        </w:rPr>
        <w:t>50</w:t>
      </w:r>
      <w:r w:rsidRPr="004C2131">
        <w:rPr>
          <w:rFonts w:cs="新細明體" w:hint="eastAsia"/>
          <w:lang w:val="ja-JP"/>
        </w:rPr>
        <w:t>，則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/>
        </w:rPr>
        <w:t>儲蓄函數為</w:t>
      </w:r>
      <w:r w:rsidRPr="004C2131">
        <w:rPr>
          <w:lang w:val="ja-JP"/>
        </w:rPr>
        <w:t>S</w:t>
      </w:r>
      <w:r w:rsidRPr="004C2131">
        <w:rPr>
          <w:rFonts w:cs="新細明體" w:hint="eastAsia"/>
          <w:lang w:val="ja-JP"/>
        </w:rPr>
        <w:t>＝－</w:t>
      </w:r>
      <w:r w:rsidRPr="004C2131">
        <w:rPr>
          <w:lang w:val="ja-JP"/>
        </w:rPr>
        <w:t>200</w:t>
      </w:r>
      <w:r w:rsidRPr="004C2131">
        <w:rPr>
          <w:rFonts w:cs="新細明體" w:hint="eastAsia"/>
          <w:lang w:val="ja-JP"/>
        </w:rPr>
        <w:t>－</w:t>
      </w:r>
      <w:r w:rsidRPr="004C2131">
        <w:rPr>
          <w:lang w:val="ja-JP"/>
        </w:rPr>
        <w:t>0.75Y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投資乘數等於</w:t>
      </w:r>
      <w:r w:rsidRPr="004C2131">
        <w:rPr>
          <w:lang w:val="ja-JP"/>
        </w:rPr>
        <w:t>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邊際儲蓄傾向等於</w:t>
      </w:r>
      <w:r w:rsidRPr="004C2131">
        <w:t>0.75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均衡所得水準等於</w:t>
      </w:r>
      <w:r w:rsidRPr="004C2131">
        <w:t>1,000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根據民間消費支出、國內投資毛額、政府消費支出及淨出口所計算出來的國內生產毛額（</w:t>
      </w:r>
      <w:r w:rsidRPr="004C2131">
        <w:rPr>
          <w:lang w:val="ja-JP"/>
        </w:rPr>
        <w:t>GDP</w:t>
      </w:r>
      <w:r w:rsidRPr="004C2131">
        <w:rPr>
          <w:rFonts w:cs="新細明體" w:hint="eastAsia"/>
          <w:lang w:val="ja-JP"/>
        </w:rPr>
        <w:t>），是根據哪一個角度之方法計算得到的？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eastAsia="ja-JP"/>
        </w:rPr>
        <w:t>生產面法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eastAsia="ja-JP"/>
        </w:rPr>
        <w:t>存量面法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eastAsia="ja-JP"/>
        </w:rPr>
        <w:t>所得分配面法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eastAsia="ja-JP"/>
        </w:rPr>
        <w:t>支出面法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在無政府及國外部門的簡單凱因斯模型中，</w:t>
      </w:r>
      <w:r w:rsidRPr="004C2131">
        <w:rPr>
          <w:lang w:val="ja-JP"/>
        </w:rPr>
        <w:t>Y</w:t>
      </w:r>
      <w:r w:rsidRPr="004C2131">
        <w:rPr>
          <w:rFonts w:cs="新細明體" w:hint="eastAsia"/>
          <w:lang w:val="ja-JP"/>
        </w:rPr>
        <w:t>為所得，</w:t>
      </w:r>
      <w:r w:rsidRPr="004C2131">
        <w:rPr>
          <w:lang w:val="ja-JP"/>
        </w:rPr>
        <w:t>I</w:t>
      </w:r>
      <w:r w:rsidRPr="004C2131">
        <w:rPr>
          <w:rFonts w:cs="新細明體" w:hint="eastAsia"/>
          <w:lang w:val="ja-JP"/>
        </w:rPr>
        <w:t>為投資支出，</w:t>
      </w:r>
      <w:r w:rsidRPr="004C2131">
        <w:rPr>
          <w:lang w:val="ja-JP"/>
        </w:rPr>
        <w:t>C</w:t>
      </w:r>
      <w:r w:rsidRPr="004C2131">
        <w:rPr>
          <w:rFonts w:cs="新細明體" w:hint="eastAsia"/>
          <w:lang w:val="ja-JP"/>
        </w:rPr>
        <w:t>為消費支出，</w:t>
      </w:r>
      <w:r w:rsidRPr="004C2131">
        <w:rPr>
          <w:lang w:val="ja-JP"/>
        </w:rPr>
        <w:t>S</w:t>
      </w:r>
      <w:r w:rsidRPr="004C2131">
        <w:rPr>
          <w:rFonts w:cs="新細明體" w:hint="eastAsia"/>
          <w:lang w:val="ja-JP"/>
        </w:rPr>
        <w:t>為儲蓄。假設儲蓄函數</w:t>
      </w:r>
      <w:r w:rsidRPr="004C2131">
        <w:rPr>
          <w:lang w:val="ja-JP"/>
        </w:rPr>
        <w:t>S</w:t>
      </w:r>
      <w:r w:rsidRPr="004C2131">
        <w:rPr>
          <w:rFonts w:cs="新細明體" w:hint="eastAsia"/>
          <w:lang w:val="ja-JP"/>
        </w:rPr>
        <w:t>＝</w:t>
      </w:r>
      <w:r w:rsidRPr="004C2131">
        <w:rPr>
          <w:rFonts w:cs="新細明體"/>
          <w:lang w:val="ja-JP"/>
        </w:rPr>
        <w:t>–</w:t>
      </w:r>
      <w:r w:rsidRPr="004C2131">
        <w:rPr>
          <w:lang w:val="ja-JP"/>
        </w:rPr>
        <w:t>300</w:t>
      </w:r>
      <w:r w:rsidRPr="004C2131">
        <w:rPr>
          <w:rFonts w:cs="新細明體" w:hint="eastAsia"/>
          <w:lang w:val="ja-JP"/>
        </w:rPr>
        <w:t>＋</w:t>
      </w:r>
      <w:r w:rsidRPr="004C2131">
        <w:rPr>
          <w:lang w:val="ja-JP"/>
        </w:rPr>
        <w:t>0.4Y</w:t>
      </w:r>
      <w:r w:rsidRPr="004C2131">
        <w:rPr>
          <w:rFonts w:cs="新細明體" w:hint="eastAsia"/>
          <w:lang w:val="ja-JP"/>
        </w:rPr>
        <w:t>，均衡所得為</w:t>
      </w:r>
      <w:r w:rsidRPr="004C2131">
        <w:rPr>
          <w:lang w:val="ja-JP"/>
        </w:rPr>
        <w:t>1,200</w:t>
      </w:r>
      <w:r w:rsidRPr="004C2131">
        <w:rPr>
          <w:rFonts w:cs="新細明體" w:hint="eastAsia"/>
          <w:lang w:val="ja-JP"/>
        </w:rPr>
        <w:t>，請問下列何者為真？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/>
        </w:rPr>
        <w:t>投資支出為</w:t>
      </w:r>
      <w:r w:rsidRPr="004C2131">
        <w:rPr>
          <w:lang w:val="ja-JP"/>
        </w:rPr>
        <w:t>180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消費函數為</w:t>
      </w:r>
      <w:r w:rsidRPr="004C2131">
        <w:rPr>
          <w:lang w:val="ja-JP"/>
        </w:rPr>
        <w:t>C</w:t>
      </w:r>
      <w:r w:rsidRPr="004C2131">
        <w:rPr>
          <w:rFonts w:cs="新細明體" w:hint="eastAsia"/>
          <w:lang w:val="ja-JP"/>
        </w:rPr>
        <w:t>＝</w:t>
      </w:r>
      <w:r w:rsidRPr="004C2131">
        <w:rPr>
          <w:lang w:val="ja-JP"/>
        </w:rPr>
        <w:t>300</w:t>
      </w:r>
      <w:r w:rsidRPr="004C2131">
        <w:rPr>
          <w:rFonts w:cs="新細明體" w:hint="eastAsia"/>
          <w:lang w:val="ja-JP"/>
        </w:rPr>
        <w:t>＋</w:t>
      </w:r>
      <w:r w:rsidRPr="004C2131">
        <w:rPr>
          <w:lang w:val="ja-JP"/>
        </w:rPr>
        <w:t>0.2Y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投資乘數為</w:t>
      </w:r>
      <w:r w:rsidRPr="004C2131">
        <w:t>1.67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邊際消費傾向為</w:t>
      </w:r>
      <w:r w:rsidRPr="004C2131">
        <w:t>0.4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社會存在緊縮缺口</w:t>
      </w:r>
      <w:r w:rsidRPr="004C2131">
        <w:rPr>
          <w:lang w:val="ja-JP"/>
        </w:rPr>
        <w:t>80</w:t>
      </w:r>
      <w:r w:rsidRPr="004C2131">
        <w:rPr>
          <w:rFonts w:cs="新細明體" w:hint="eastAsia"/>
          <w:lang w:val="ja-JP"/>
        </w:rPr>
        <w:t>，則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val="ja-JP"/>
        </w:rPr>
        <w:t>實際國民所得（</w:t>
      </w:r>
      <w:r w:rsidRPr="004C2131">
        <w:rPr>
          <w:lang w:val="ja-JP"/>
        </w:rPr>
        <w:t>Y</w:t>
      </w:r>
      <w:r w:rsidRPr="004C2131">
        <w:rPr>
          <w:rFonts w:cs="新細明體" w:hint="eastAsia"/>
          <w:lang w:val="ja-JP"/>
        </w:rPr>
        <w:t>）比充分就業國民所得（</w:t>
      </w:r>
      <w:r w:rsidRPr="004C2131">
        <w:rPr>
          <w:lang w:val="ja-JP"/>
        </w:rPr>
        <w:t>Y</w:t>
      </w:r>
      <w:r w:rsidRPr="004C2131">
        <w:rPr>
          <w:vertAlign w:val="subscript"/>
          <w:lang w:val="ja-JP"/>
        </w:rPr>
        <w:t>f</w:t>
      </w:r>
      <w:r w:rsidRPr="004C2131">
        <w:rPr>
          <w:rFonts w:cs="新細明體" w:hint="eastAsia"/>
          <w:lang w:val="ja-JP"/>
        </w:rPr>
        <w:t>）少</w:t>
      </w:r>
      <w:r w:rsidRPr="004C2131">
        <w:rPr>
          <w:lang w:val="ja-JP"/>
        </w:rPr>
        <w:t>80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充分就業國民所得（</w:t>
      </w:r>
      <w:r w:rsidRPr="004C2131">
        <w:rPr>
          <w:lang w:val="ja-JP"/>
        </w:rPr>
        <w:t>Y</w:t>
      </w:r>
      <w:r w:rsidRPr="004C2131">
        <w:rPr>
          <w:vertAlign w:val="subscript"/>
          <w:lang w:val="ja-JP"/>
        </w:rPr>
        <w:t>f</w:t>
      </w:r>
      <w:r w:rsidRPr="004C2131">
        <w:rPr>
          <w:rFonts w:cs="新細明體" w:hint="eastAsia"/>
          <w:lang w:val="ja-JP"/>
        </w:rPr>
        <w:t>）比實際國民所得（</w:t>
      </w:r>
      <w:r w:rsidRPr="004C2131">
        <w:rPr>
          <w:lang w:val="ja-JP"/>
        </w:rPr>
        <w:t>Y</w:t>
      </w:r>
      <w:r w:rsidRPr="004C2131">
        <w:rPr>
          <w:rFonts w:cs="新細明體" w:hint="eastAsia"/>
          <w:lang w:val="ja-JP"/>
        </w:rPr>
        <w:t>）少</w:t>
      </w:r>
      <w:r w:rsidRPr="004C2131">
        <w:rPr>
          <w:lang w:val="ja-JP"/>
        </w:rPr>
        <w:t>80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增加自發性支出</w:t>
      </w:r>
      <w:r w:rsidRPr="004C2131">
        <w:rPr>
          <w:lang w:val="ja-JP"/>
        </w:rPr>
        <w:t>80</w:t>
      </w:r>
      <w:r w:rsidRPr="004C2131">
        <w:rPr>
          <w:rFonts w:cs="新細明體" w:hint="eastAsia"/>
          <w:lang w:val="ja-JP"/>
        </w:rPr>
        <w:t>，可解決緊縮缺口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減少自發性支出</w:t>
      </w:r>
      <w:r w:rsidRPr="004C2131">
        <w:t>80</w:t>
      </w:r>
      <w:r w:rsidRPr="004C2131">
        <w:rPr>
          <w:rFonts w:cs="新細明體" w:hint="eastAsia"/>
        </w:rPr>
        <w:t>，可解決緊縮缺口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在無政府及國外部門的簡單凱恩斯模型中，</w:t>
      </w:r>
      <w:r w:rsidRPr="004C2131">
        <w:rPr>
          <w:lang w:val="ja-JP"/>
        </w:rPr>
        <w:t>Y</w:t>
      </w:r>
      <w:r w:rsidRPr="004C2131">
        <w:rPr>
          <w:rFonts w:cs="新細明體" w:hint="eastAsia"/>
          <w:lang w:val="ja-JP"/>
        </w:rPr>
        <w:t>＝</w:t>
      </w:r>
      <w:r w:rsidRPr="004C2131">
        <w:rPr>
          <w:lang w:val="ja-JP"/>
        </w:rPr>
        <w:t>C</w:t>
      </w:r>
      <w:r w:rsidRPr="004C2131">
        <w:rPr>
          <w:rFonts w:cs="新細明體" w:hint="eastAsia"/>
          <w:lang w:val="ja-JP"/>
        </w:rPr>
        <w:t>＋</w:t>
      </w:r>
      <w:r w:rsidRPr="004C2131">
        <w:rPr>
          <w:lang w:val="ja-JP"/>
        </w:rPr>
        <w:t>I</w:t>
      </w:r>
      <w:r w:rsidRPr="004C2131">
        <w:rPr>
          <w:rFonts w:cs="新細明體" w:hint="eastAsia"/>
          <w:lang w:val="ja-JP"/>
        </w:rPr>
        <w:t>，其中</w:t>
      </w:r>
      <w:r w:rsidRPr="004C2131">
        <w:rPr>
          <w:lang w:val="ja-JP"/>
        </w:rPr>
        <w:t>C</w:t>
      </w:r>
      <w:r w:rsidRPr="004C2131">
        <w:rPr>
          <w:rFonts w:cs="新細明體" w:hint="eastAsia"/>
          <w:lang w:val="ja-JP"/>
        </w:rPr>
        <w:t>為消費支出，</w:t>
      </w:r>
      <w:r w:rsidRPr="004C2131">
        <w:rPr>
          <w:lang w:val="ja-JP"/>
        </w:rPr>
        <w:t>Y</w:t>
      </w:r>
      <w:r w:rsidRPr="004C2131">
        <w:rPr>
          <w:rFonts w:cs="新細明體" w:hint="eastAsia"/>
          <w:lang w:val="ja-JP"/>
        </w:rPr>
        <w:t>為所得，</w:t>
      </w:r>
      <w:r w:rsidRPr="004C2131">
        <w:rPr>
          <w:lang w:val="ja-JP"/>
        </w:rPr>
        <w:t>I</w:t>
      </w:r>
      <w:r w:rsidRPr="004C2131">
        <w:rPr>
          <w:rFonts w:cs="新細明體" w:hint="eastAsia"/>
          <w:lang w:val="ja-JP"/>
        </w:rPr>
        <w:t>為投資支出。假設</w:t>
      </w:r>
      <w:r w:rsidRPr="004C2131">
        <w:rPr>
          <w:lang w:val="ja-JP"/>
        </w:rPr>
        <w:t>C</w:t>
      </w:r>
      <w:r w:rsidRPr="004C2131">
        <w:rPr>
          <w:rFonts w:cs="新細明體" w:hint="eastAsia"/>
          <w:lang w:val="ja-JP"/>
        </w:rPr>
        <w:t>＝</w:t>
      </w:r>
      <w:r w:rsidRPr="004C2131">
        <w:rPr>
          <w:lang w:val="ja-JP"/>
        </w:rPr>
        <w:t>100</w:t>
      </w:r>
      <w:r w:rsidRPr="004C2131">
        <w:rPr>
          <w:rFonts w:cs="新細明體" w:hint="eastAsia"/>
          <w:lang w:val="ja-JP"/>
        </w:rPr>
        <w:t>＋</w:t>
      </w:r>
      <w:r w:rsidRPr="004C2131">
        <w:rPr>
          <w:lang w:val="ja-JP"/>
        </w:rPr>
        <w:t>0.8Y</w:t>
      </w:r>
      <w:r w:rsidRPr="004C2131">
        <w:rPr>
          <w:rFonts w:cs="新細明體" w:hint="eastAsia"/>
          <w:lang w:val="ja-JP"/>
        </w:rPr>
        <w:t>，</w:t>
      </w:r>
      <w:r w:rsidRPr="004C2131">
        <w:rPr>
          <w:lang w:val="ja-JP"/>
        </w:rPr>
        <w:t>I</w:t>
      </w:r>
      <w:r w:rsidRPr="004C2131">
        <w:rPr>
          <w:rFonts w:cs="新細明體" w:hint="eastAsia"/>
          <w:lang w:val="ja-JP"/>
        </w:rPr>
        <w:t>＝</w:t>
      </w:r>
      <w:r w:rsidRPr="004C2131">
        <w:rPr>
          <w:lang w:val="ja-JP"/>
        </w:rPr>
        <w:t>100</w:t>
      </w:r>
      <w:r w:rsidRPr="004C2131">
        <w:rPr>
          <w:rFonts w:cs="新細明體" w:hint="eastAsia"/>
          <w:lang w:val="ja-JP"/>
        </w:rPr>
        <w:t>，若充分就業所得為</w:t>
      </w:r>
      <w:r w:rsidRPr="004C2131">
        <w:rPr>
          <w:lang w:val="ja-JP"/>
        </w:rPr>
        <w:t>800</w:t>
      </w:r>
      <w:r w:rsidRPr="004C2131">
        <w:rPr>
          <w:rFonts w:cs="新細明體" w:hint="eastAsia"/>
          <w:lang w:val="ja-JP"/>
        </w:rPr>
        <w:t>，則下列有關此經濟體系之敘述何者正確？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</w:rPr>
        <w:t>有膨脹缺口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</w:rPr>
        <w:t>均衡所得為</w:t>
      </w:r>
      <w:r w:rsidRPr="004C2131">
        <w:t>2,000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有緊縮缺口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均衡所得為</w:t>
      </w:r>
      <w:r w:rsidRPr="004C2131">
        <w:t>600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若一封閉之總體經濟模型如下：</w:t>
      </w:r>
      <w:r w:rsidRPr="004C2131">
        <w:t>Y</w:t>
      </w:r>
      <w:r w:rsidRPr="004C2131">
        <w:rPr>
          <w:rFonts w:cs="新細明體" w:hint="eastAsia"/>
        </w:rPr>
        <w:t>＝</w:t>
      </w:r>
      <w:r w:rsidRPr="004C2131">
        <w:t>C</w:t>
      </w:r>
      <w:r w:rsidRPr="004C2131">
        <w:rPr>
          <w:rFonts w:cs="新細明體" w:hint="eastAsia"/>
          <w:lang w:val="ja-JP"/>
        </w:rPr>
        <w:t>＋</w:t>
      </w:r>
      <w:r w:rsidRPr="004C2131">
        <w:t>I</w:t>
      </w:r>
      <w:r w:rsidRPr="004C2131">
        <w:rPr>
          <w:rFonts w:cs="新細明體" w:hint="eastAsia"/>
          <w:lang w:val="ja-JP"/>
        </w:rPr>
        <w:t>＋</w:t>
      </w:r>
      <w:r w:rsidRPr="004C2131">
        <w:t>G</w:t>
      </w:r>
      <w:r w:rsidRPr="004C2131">
        <w:rPr>
          <w:rFonts w:cs="新細明體" w:hint="eastAsia"/>
        </w:rPr>
        <w:t>，</w:t>
      </w:r>
      <w:r w:rsidRPr="004C2131">
        <w:t>C</w:t>
      </w:r>
      <w:r w:rsidRPr="004C2131">
        <w:rPr>
          <w:rFonts w:cs="新細明體" w:hint="eastAsia"/>
        </w:rPr>
        <w:t>＝</w:t>
      </w:r>
      <w:r w:rsidRPr="004C2131">
        <w:t>500</w:t>
      </w:r>
      <w:r w:rsidRPr="004C2131">
        <w:rPr>
          <w:rFonts w:cs="新細明體" w:hint="eastAsia"/>
          <w:lang w:val="ja-JP"/>
        </w:rPr>
        <w:t>＋</w:t>
      </w:r>
      <w:r w:rsidRPr="004C2131">
        <w:t>0.5(Y</w:t>
      </w:r>
      <w:r w:rsidRPr="004C2131">
        <w:rPr>
          <w:rFonts w:cs="新細明體" w:hint="eastAsia"/>
        </w:rPr>
        <w:t>－</w:t>
      </w:r>
      <w:r w:rsidRPr="004C2131">
        <w:t>T)</w:t>
      </w:r>
      <w:r w:rsidRPr="004C2131">
        <w:rPr>
          <w:rFonts w:cs="新細明體" w:hint="eastAsia"/>
        </w:rPr>
        <w:t>，</w:t>
      </w:r>
      <w:r w:rsidRPr="004C2131">
        <w:t>I</w:t>
      </w:r>
      <w:r w:rsidRPr="004C2131">
        <w:rPr>
          <w:rFonts w:cs="新細明體" w:hint="eastAsia"/>
        </w:rPr>
        <w:t>＝</w:t>
      </w:r>
      <w:r w:rsidRPr="004C2131">
        <w:t>500</w:t>
      </w:r>
      <w:r w:rsidRPr="004C2131">
        <w:rPr>
          <w:rFonts w:cs="新細明體" w:hint="eastAsia"/>
        </w:rPr>
        <w:t>，</w:t>
      </w:r>
      <w:r w:rsidRPr="004C2131">
        <w:t>G</w:t>
      </w:r>
      <w:r w:rsidRPr="004C2131">
        <w:rPr>
          <w:rFonts w:cs="新細明體" w:hint="eastAsia"/>
        </w:rPr>
        <w:t>＝</w:t>
      </w:r>
      <w:r w:rsidRPr="004C2131">
        <w:t>100</w:t>
      </w:r>
      <w:r w:rsidRPr="004C2131">
        <w:rPr>
          <w:rFonts w:cs="新細明體" w:hint="eastAsia"/>
        </w:rPr>
        <w:t>、</w:t>
      </w:r>
      <w:r w:rsidRPr="004C2131">
        <w:t>T</w:t>
      </w:r>
      <w:r w:rsidRPr="004C2131">
        <w:rPr>
          <w:rFonts w:cs="新細明體" w:hint="eastAsia"/>
        </w:rPr>
        <w:t>＝</w:t>
      </w:r>
      <w:r w:rsidRPr="004C2131">
        <w:t>200</w:t>
      </w:r>
      <w:r w:rsidRPr="004C2131">
        <w:rPr>
          <w:rFonts w:cs="新細明體" w:hint="eastAsia"/>
        </w:rPr>
        <w:t>，其中</w:t>
      </w:r>
      <w:r w:rsidRPr="004C2131">
        <w:t>Y</w:t>
      </w:r>
      <w:r w:rsidRPr="004C2131">
        <w:rPr>
          <w:rFonts w:cs="新細明體" w:hint="eastAsia"/>
        </w:rPr>
        <w:t>為所得，</w:t>
      </w:r>
      <w:r w:rsidRPr="004C2131">
        <w:t>C</w:t>
      </w:r>
      <w:r w:rsidRPr="004C2131">
        <w:rPr>
          <w:rFonts w:cs="新細明體" w:hint="eastAsia"/>
        </w:rPr>
        <w:t>為消費、</w:t>
      </w:r>
      <w:r w:rsidRPr="004C2131">
        <w:t>I</w:t>
      </w:r>
      <w:r w:rsidRPr="004C2131">
        <w:rPr>
          <w:rFonts w:cs="新細明體" w:hint="eastAsia"/>
        </w:rPr>
        <w:t>為投資、</w:t>
      </w:r>
      <w:r w:rsidRPr="004C2131">
        <w:t>G</w:t>
      </w:r>
      <w:r w:rsidRPr="004C2131">
        <w:rPr>
          <w:rFonts w:cs="新細明體" w:hint="eastAsia"/>
        </w:rPr>
        <w:t>為政府支出、</w:t>
      </w:r>
      <w:r w:rsidRPr="004C2131">
        <w:t>T</w:t>
      </w:r>
      <w:r w:rsidRPr="004C2131">
        <w:rPr>
          <w:rFonts w:cs="新細明體" w:hint="eastAsia"/>
        </w:rPr>
        <w:t>為政府稅收。以下對於此經濟體系之敘述，何者正確？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</w:rPr>
        <w:t>均衡所得為</w:t>
      </w:r>
      <w:r w:rsidRPr="004C2131">
        <w:t>1,000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</w:rPr>
        <w:t>自發性支出乘數為</w:t>
      </w:r>
      <w:r w:rsidRPr="004C2131">
        <w:t>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若充分就業所得為</w:t>
      </w:r>
      <w:r w:rsidRPr="004C2131">
        <w:t>1,000</w:t>
      </w:r>
      <w:r w:rsidRPr="004C2131">
        <w:rPr>
          <w:rFonts w:cs="新細明體" w:hint="eastAsia"/>
        </w:rPr>
        <w:t>，則有緊縮缺口</w:t>
      </w:r>
      <w:r w:rsidRPr="004C2131">
        <w:t>500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若政府支出由</w:t>
      </w:r>
      <w:r w:rsidRPr="004C2131">
        <w:t>100</w:t>
      </w:r>
      <w:r w:rsidRPr="004C2131">
        <w:rPr>
          <w:rFonts w:cs="新細明體" w:hint="eastAsia"/>
        </w:rPr>
        <w:t>增加至</w:t>
      </w:r>
      <w:r w:rsidRPr="004C2131">
        <w:t>200</w:t>
      </w:r>
      <w:r w:rsidRPr="004C2131">
        <w:rPr>
          <w:rFonts w:cs="新細明體" w:hint="eastAsia"/>
        </w:rPr>
        <w:t>時，則均衡所得會增加</w:t>
      </w:r>
      <w:r w:rsidRPr="004C2131">
        <w:t>200</w:t>
      </w:r>
      <w:r>
        <w:rPr>
          <w:rFonts w:cs="Times New Roman"/>
        </w:rPr>
        <w:t xml:space="preserve"> </w:t>
      </w:r>
    </w:p>
    <w:p w:rsidR="005B0AF5" w:rsidRDefault="00556CD4" w:rsidP="00556CD4">
      <w:pPr>
        <w:autoSpaceDE w:val="0"/>
        <w:autoSpaceDN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4E1699">
        <w:rPr>
          <w:rFonts w:cs="新細明體" w:hint="eastAsia"/>
        </w:rPr>
        <w:t>某一經濟體系有甲、乙、丙三種財貨，其</w:t>
      </w:r>
      <w:r w:rsidR="005B0AF5">
        <w:t>2019</w:t>
      </w:r>
      <w:r w:rsidRPr="004E1699">
        <w:rPr>
          <w:rFonts w:cs="新細明體" w:hint="eastAsia"/>
        </w:rPr>
        <w:t>年與</w:t>
      </w:r>
      <w:r w:rsidR="005B0AF5">
        <w:t>2020</w:t>
      </w:r>
      <w:r w:rsidRPr="004E1699">
        <w:rPr>
          <w:rFonts w:cs="新細明體" w:hint="eastAsia"/>
        </w:rPr>
        <w:t>年的生產量與價格如表（三），若以</w:t>
      </w:r>
      <w:r w:rsidRPr="004E1699">
        <w:t>20</w:t>
      </w:r>
      <w:r w:rsidR="005B0AF5">
        <w:t>19</w:t>
      </w:r>
      <w:r w:rsidRPr="004E1699">
        <w:rPr>
          <w:rFonts w:cs="新細明體" w:hint="eastAsia"/>
        </w:rPr>
        <w:t>年為基期，請計算</w:t>
      </w:r>
      <w:r w:rsidRPr="004E1699">
        <w:t>20</w:t>
      </w:r>
      <w:r w:rsidR="005B0AF5">
        <w:t>20</w:t>
      </w:r>
      <w:r w:rsidRPr="004E1699">
        <w:rPr>
          <w:rFonts w:cs="新細明體" w:hint="eastAsia"/>
        </w:rPr>
        <w:t>年的</w:t>
      </w:r>
      <w:r w:rsidRPr="004E1699">
        <w:t>GDP</w:t>
      </w:r>
      <w:r w:rsidRPr="004E1699">
        <w:rPr>
          <w:rFonts w:cs="新細明體" w:hint="eastAsia"/>
        </w:rPr>
        <w:t>平減指數為多少？</w:t>
      </w:r>
      <w:r>
        <w:rPr>
          <w:rFonts w:cs="Times New Roman"/>
        </w:rPr>
        <w:t xml:space="preserve"> (A)</w:t>
      </w:r>
      <w:r w:rsidR="005B0AF5">
        <w:t>125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E1699">
        <w:t>139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E1699">
        <w:t>190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E1699">
        <w:t>209</w:t>
      </w:r>
    </w:p>
    <w:tbl>
      <w:tblPr>
        <w:tblStyle w:val="ae"/>
        <w:tblW w:w="0" w:type="auto"/>
        <w:tblInd w:w="1077" w:type="dxa"/>
        <w:tblLook w:val="04A0" w:firstRow="1" w:lastRow="0" w:firstColumn="1" w:lastColumn="0" w:noHBand="0" w:noVBand="1"/>
      </w:tblPr>
      <w:tblGrid>
        <w:gridCol w:w="456"/>
        <w:gridCol w:w="460"/>
        <w:gridCol w:w="378"/>
        <w:gridCol w:w="460"/>
        <w:gridCol w:w="378"/>
      </w:tblGrid>
      <w:tr w:rsidR="005B0AF5" w:rsidTr="005B0AF5"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</w:p>
        </w:tc>
        <w:tc>
          <w:tcPr>
            <w:tcW w:w="0" w:type="auto"/>
            <w:gridSpan w:val="2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2019</w:t>
            </w:r>
          </w:p>
        </w:tc>
        <w:tc>
          <w:tcPr>
            <w:tcW w:w="0" w:type="auto"/>
            <w:gridSpan w:val="2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2020</w:t>
            </w:r>
          </w:p>
        </w:tc>
      </w:tr>
      <w:tr w:rsidR="005B0AF5" w:rsidTr="005B0AF5"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Q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P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Q</w:t>
            </w:r>
          </w:p>
        </w:tc>
      </w:tr>
      <w:tr w:rsidR="005B0AF5" w:rsidTr="005B0AF5"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甲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5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2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8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3</w:t>
            </w:r>
          </w:p>
        </w:tc>
      </w:tr>
      <w:tr w:rsidR="005B0AF5" w:rsidTr="005B0AF5"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乙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10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3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12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4</w:t>
            </w:r>
          </w:p>
        </w:tc>
      </w:tr>
      <w:tr w:rsidR="005B0AF5" w:rsidTr="005B0AF5"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丙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15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4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18</w:t>
            </w:r>
          </w:p>
        </w:tc>
        <w:tc>
          <w:tcPr>
            <w:tcW w:w="0" w:type="auto"/>
          </w:tcPr>
          <w:p w:rsidR="005B0AF5" w:rsidRDefault="005B0AF5" w:rsidP="005B0AF5">
            <w:pPr>
              <w:autoSpaceDE w:val="0"/>
              <w:autoSpaceDN w:val="0"/>
              <w:spacing w:line="360" w:lineRule="auto"/>
              <w:rPr>
                <w:rFonts w:cs="Times New Roman"/>
              </w:rPr>
            </w:pPr>
            <w:r>
              <w:rPr>
                <w:rFonts w:cs="Times New Roman" w:hint="eastAsia"/>
              </w:rPr>
              <w:t>5</w:t>
            </w:r>
          </w:p>
        </w:tc>
      </w:tr>
    </w:tbl>
    <w:p w:rsidR="00556CD4" w:rsidRDefault="00556CD4" w:rsidP="00556CD4">
      <w:pPr>
        <w:autoSpaceDE w:val="0"/>
        <w:autoSpaceDN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4C62DE">
        <w:rPr>
          <w:rFonts w:cs="新細明體" w:hint="eastAsia"/>
        </w:rPr>
        <w:t>在簡單凱因斯模型下，</w:t>
      </w:r>
      <w:r w:rsidRPr="004C62DE">
        <w:t>Y = C + I</w:t>
      </w:r>
      <w:r w:rsidRPr="004C62DE">
        <w:rPr>
          <w:rFonts w:cs="新細明體" w:hint="eastAsia"/>
        </w:rPr>
        <w:t>，其中</w:t>
      </w:r>
      <w:r w:rsidRPr="004C62DE">
        <w:t>Y</w:t>
      </w:r>
      <w:r w:rsidRPr="004C62DE">
        <w:rPr>
          <w:rFonts w:cs="新細明體" w:hint="eastAsia"/>
        </w:rPr>
        <w:t>為所得，</w:t>
      </w:r>
      <w:r w:rsidRPr="004C62DE">
        <w:t>C</w:t>
      </w:r>
      <w:r w:rsidRPr="004C62DE">
        <w:rPr>
          <w:rFonts w:cs="新細明體" w:hint="eastAsia"/>
        </w:rPr>
        <w:t>為消費，</w:t>
      </w:r>
      <w:r w:rsidRPr="004C62DE">
        <w:t>I</w:t>
      </w:r>
      <w:r w:rsidRPr="004C62DE">
        <w:rPr>
          <w:rFonts w:cs="新細明體" w:hint="eastAsia"/>
        </w:rPr>
        <w:t>為投資。</w:t>
      </w:r>
      <w:r w:rsidRPr="004C62DE">
        <w:t>C = 100 + 0.6Y</w:t>
      </w:r>
      <w:r w:rsidRPr="004C62DE">
        <w:rPr>
          <w:rFonts w:cs="新細明體" w:hint="eastAsia"/>
        </w:rPr>
        <w:t>，</w:t>
      </w:r>
      <w:r w:rsidRPr="004C62DE">
        <w:t>I = 150</w:t>
      </w:r>
      <w:r w:rsidRPr="004C62DE">
        <w:rPr>
          <w:rFonts w:cs="新細明體" w:hint="eastAsia"/>
        </w:rPr>
        <w:t>，若緊縮缺口為</w:t>
      </w:r>
      <w:r w:rsidRPr="004C62DE">
        <w:t>100</w:t>
      </w:r>
      <w:r w:rsidRPr="004C62DE">
        <w:rPr>
          <w:rFonts w:cs="新細明體" w:hint="eastAsia"/>
        </w:rPr>
        <w:t>，則充分就業所得水準為以下何者？</w:t>
      </w:r>
      <w:r>
        <w:rPr>
          <w:rFonts w:cs="Times New Roman"/>
        </w:rPr>
        <w:t xml:space="preserve"> (A)</w:t>
      </w:r>
      <w:r w:rsidRPr="004C62DE">
        <w:t>375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62DE">
        <w:t>625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62DE">
        <w:t>750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62DE">
        <w:t>875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假設某國家</w:t>
      </w:r>
      <w:r w:rsidRPr="0072296B">
        <w:rPr>
          <w:lang w:val="ja-JP"/>
        </w:rPr>
        <w:t>1991</w:t>
      </w:r>
      <w:r w:rsidRPr="0072296B">
        <w:rPr>
          <w:rFonts w:cs="新細明體" w:hint="eastAsia"/>
          <w:lang w:val="ja-JP"/>
        </w:rPr>
        <w:t>年國民所得資料如下：國民所得</w:t>
      </w:r>
      <w:r w:rsidRPr="0072296B">
        <w:rPr>
          <w:lang w:val="ja-JP"/>
        </w:rPr>
        <w:t>400</w:t>
      </w:r>
      <w:r w:rsidRPr="0072296B">
        <w:rPr>
          <w:rFonts w:cs="新細明體" w:hint="eastAsia"/>
          <w:lang w:val="ja-JP"/>
        </w:rPr>
        <w:t>，間接稅</w:t>
      </w:r>
      <w:r w:rsidRPr="0072296B">
        <w:rPr>
          <w:lang w:val="ja-JP"/>
        </w:rPr>
        <w:t>25</w:t>
      </w:r>
      <w:r w:rsidRPr="0072296B">
        <w:rPr>
          <w:rFonts w:cs="新細明體" w:hint="eastAsia"/>
          <w:lang w:val="ja-JP"/>
        </w:rPr>
        <w:t>，個人所得</w:t>
      </w:r>
      <w:r w:rsidRPr="0072296B">
        <w:rPr>
          <w:lang w:val="ja-JP"/>
        </w:rPr>
        <w:t>350</w:t>
      </w:r>
      <w:r w:rsidRPr="0072296B">
        <w:rPr>
          <w:rFonts w:cs="新細明體" w:hint="eastAsia"/>
          <w:lang w:val="ja-JP"/>
        </w:rPr>
        <w:t>，個人所得稅</w:t>
      </w:r>
      <w:r w:rsidRPr="0072296B">
        <w:rPr>
          <w:lang w:val="ja-JP"/>
        </w:rPr>
        <w:t>60</w:t>
      </w:r>
      <w:r w:rsidRPr="0072296B">
        <w:rPr>
          <w:rFonts w:cs="新細明體" w:hint="eastAsia"/>
          <w:lang w:val="ja-JP"/>
        </w:rPr>
        <w:t>，資本折舊</w:t>
      </w:r>
      <w:r w:rsidRPr="0072296B">
        <w:rPr>
          <w:lang w:val="ja-JP"/>
        </w:rPr>
        <w:t>40</w:t>
      </w:r>
      <w:r w:rsidRPr="0072296B">
        <w:rPr>
          <w:rFonts w:cs="新細明體" w:hint="eastAsia"/>
          <w:lang w:val="ja-JP"/>
        </w:rPr>
        <w:t>，則國民生產毛額（</w:t>
      </w:r>
      <w:r w:rsidRPr="0072296B">
        <w:rPr>
          <w:lang w:val="ja-JP"/>
        </w:rPr>
        <w:t>GNP</w:t>
      </w:r>
      <w:r w:rsidRPr="0072296B">
        <w:rPr>
          <w:rFonts w:cs="新細明體" w:hint="eastAsia"/>
          <w:lang w:val="ja-JP"/>
        </w:rPr>
        <w:t>）為</w:t>
      </w:r>
      <w:r>
        <w:rPr>
          <w:rFonts w:cs="Times New Roman"/>
        </w:rPr>
        <w:t xml:space="preserve"> (A)</w:t>
      </w:r>
      <w:r w:rsidRPr="0072296B">
        <w:rPr>
          <w:lang w:val="ja-JP"/>
        </w:rPr>
        <w:t>485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lang w:val="ja-JP"/>
        </w:rPr>
        <w:t>465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lang w:val="ja-JP"/>
        </w:rPr>
        <w:t>525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lang w:val="ja-JP"/>
        </w:rPr>
        <w:t>475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計算國民所得會計帳時，退休金、救濟金等支出應計入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  <w:lang w:val="ja-JP"/>
        </w:rPr>
        <w:t>國民生產毛額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國民生產淨額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  <w:lang w:val="ja-JP"/>
        </w:rPr>
        <w:t>國民所得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  <w:lang w:val="ja-JP"/>
        </w:rPr>
        <w:t>個人所得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國民生產毛額減去資本折舊，即為</w:t>
      </w:r>
      <w:r>
        <w:rPr>
          <w:rFonts w:cs="Times New Roman"/>
        </w:rPr>
        <w:t xml:space="preserve"> (A)</w:t>
      </w:r>
      <w:r w:rsidRPr="0072296B">
        <w:rPr>
          <w:rFonts w:cs="新細明體" w:hint="eastAsia"/>
          <w:lang w:val="ja-JP"/>
        </w:rPr>
        <w:t>國民所得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國民生產淨額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  <w:lang w:val="ja-JP"/>
        </w:rPr>
        <w:t>個人所得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  <w:lang w:val="ja-JP"/>
        </w:rPr>
        <w:t>可用所得</w:t>
      </w:r>
      <w:r>
        <w:rPr>
          <w:rFonts w:cs="Times New Roman"/>
        </w:rPr>
        <w:t xml:space="preserve"> </w:t>
      </w:r>
    </w:p>
    <w:p w:rsidR="00126A3C" w:rsidRDefault="00126A3C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lastRenderedPageBreak/>
        <w:t>(    )12.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若公司將所有的利潤以紅利發給股東，則會影響哪項帳目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  <w:lang w:val="ja-JP"/>
        </w:rPr>
        <w:t>企業移轉支付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國民生產淨額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  <w:lang w:val="ja-JP"/>
        </w:rPr>
        <w:t>國民所得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  <w:lang w:val="ja-JP"/>
        </w:rPr>
        <w:t>個人所得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下列何種所得包含移轉性支付？</w:t>
      </w:r>
      <w:r>
        <w:rPr>
          <w:rFonts w:cs="Times New Roman"/>
        </w:rPr>
        <w:t xml:space="preserve"> (A)</w:t>
      </w:r>
      <w:r w:rsidRPr="0072296B">
        <w:rPr>
          <w:rFonts w:cs="新細明體" w:hint="eastAsia"/>
          <w:lang w:val="ja-JP"/>
        </w:rPr>
        <w:t>國民所得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國民總生產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  <w:lang w:val="ja-JP"/>
        </w:rPr>
        <w:t>國民淨生產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  <w:lang w:val="ja-JP"/>
        </w:rPr>
        <w:t>個人所得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 w:eastAsia="ja-JP"/>
        </w:rPr>
        <w:t>下列哪一種物價指數所包括的商品項目最多？</w:t>
      </w:r>
      <w:r>
        <w:rPr>
          <w:rFonts w:cs="Times New Roman"/>
        </w:rPr>
        <w:t>(A)</w:t>
      </w:r>
      <w:r w:rsidRPr="0072296B">
        <w:rPr>
          <w:lang w:val="ja-JP" w:eastAsia="ja-JP"/>
        </w:rPr>
        <w:t>CPI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lang w:val="ja-JP" w:eastAsia="ja-JP"/>
        </w:rPr>
        <w:t>WPI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lang w:val="ja-JP" w:eastAsia="ja-JP"/>
        </w:rPr>
        <w:t>GDP</w:t>
      </w:r>
      <w:r w:rsidRPr="0072296B">
        <w:rPr>
          <w:rFonts w:cs="新細明體" w:hint="eastAsia"/>
          <w:lang w:val="ja-JP" w:eastAsia="ja-JP"/>
        </w:rPr>
        <w:t>平減指數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lang w:val="ja-JP" w:eastAsia="ja-JP"/>
        </w:rPr>
        <w:t>KPI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一個國家在一定期間內所生產之最後財貨與勞務之巿價總和，吾人稱為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  <w:lang w:val="ja-JP"/>
        </w:rPr>
        <w:t>國民總生產（</w:t>
      </w:r>
      <w:r w:rsidRPr="0072296B">
        <w:rPr>
          <w:lang w:val="ja-JP"/>
        </w:rPr>
        <w:t>GNP</w:t>
      </w:r>
      <w:r w:rsidRPr="0072296B">
        <w:rPr>
          <w:rFonts w:cs="新細明體" w:hint="eastAsia"/>
          <w:lang w:val="ja-JP"/>
        </w:rPr>
        <w:t>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國民淨生產（</w:t>
      </w:r>
      <w:r w:rsidRPr="0072296B">
        <w:rPr>
          <w:lang w:val="ja-JP"/>
        </w:rPr>
        <w:t>NNP</w:t>
      </w:r>
      <w:r w:rsidRPr="0072296B">
        <w:rPr>
          <w:rFonts w:cs="新細明體" w:hint="eastAsia"/>
          <w:lang w:val="ja-JP"/>
        </w:rPr>
        <w:t>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  <w:lang w:val="ja-JP"/>
        </w:rPr>
        <w:t>國民所得（</w:t>
      </w:r>
      <w:r w:rsidRPr="0072296B">
        <w:rPr>
          <w:lang w:val="ja-JP"/>
        </w:rPr>
        <w:t>NI</w:t>
      </w:r>
      <w:r w:rsidRPr="0072296B">
        <w:rPr>
          <w:rFonts w:cs="新細明體" w:hint="eastAsia"/>
          <w:lang w:val="ja-JP"/>
        </w:rPr>
        <w:t>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  <w:lang w:val="ja-JP"/>
        </w:rPr>
        <w:t>個人所得（</w:t>
      </w:r>
      <w:r w:rsidRPr="0072296B">
        <w:rPr>
          <w:lang w:val="ja-JP"/>
        </w:rPr>
        <w:t>PI</w:t>
      </w:r>
      <w:r w:rsidRPr="0072296B">
        <w:rPr>
          <w:rFonts w:cs="新細明體" w:hint="eastAsia"/>
          <w:lang w:val="ja-JP"/>
        </w:rPr>
        <w:t>）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72296B">
        <w:rPr>
          <w:rFonts w:cs="新細明體" w:hint="eastAsia"/>
        </w:rPr>
        <w:t>假設某一國家物價指數</w:t>
      </w:r>
      <w:r w:rsidRPr="0072296B">
        <w:t>1980</w:t>
      </w:r>
      <w:r w:rsidRPr="0072296B">
        <w:rPr>
          <w:rFonts w:cs="新細明體" w:hint="eastAsia"/>
        </w:rPr>
        <w:t>年是</w:t>
      </w:r>
      <w:r w:rsidRPr="0072296B">
        <w:t>100</w:t>
      </w:r>
      <w:r w:rsidRPr="0072296B">
        <w:rPr>
          <w:rFonts w:cs="新細明體" w:hint="eastAsia"/>
        </w:rPr>
        <w:t>，</w:t>
      </w:r>
      <w:r w:rsidRPr="0072296B">
        <w:t>1990</w:t>
      </w:r>
      <w:r w:rsidRPr="0072296B">
        <w:rPr>
          <w:rFonts w:cs="新細明體" w:hint="eastAsia"/>
        </w:rPr>
        <w:t>年是</w:t>
      </w:r>
      <w:r w:rsidRPr="0072296B">
        <w:t>120</w:t>
      </w:r>
      <w:r w:rsidRPr="0072296B">
        <w:rPr>
          <w:rFonts w:cs="新細明體" w:hint="eastAsia"/>
        </w:rPr>
        <w:t>；同時該國名目國內生產毛額</w:t>
      </w:r>
      <w:r w:rsidRPr="0072296B">
        <w:t>1980</w:t>
      </w:r>
      <w:r w:rsidRPr="0072296B">
        <w:rPr>
          <w:rFonts w:cs="新細明體" w:hint="eastAsia"/>
        </w:rPr>
        <w:t>年是</w:t>
      </w:r>
      <w:r w:rsidRPr="0072296B">
        <w:t>360</w:t>
      </w:r>
      <w:r w:rsidRPr="0072296B">
        <w:rPr>
          <w:rFonts w:cs="新細明體" w:hint="eastAsia"/>
        </w:rPr>
        <w:t>億元，而</w:t>
      </w:r>
      <w:r w:rsidRPr="0072296B">
        <w:t>1990</w:t>
      </w:r>
      <w:r w:rsidRPr="0072296B">
        <w:rPr>
          <w:rFonts w:cs="新細明體" w:hint="eastAsia"/>
        </w:rPr>
        <w:t>年是</w:t>
      </w:r>
      <w:r w:rsidRPr="0072296B">
        <w:t>480</w:t>
      </w:r>
      <w:r w:rsidRPr="0072296B">
        <w:rPr>
          <w:rFonts w:cs="新細明體" w:hint="eastAsia"/>
        </w:rPr>
        <w:t>億元。請問如果按</w:t>
      </w:r>
      <w:r w:rsidRPr="0072296B">
        <w:t>1980</w:t>
      </w:r>
      <w:r w:rsidRPr="0072296B">
        <w:rPr>
          <w:rFonts w:cs="新細明體" w:hint="eastAsia"/>
        </w:rPr>
        <w:t>年的物價水準表達，該國</w:t>
      </w:r>
      <w:r w:rsidRPr="0072296B">
        <w:t>1990</w:t>
      </w:r>
      <w:r w:rsidRPr="0072296B">
        <w:rPr>
          <w:rFonts w:cs="新細明體" w:hint="eastAsia"/>
        </w:rPr>
        <w:t>年的實質國內生產毛額應為多少億元？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t>300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t>576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t>432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t>400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72296B">
        <w:rPr>
          <w:rFonts w:cs="新細明體" w:hint="eastAsia"/>
        </w:rPr>
        <w:t>假設某國</w:t>
      </w:r>
      <w:r w:rsidRPr="0072296B">
        <w:t>1980</w:t>
      </w:r>
      <w:r w:rsidRPr="0072296B">
        <w:rPr>
          <w:rFonts w:cs="新細明體" w:hint="eastAsia"/>
        </w:rPr>
        <w:t>年與</w:t>
      </w:r>
      <w:r w:rsidRPr="0072296B">
        <w:t>1990</w:t>
      </w:r>
      <w:r w:rsidRPr="0072296B">
        <w:rPr>
          <w:rFonts w:cs="新細明體" w:hint="eastAsia"/>
        </w:rPr>
        <w:t>年的名目所得由</w:t>
      </w:r>
      <w:r w:rsidRPr="0072296B">
        <w:t>200</w:t>
      </w:r>
      <w:r w:rsidRPr="0072296B">
        <w:rPr>
          <w:rFonts w:cs="新細明體" w:hint="eastAsia"/>
        </w:rPr>
        <w:t>億元增為</w:t>
      </w:r>
      <w:r w:rsidRPr="0072296B">
        <w:t>300</w:t>
      </w:r>
      <w:r w:rsidRPr="0072296B">
        <w:rPr>
          <w:rFonts w:cs="新細明體" w:hint="eastAsia"/>
        </w:rPr>
        <w:t>億元，而</w:t>
      </w:r>
      <w:r w:rsidRPr="0072296B">
        <w:t>GNP</w:t>
      </w:r>
      <w:r w:rsidRPr="0072296B">
        <w:rPr>
          <w:rFonts w:cs="新細明體" w:hint="eastAsia"/>
        </w:rPr>
        <w:t>平減指數由</w:t>
      </w:r>
      <w:r w:rsidRPr="0072296B">
        <w:t>100</w:t>
      </w:r>
      <w:r w:rsidRPr="0072296B">
        <w:rPr>
          <w:rFonts w:cs="新細明體" w:hint="eastAsia"/>
        </w:rPr>
        <w:t>增為</w:t>
      </w:r>
      <w:r w:rsidRPr="0072296B">
        <w:t>200</w:t>
      </w:r>
      <w:r w:rsidRPr="0072296B">
        <w:rPr>
          <w:rFonts w:cs="新細明體" w:hint="eastAsia"/>
        </w:rPr>
        <w:t>，則該國</w:t>
      </w:r>
      <w:r w:rsidRPr="0072296B">
        <w:t>1980</w:t>
      </w:r>
      <w:r w:rsidRPr="0072296B">
        <w:rPr>
          <w:rFonts w:cs="新細明體" w:hint="eastAsia"/>
        </w:rPr>
        <w:t>年與</w:t>
      </w:r>
      <w:r w:rsidRPr="0072296B">
        <w:t>1990</w:t>
      </w:r>
      <w:r w:rsidRPr="0072296B">
        <w:rPr>
          <w:rFonts w:cs="新細明體" w:hint="eastAsia"/>
        </w:rPr>
        <w:t>年實質</w:t>
      </w:r>
      <w:r w:rsidRPr="0072296B">
        <w:t>GNP</w:t>
      </w:r>
      <w:r w:rsidRPr="0072296B">
        <w:rPr>
          <w:rFonts w:cs="新細明體" w:hint="eastAsia"/>
        </w:rPr>
        <w:t>與物價水準的變動情形是</w:t>
      </w:r>
      <w:r>
        <w:rPr>
          <w:rFonts w:cs="Times New Roman"/>
        </w:rPr>
        <w:t xml:space="preserve"> (A)</w:t>
      </w:r>
      <w:r w:rsidRPr="0072296B">
        <w:rPr>
          <w:rFonts w:cs="新細明體" w:hint="eastAsia"/>
        </w:rPr>
        <w:t>實質</w:t>
      </w:r>
      <w:r w:rsidRPr="0072296B">
        <w:t>GNP</w:t>
      </w:r>
      <w:r w:rsidRPr="0072296B">
        <w:rPr>
          <w:rFonts w:cs="新細明體" w:hint="eastAsia"/>
        </w:rPr>
        <w:t>上升，物價水準上升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</w:rPr>
        <w:t>實質</w:t>
      </w:r>
      <w:r w:rsidRPr="0072296B">
        <w:t>GNP</w:t>
      </w:r>
      <w:r w:rsidRPr="0072296B">
        <w:rPr>
          <w:rFonts w:cs="新細明體" w:hint="eastAsia"/>
        </w:rPr>
        <w:t>上升，物價水準下降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</w:rPr>
        <w:t>實質</w:t>
      </w:r>
      <w:r w:rsidRPr="0072296B">
        <w:t>GNP</w:t>
      </w:r>
      <w:r w:rsidRPr="0072296B">
        <w:rPr>
          <w:rFonts w:cs="新細明體" w:hint="eastAsia"/>
        </w:rPr>
        <w:t>下降，物價水準上升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</w:rPr>
        <w:t>實質</w:t>
      </w:r>
      <w:r w:rsidRPr="0072296B">
        <w:t>GNP</w:t>
      </w:r>
      <w:r w:rsidRPr="0072296B">
        <w:rPr>
          <w:rFonts w:cs="新細明體" w:hint="eastAsia"/>
        </w:rPr>
        <w:t>下降，物價水準下降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)18.</w:t>
      </w:r>
      <w:r>
        <w:rPr>
          <w:rFonts w:cs="Times New Roman"/>
        </w:rPr>
        <w:tab/>
      </w:r>
      <w:r w:rsidRPr="0072296B">
        <w:rPr>
          <w:rFonts w:cs="新細明體" w:hint="eastAsia"/>
        </w:rPr>
        <w:t>下列哪個選項得計入我國的</w:t>
      </w:r>
      <w:r w:rsidRPr="0072296B">
        <w:t>GDP</w:t>
      </w:r>
      <w:r w:rsidRPr="0072296B">
        <w:rPr>
          <w:rFonts w:cs="新細明體" w:hint="eastAsia"/>
        </w:rPr>
        <w:t>中？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</w:rPr>
        <w:t>工廠庫存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</w:rPr>
        <w:t>二手車的銷售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</w:rPr>
        <w:t>在台灣的外籍幫傭之薪資收入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</w:rPr>
        <w:t>外派到大陸的台幹之薪資收入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污染與公害越來越受國人重視，下列有關污染事項的敘述何者錯誤？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  <w:lang w:val="ja-JP"/>
        </w:rPr>
        <w:t>污染成本應設法加計到生產者的成本中，方屬合理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依使用者付費的觀念，污染成本應反應在物價上，由使用該產品之消費者負擔，方屬公平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  <w:lang w:val="ja-JP"/>
        </w:rPr>
        <w:t>用國民總生產衡量國民經濟福祉時，應扣除污染成本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  <w:lang w:val="ja-JP"/>
        </w:rPr>
        <w:t>污染是公眾的事，與個人經濟福祉無關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72296B">
        <w:rPr>
          <w:rFonts w:cs="新細明體" w:hint="eastAsia"/>
        </w:rPr>
        <w:t>以</w:t>
      </w:r>
      <w:r w:rsidRPr="0072296B">
        <w:t>GNP</w:t>
      </w:r>
      <w:r w:rsidRPr="0072296B">
        <w:rPr>
          <w:rFonts w:cs="新細明體" w:hint="eastAsia"/>
        </w:rPr>
        <w:t>衡量一國經濟福利仍存在有許多缺點，因此，許多經濟學者便加以修正，例如諾德豪斯（</w:t>
      </w:r>
      <w:r w:rsidRPr="0072296B">
        <w:t>William Nordhaus</w:t>
      </w:r>
      <w:r w:rsidRPr="0072296B">
        <w:rPr>
          <w:rFonts w:cs="新細明體" w:hint="eastAsia"/>
        </w:rPr>
        <w:t>）與杜賓（</w:t>
      </w:r>
      <w:r w:rsidRPr="0072296B">
        <w:t>James Tobin</w:t>
      </w:r>
      <w:r w:rsidRPr="0072296B">
        <w:rPr>
          <w:rFonts w:cs="新細明體" w:hint="eastAsia"/>
        </w:rPr>
        <w:t>）所提出的經濟福利度量（</w:t>
      </w:r>
      <w:r w:rsidRPr="0072296B">
        <w:t>MEW</w:t>
      </w:r>
      <w:r w:rsidRPr="0072296B">
        <w:rPr>
          <w:rFonts w:cs="新細明體" w:hint="eastAsia"/>
        </w:rPr>
        <w:t>），以及薩穆遜（</w:t>
      </w:r>
      <w:r w:rsidRPr="0072296B">
        <w:t>Paul A. Samuelson</w:t>
      </w:r>
      <w:r w:rsidRPr="0072296B">
        <w:rPr>
          <w:rFonts w:cs="新細明體" w:hint="eastAsia"/>
        </w:rPr>
        <w:t>）的經濟福利淨額（</w:t>
      </w:r>
      <w:r w:rsidRPr="0072296B">
        <w:t>NEW</w:t>
      </w:r>
      <w:r w:rsidRPr="0072296B">
        <w:rPr>
          <w:rFonts w:cs="新細明體" w:hint="eastAsia"/>
        </w:rPr>
        <w:t>），為能夠真實的衡量出經濟福利，下列哪一項必須扣除？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</w:rPr>
        <w:t>生產時所造成的社會成本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</w:rPr>
        <w:t>休閒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</w:rPr>
        <w:t>圖書館的價值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</w:rPr>
        <w:t>未上市產品的價值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下列有關國內生產毛額（</w:t>
      </w:r>
      <w:r w:rsidRPr="0072296B">
        <w:rPr>
          <w:lang w:val="ja-JP"/>
        </w:rPr>
        <w:t>GDP</w:t>
      </w:r>
      <w:r w:rsidRPr="0072296B">
        <w:rPr>
          <w:rFonts w:cs="新細明體" w:hint="eastAsia"/>
          <w:lang w:val="ja-JP"/>
        </w:rPr>
        <w:t>）的敘述，何者錯誤？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  <w:lang w:val="ja-JP"/>
        </w:rPr>
        <w:t>外籍勞工在台灣的工作所得，要計入台灣的</w:t>
      </w:r>
      <w:r w:rsidRPr="0072296B">
        <w:rPr>
          <w:lang w:val="ja-JP"/>
        </w:rPr>
        <w:t>GDP</w:t>
      </w:r>
      <w:r w:rsidRPr="0072296B">
        <w:rPr>
          <w:rFonts w:cs="新細明體" w:hint="eastAsia"/>
          <w:lang w:val="ja-JP"/>
        </w:rPr>
        <w:t>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購買已上巿股票所支付的佣金，要計入</w:t>
      </w:r>
      <w:r w:rsidRPr="0072296B">
        <w:rPr>
          <w:lang w:val="ja-JP"/>
        </w:rPr>
        <w:t>GDP</w:t>
      </w:r>
      <w:r w:rsidRPr="0072296B">
        <w:rPr>
          <w:rFonts w:cs="新細明體" w:hint="eastAsia"/>
          <w:lang w:val="ja-JP"/>
        </w:rPr>
        <w:t>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lang w:val="ja-JP"/>
        </w:rPr>
        <w:t>GDP</w:t>
      </w:r>
      <w:r w:rsidRPr="0072296B">
        <w:rPr>
          <w:rFonts w:cs="新細明體" w:hint="eastAsia"/>
          <w:lang w:val="ja-JP"/>
        </w:rPr>
        <w:t>是以成本來衡量一國的總生產值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</w:rPr>
        <w:t>台灣平均每人工作時數的縮短，無法從</w:t>
      </w:r>
      <w:r w:rsidRPr="0072296B">
        <w:t>GDP</w:t>
      </w:r>
      <w:r w:rsidRPr="0072296B">
        <w:rPr>
          <w:rFonts w:cs="新細明體" w:hint="eastAsia"/>
        </w:rPr>
        <w:t>顯現出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 w:eastAsia="ja-JP"/>
        </w:rPr>
        <w:t>工資、地租、利息、利潤四項的總和為</w:t>
      </w:r>
      <w:r>
        <w:rPr>
          <w:rFonts w:cs="Times New Roman"/>
        </w:rPr>
        <w:t xml:space="preserve"> (A)</w:t>
      </w:r>
      <w:r w:rsidRPr="0072296B">
        <w:rPr>
          <w:lang w:eastAsia="ja-JP"/>
        </w:rPr>
        <w:t>GNP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lang w:eastAsia="ja-JP"/>
        </w:rPr>
        <w:t>NNP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lang w:eastAsia="ja-JP"/>
        </w:rPr>
        <w:t>NI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lang w:eastAsia="ja-JP"/>
        </w:rPr>
        <w:t>PI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假設某甲今年購買名貴二手皮包價值</w:t>
      </w:r>
      <w:r w:rsidRPr="0072296B">
        <w:rPr>
          <w:lang w:val="ja-JP"/>
        </w:rPr>
        <w:t>3</w:t>
      </w:r>
      <w:r w:rsidRPr="0072296B">
        <w:rPr>
          <w:rFonts w:cs="新細明體" w:hint="eastAsia"/>
          <w:lang w:val="ja-JP"/>
        </w:rPr>
        <w:t>萬元；某乙在醫院擔任未支薪的志工，其對等臨時工資全年約值</w:t>
      </w:r>
      <w:r w:rsidRPr="0072296B">
        <w:rPr>
          <w:lang w:val="ja-JP"/>
        </w:rPr>
        <w:t>12</w:t>
      </w:r>
      <w:r w:rsidRPr="0072296B">
        <w:rPr>
          <w:rFonts w:cs="新細明體" w:hint="eastAsia"/>
          <w:lang w:val="ja-JP"/>
        </w:rPr>
        <w:t>萬元；某台商企業今年度國外廠房修繕，支付工程費用給外國業者</w:t>
      </w:r>
      <w:r w:rsidRPr="0072296B">
        <w:rPr>
          <w:lang w:val="ja-JP"/>
        </w:rPr>
        <w:t>20</w:t>
      </w:r>
      <w:r w:rsidRPr="0072296B">
        <w:rPr>
          <w:rFonts w:cs="新細明體" w:hint="eastAsia"/>
          <w:lang w:val="ja-JP"/>
        </w:rPr>
        <w:t>萬元；美國籍的某丁今年在台灣工作</w:t>
      </w:r>
      <w:r w:rsidRPr="0072296B">
        <w:rPr>
          <w:lang w:val="ja-JP"/>
        </w:rPr>
        <w:t>3</w:t>
      </w:r>
      <w:r w:rsidRPr="0072296B">
        <w:rPr>
          <w:rFonts w:cs="新細明體" w:hint="eastAsia"/>
          <w:lang w:val="ja-JP"/>
        </w:rPr>
        <w:t>個月，雇主每月支付給某丁的薪資</w:t>
      </w:r>
      <w:r w:rsidRPr="0072296B">
        <w:rPr>
          <w:lang w:val="ja-JP"/>
        </w:rPr>
        <w:t>6</w:t>
      </w:r>
      <w:r w:rsidRPr="0072296B">
        <w:rPr>
          <w:rFonts w:cs="新細明體" w:hint="eastAsia"/>
          <w:lang w:val="ja-JP"/>
        </w:rPr>
        <w:t>萬元。請問以上項目列入今年度我國國內生產毛額計算的總值是多少？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t>3</w:t>
      </w:r>
      <w:r w:rsidRPr="0072296B">
        <w:rPr>
          <w:rFonts w:cs="新細明體" w:hint="eastAsia"/>
        </w:rPr>
        <w:t>萬元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t>12</w:t>
      </w:r>
      <w:r w:rsidRPr="0072296B">
        <w:rPr>
          <w:rFonts w:cs="新細明體" w:hint="eastAsia"/>
        </w:rPr>
        <w:t>萬元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t>18</w:t>
      </w:r>
      <w:r w:rsidRPr="0072296B">
        <w:rPr>
          <w:rFonts w:cs="新細明體" w:hint="eastAsia"/>
        </w:rPr>
        <w:t>萬元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t>38</w:t>
      </w:r>
      <w:r w:rsidRPr="0072296B">
        <w:rPr>
          <w:rFonts w:cs="新細明體" w:hint="eastAsia"/>
        </w:rPr>
        <w:t>萬元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72296B">
        <w:rPr>
          <w:rFonts w:cs="新細明體" w:hint="eastAsia"/>
          <w:lang w:val="ja-JP"/>
        </w:rPr>
        <w:t>下列有關平均每人實質國民生產毛額的敘述，何者錯誤？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2296B">
        <w:rPr>
          <w:rFonts w:cs="新細明體" w:hint="eastAsia"/>
          <w:lang w:val="ja-JP"/>
        </w:rPr>
        <w:t>無法顯示財貨品質的改進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  <w:lang w:val="ja-JP"/>
        </w:rPr>
        <w:t>考慮人口數量與價格變動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  <w:lang w:val="ja-JP"/>
        </w:rPr>
        <w:t>用以比較歷年或國際間國民所得的經濟指標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</w:rPr>
        <w:t>可以充分反映一國所得分配問題</w:t>
      </w:r>
      <w:r>
        <w:rPr>
          <w:rFonts w:cs="Times New Roman"/>
        </w:rPr>
        <w:t xml:space="preserve"> </w:t>
      </w:r>
    </w:p>
    <w:p w:rsidR="00126A3C" w:rsidRDefault="00126A3C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lastRenderedPageBreak/>
        <w:t>(    )25.</w:t>
      </w:r>
      <w:r>
        <w:rPr>
          <w:rFonts w:cs="Times New Roman"/>
        </w:rPr>
        <w:tab/>
      </w:r>
      <w:r w:rsidRPr="0072296B">
        <w:rPr>
          <w:rFonts w:cs="新細明體" w:hint="eastAsia"/>
          <w:spacing w:val="2"/>
          <w:lang w:val="ja-JP"/>
        </w:rPr>
        <w:t>若</w:t>
      </w:r>
      <w:r w:rsidRPr="0072296B">
        <w:rPr>
          <w:spacing w:val="2"/>
          <w:lang w:val="ja-JP"/>
        </w:rPr>
        <w:t>A</w:t>
      </w:r>
      <w:r w:rsidRPr="0072296B">
        <w:rPr>
          <w:rFonts w:cs="新細明體" w:hint="eastAsia"/>
          <w:spacing w:val="2"/>
          <w:lang w:val="ja-JP"/>
        </w:rPr>
        <w:t>國</w:t>
      </w:r>
      <w:r w:rsidRPr="0072296B">
        <w:rPr>
          <w:spacing w:val="2"/>
          <w:lang w:val="ja-JP"/>
        </w:rPr>
        <w:t>2008</w:t>
      </w:r>
      <w:r w:rsidRPr="0072296B">
        <w:rPr>
          <w:rFonts w:cs="新細明體" w:hint="eastAsia"/>
          <w:spacing w:val="2"/>
          <w:lang w:val="ja-JP"/>
        </w:rPr>
        <w:t>年之名目</w:t>
      </w:r>
      <w:r w:rsidRPr="0072296B">
        <w:rPr>
          <w:spacing w:val="2"/>
          <w:lang w:val="ja-JP"/>
        </w:rPr>
        <w:t>GDP</w:t>
      </w:r>
      <w:r w:rsidRPr="0072296B">
        <w:rPr>
          <w:rFonts w:cs="新細明體" w:hint="eastAsia"/>
          <w:spacing w:val="2"/>
          <w:lang w:val="ja-JP"/>
        </w:rPr>
        <w:t>為</w:t>
      </w:r>
      <w:r w:rsidRPr="0072296B">
        <w:rPr>
          <w:spacing w:val="2"/>
          <w:lang w:val="ja-JP"/>
        </w:rPr>
        <w:t>2,100</w:t>
      </w:r>
      <w:r w:rsidRPr="0072296B">
        <w:rPr>
          <w:rFonts w:cs="新細明體" w:hint="eastAsia"/>
          <w:spacing w:val="2"/>
          <w:lang w:val="ja-JP"/>
        </w:rPr>
        <w:t>，</w:t>
      </w:r>
      <w:r w:rsidRPr="0072296B">
        <w:rPr>
          <w:spacing w:val="2"/>
          <w:lang w:val="ja-JP"/>
        </w:rPr>
        <w:t>2008</w:t>
      </w:r>
      <w:r w:rsidRPr="0072296B">
        <w:rPr>
          <w:rFonts w:cs="新細明體" w:hint="eastAsia"/>
          <w:spacing w:val="2"/>
          <w:lang w:val="ja-JP"/>
        </w:rPr>
        <w:t>年物價指數為</w:t>
      </w:r>
      <w:r w:rsidRPr="0072296B">
        <w:rPr>
          <w:spacing w:val="2"/>
          <w:lang w:val="ja-JP"/>
        </w:rPr>
        <w:t>105</w:t>
      </w:r>
      <w:r w:rsidRPr="0072296B">
        <w:rPr>
          <w:rFonts w:cs="新細明體" w:hint="eastAsia"/>
          <w:spacing w:val="2"/>
          <w:lang w:val="ja-JP"/>
        </w:rPr>
        <w:t>，</w:t>
      </w:r>
      <w:r w:rsidRPr="0072296B">
        <w:rPr>
          <w:spacing w:val="2"/>
          <w:lang w:val="ja-JP"/>
        </w:rPr>
        <w:t>2009</w:t>
      </w:r>
      <w:r w:rsidRPr="0072296B">
        <w:rPr>
          <w:rFonts w:cs="新細明體" w:hint="eastAsia"/>
          <w:spacing w:val="2"/>
          <w:lang w:val="ja-JP"/>
        </w:rPr>
        <w:t>年名目</w:t>
      </w:r>
      <w:r w:rsidRPr="0072296B">
        <w:rPr>
          <w:spacing w:val="2"/>
          <w:lang w:val="ja-JP"/>
        </w:rPr>
        <w:t>GDP</w:t>
      </w:r>
      <w:r w:rsidRPr="0072296B">
        <w:rPr>
          <w:rFonts w:cs="新細明體" w:hint="eastAsia"/>
          <w:spacing w:val="2"/>
          <w:lang w:val="ja-JP"/>
        </w:rPr>
        <w:t>為</w:t>
      </w:r>
      <w:r w:rsidRPr="0072296B">
        <w:rPr>
          <w:spacing w:val="2"/>
          <w:lang w:val="ja-JP"/>
        </w:rPr>
        <w:t>2,420</w:t>
      </w:r>
      <w:r w:rsidRPr="0072296B">
        <w:rPr>
          <w:rFonts w:cs="新細明體" w:hint="eastAsia"/>
          <w:spacing w:val="2"/>
          <w:lang w:val="ja-JP"/>
        </w:rPr>
        <w:t>，</w:t>
      </w:r>
      <w:r w:rsidRPr="0072296B">
        <w:rPr>
          <w:lang w:val="ja-JP"/>
        </w:rPr>
        <w:t>2009</w:t>
      </w:r>
      <w:r w:rsidRPr="0072296B">
        <w:rPr>
          <w:rFonts w:cs="新細明體" w:hint="eastAsia"/>
          <w:lang w:val="ja-JP"/>
        </w:rPr>
        <w:t>年物價指數為</w:t>
      </w:r>
      <w:r w:rsidRPr="0072296B">
        <w:rPr>
          <w:lang w:val="ja-JP"/>
        </w:rPr>
        <w:t>110</w:t>
      </w:r>
      <w:r w:rsidRPr="0072296B">
        <w:rPr>
          <w:rFonts w:cs="新細明體" w:hint="eastAsia"/>
          <w:lang w:val="ja-JP"/>
        </w:rPr>
        <w:t>，則下列有關</w:t>
      </w:r>
      <w:r w:rsidRPr="0072296B">
        <w:rPr>
          <w:lang w:val="ja-JP"/>
        </w:rPr>
        <w:t>A</w:t>
      </w:r>
      <w:r w:rsidRPr="0072296B">
        <w:rPr>
          <w:rFonts w:cs="新細明體" w:hint="eastAsia"/>
          <w:lang w:val="ja-JP"/>
        </w:rPr>
        <w:t>國的敘述，何者正確？</w:t>
      </w:r>
      <w:r>
        <w:rPr>
          <w:rFonts w:cs="Times New Roman"/>
        </w:rPr>
        <w:t xml:space="preserve"> (A)</w:t>
      </w:r>
      <w:r w:rsidRPr="0072296B">
        <w:rPr>
          <w:lang w:val="ja-JP"/>
        </w:rPr>
        <w:t>2009</w:t>
      </w:r>
      <w:r w:rsidRPr="0072296B">
        <w:rPr>
          <w:rFonts w:cs="新細明體" w:hint="eastAsia"/>
          <w:lang w:val="ja-JP"/>
        </w:rPr>
        <w:t>年之物價膨脹率為</w:t>
      </w:r>
      <w:r w:rsidRPr="0072296B">
        <w:rPr>
          <w:lang w:val="ja-JP"/>
        </w:rPr>
        <w:t>10%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lang w:val="ja-JP"/>
        </w:rPr>
        <w:t>2008</w:t>
      </w:r>
      <w:r w:rsidRPr="0072296B">
        <w:rPr>
          <w:rFonts w:cs="新細明體" w:hint="eastAsia"/>
          <w:lang w:val="ja-JP"/>
        </w:rPr>
        <w:t>年之實質</w:t>
      </w:r>
      <w:r w:rsidRPr="0072296B">
        <w:rPr>
          <w:lang w:val="ja-JP"/>
        </w:rPr>
        <w:t>GDP</w:t>
      </w:r>
      <w:r w:rsidRPr="0072296B">
        <w:rPr>
          <w:rFonts w:cs="新細明體" w:hint="eastAsia"/>
          <w:lang w:val="ja-JP"/>
        </w:rPr>
        <w:t>為</w:t>
      </w:r>
      <w:r w:rsidRPr="0072296B">
        <w:rPr>
          <w:lang w:val="ja-JP"/>
        </w:rPr>
        <w:t>2,100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t>2009</w:t>
      </w:r>
      <w:r w:rsidRPr="0072296B">
        <w:rPr>
          <w:rFonts w:cs="新細明體" w:hint="eastAsia"/>
        </w:rPr>
        <w:t>年之實質</w:t>
      </w:r>
      <w:r w:rsidRPr="0072296B">
        <w:t>GDP</w:t>
      </w:r>
      <w:r w:rsidRPr="0072296B">
        <w:rPr>
          <w:rFonts w:cs="新細明體" w:hint="eastAsia"/>
        </w:rPr>
        <w:t>為</w:t>
      </w:r>
      <w:r w:rsidRPr="0072296B">
        <w:t>2,200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t>2009</w:t>
      </w:r>
      <w:r w:rsidRPr="0072296B">
        <w:rPr>
          <w:rFonts w:cs="新細明體" w:hint="eastAsia"/>
        </w:rPr>
        <w:t>年之經濟成長率為</w:t>
      </w:r>
      <w:r w:rsidRPr="0072296B">
        <w:t>15%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72296B">
        <w:rPr>
          <w:rFonts w:cs="新細明體" w:hint="eastAsia"/>
        </w:rPr>
        <w:t>下列哪一種物價指數，係選取對消費者比較重要的商品與勞務編製成物價指數，用以衡量一般家庭生活成本的指標？</w:t>
      </w:r>
      <w:r>
        <w:rPr>
          <w:rFonts w:cs="Times New Roman"/>
        </w:rPr>
        <w:t xml:space="preserve"> (A)</w:t>
      </w:r>
      <w:r w:rsidRPr="0072296B">
        <w:t>GDP</w:t>
      </w:r>
      <w:r w:rsidRPr="0072296B">
        <w:rPr>
          <w:rFonts w:cs="新細明體" w:hint="eastAsia"/>
        </w:rPr>
        <w:t>平減指數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2296B">
        <w:rPr>
          <w:rFonts w:cs="新細明體" w:hint="eastAsia"/>
        </w:rPr>
        <w:t>消費者物價指數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2296B">
        <w:rPr>
          <w:rFonts w:cs="新細明體" w:hint="eastAsia"/>
        </w:rPr>
        <w:t>躉售物價指數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2296B">
        <w:rPr>
          <w:rFonts w:cs="新細明體" w:hint="eastAsia"/>
        </w:rPr>
        <w:t>進口物價指數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 w:eastAsia="ja-JP"/>
        </w:rPr>
        <w:t>下列何種情況，</w:t>
      </w:r>
      <w:r w:rsidRPr="004C2131">
        <w:rPr>
          <w:lang w:val="ja-JP" w:eastAsia="ja-JP"/>
        </w:rPr>
        <w:t>MPC</w:t>
      </w:r>
      <w:r w:rsidRPr="004C2131">
        <w:rPr>
          <w:rFonts w:cs="新細明體" w:hint="eastAsia"/>
          <w:lang w:val="ja-JP" w:eastAsia="ja-JP"/>
        </w:rPr>
        <w:t>愈大？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 w:eastAsia="ja-JP"/>
        </w:rPr>
        <w:t>可支配所得愈高者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 w:eastAsia="ja-JP"/>
        </w:rPr>
        <w:t>社會的所得分配愈平均時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社會的財富愈集中時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以上皆非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凱因斯主張的消費基本心理法則為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val="ja-JP"/>
        </w:rPr>
        <w:t>所得的變化大於消費的變化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消費的變化大於所得的變化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消費的變化與所得無關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儲蓄的變化大於所得的變化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="00E70035">
        <w:rPr>
          <w:rFonts w:cs="新細明體" w:hint="eastAsia"/>
        </w:rPr>
        <w:t>設</w:t>
      </w:r>
      <w:r w:rsidR="00E70035">
        <w:t>S</w:t>
      </w:r>
      <w:r w:rsidRPr="004C2131">
        <w:t xml:space="preserve"> = </w:t>
      </w:r>
      <w:r w:rsidR="00E70035">
        <w:t>-20</w:t>
      </w:r>
      <w:r w:rsidRPr="004C2131">
        <w:t xml:space="preserve"> + 0.8Y</w:t>
      </w:r>
      <w:r w:rsidRPr="004C2131">
        <w:rPr>
          <w:rFonts w:cs="新細明體" w:hint="eastAsia"/>
        </w:rPr>
        <w:t>，當所得為</w:t>
      </w:r>
      <w:r w:rsidRPr="004C2131">
        <w:t>100</w:t>
      </w:r>
      <w:r w:rsidRPr="004C2131">
        <w:rPr>
          <w:rFonts w:cs="新細明體" w:hint="eastAsia"/>
        </w:rPr>
        <w:t>時，</w:t>
      </w:r>
      <w:r w:rsidR="00E70035">
        <w:rPr>
          <w:rFonts w:cs="新細明體" w:hint="eastAsia"/>
        </w:rPr>
        <w:t>A</w:t>
      </w:r>
      <w:r w:rsidR="00E70035">
        <w:rPr>
          <w:rFonts w:cs="新細明體"/>
        </w:rPr>
        <w:t>PS</w:t>
      </w:r>
      <w:r w:rsidRPr="004C2131">
        <w:rPr>
          <w:rFonts w:cs="新細明體" w:hint="eastAsia"/>
        </w:rPr>
        <w:t>為</w:t>
      </w:r>
      <w:r>
        <w:rPr>
          <w:rFonts w:cs="Times New Roman"/>
        </w:rPr>
        <w:t xml:space="preserve"> (A)</w:t>
      </w:r>
      <w:r w:rsidRPr="004C2131">
        <w:t>1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t>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t>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="00E70035">
        <w:t>0.6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若</w:t>
      </w:r>
      <w:r w:rsidR="00E70035">
        <w:rPr>
          <w:rFonts w:cs="新細明體" w:hint="eastAsia"/>
        </w:rPr>
        <w:t>MPC=0.2</w:t>
      </w:r>
      <w:r w:rsidRPr="004C2131">
        <w:rPr>
          <w:rFonts w:cs="新細明體" w:hint="eastAsia"/>
        </w:rPr>
        <w:t>，</w:t>
      </w:r>
      <w:r w:rsidR="00E70035">
        <w:rPr>
          <w:rFonts w:cs="新細明體" w:hint="eastAsia"/>
        </w:rPr>
        <w:t>MPS</w:t>
      </w:r>
      <w:bookmarkStart w:id="0" w:name="_GoBack"/>
      <w:bookmarkEnd w:id="0"/>
      <w:r w:rsidRPr="004C2131">
        <w:rPr>
          <w:rFonts w:cs="新細明體" w:hint="eastAsia"/>
        </w:rPr>
        <w:t>則</w:t>
      </w:r>
      <w:r>
        <w:rPr>
          <w:rFonts w:cs="Times New Roman"/>
        </w:rPr>
        <w:t xml:space="preserve"> (A)</w:t>
      </w:r>
      <w:r w:rsidRPr="004C2131">
        <w:t>APS = 0.8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t>APC = 0.8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t>MPC = 0.8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t>MPS = 0.8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導致誘發性投資的原因是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val="ja-JP"/>
        </w:rPr>
        <w:t>新資源的開發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創新的出現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新生產技術的出現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國民所得水準的變動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下列何者為流量的概念？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val="ja-JP"/>
        </w:rPr>
        <w:t>投資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資本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貨幣供給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若投資邊際效率大於巿場利率，則投資水準將會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val="ja-JP"/>
        </w:rPr>
        <w:t>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減少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不變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不一定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)34.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假設儲蓄函數為</w:t>
      </w:r>
      <w:r w:rsidRPr="004C2131">
        <w:rPr>
          <w:lang w:val="ja-JP"/>
        </w:rPr>
        <w:t>S</w:t>
      </w:r>
      <w:r w:rsidRPr="004C2131">
        <w:rPr>
          <w:rFonts w:cs="新細明體" w:hint="eastAsia"/>
          <w:lang w:val="ja-JP"/>
        </w:rPr>
        <w:t>＝－</w:t>
      </w:r>
      <w:r w:rsidRPr="004C2131">
        <w:rPr>
          <w:lang w:val="ja-JP"/>
        </w:rPr>
        <w:t>200</w:t>
      </w:r>
      <w:r w:rsidRPr="004C2131">
        <w:rPr>
          <w:rFonts w:cs="新細明體" w:hint="eastAsia"/>
          <w:lang w:val="ja-JP"/>
        </w:rPr>
        <w:t>＋</w:t>
      </w:r>
      <w:r w:rsidRPr="004C2131">
        <w:rPr>
          <w:lang w:val="ja-JP"/>
        </w:rPr>
        <w:t>0.25Y</w:t>
      </w:r>
      <w:r w:rsidRPr="004C2131">
        <w:rPr>
          <w:rFonts w:cs="新細明體" w:hint="eastAsia"/>
          <w:lang w:val="ja-JP"/>
        </w:rPr>
        <w:t>，投資函數</w:t>
      </w:r>
      <w:r w:rsidRPr="004C2131">
        <w:rPr>
          <w:lang w:val="ja-JP"/>
        </w:rPr>
        <w:t>I</w:t>
      </w:r>
      <w:r w:rsidRPr="004C2131">
        <w:rPr>
          <w:rFonts w:cs="新細明體" w:hint="eastAsia"/>
          <w:lang w:val="ja-JP"/>
        </w:rPr>
        <w:t>＝</w:t>
      </w:r>
      <w:r w:rsidRPr="004C2131">
        <w:rPr>
          <w:lang w:val="ja-JP"/>
        </w:rPr>
        <w:t>300</w:t>
      </w:r>
      <w:r w:rsidRPr="004C2131">
        <w:rPr>
          <w:rFonts w:cs="新細明體" w:hint="eastAsia"/>
          <w:lang w:val="ja-JP"/>
        </w:rPr>
        <w:t>，則均衡所得水準為</w:t>
      </w:r>
      <w:r>
        <w:rPr>
          <w:rFonts w:cs="Times New Roman"/>
        </w:rPr>
        <w:t xml:space="preserve"> (A)</w:t>
      </w:r>
      <w:r w:rsidRPr="004C2131">
        <w:rPr>
          <w:lang w:val="ja-JP"/>
        </w:rPr>
        <w:t>2,000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lang w:val="ja-JP"/>
        </w:rPr>
        <w:t>1,800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lang w:val="ja-JP"/>
        </w:rPr>
        <w:t>1,600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lang w:val="ja-JP"/>
        </w:rPr>
        <w:t>1,500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在充分就業時，若對消費財需求發生變動，將會引起生產該消費財所需之資本財，產生倍數變動，此項投資為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/>
        </w:rPr>
        <w:t>淨投資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毛投資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自發性投資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誘發性投資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考慮一個簡單的經濟社會模型：</w:t>
      </w:r>
      <w:r w:rsidRPr="004C2131">
        <w:t>C = 160 + 0.6YD</w:t>
      </w:r>
      <w:r w:rsidRPr="004C2131">
        <w:rPr>
          <w:rFonts w:cs="新細明體" w:hint="eastAsia"/>
        </w:rPr>
        <w:t>，</w:t>
      </w:r>
      <w:r w:rsidRPr="004C2131">
        <w:t>I = 150</w:t>
      </w:r>
      <w:r w:rsidRPr="004C2131">
        <w:rPr>
          <w:rFonts w:cs="新細明體" w:hint="eastAsia"/>
        </w:rPr>
        <w:t>，</w:t>
      </w:r>
      <w:r w:rsidRPr="004C2131">
        <w:t>G = 150</w:t>
      </w:r>
      <w:r w:rsidRPr="004C2131">
        <w:rPr>
          <w:rFonts w:cs="新細明體" w:hint="eastAsia"/>
        </w:rPr>
        <w:t>，</w:t>
      </w:r>
      <w:r w:rsidRPr="004C2131">
        <w:t>T = 100</w:t>
      </w:r>
      <w:r w:rsidRPr="004C2131">
        <w:rPr>
          <w:rFonts w:cs="新細明體" w:hint="eastAsia"/>
        </w:rPr>
        <w:t>其中，</w:t>
      </w:r>
      <w:r w:rsidRPr="004C2131">
        <w:t xml:space="preserve">C = </w:t>
      </w:r>
      <w:r w:rsidRPr="004C2131">
        <w:rPr>
          <w:rFonts w:cs="新細明體" w:hint="eastAsia"/>
        </w:rPr>
        <w:t>消費支出，</w:t>
      </w:r>
      <w:r w:rsidRPr="004C2131">
        <w:t xml:space="preserve">YD = </w:t>
      </w:r>
      <w:r w:rsidRPr="004C2131">
        <w:rPr>
          <w:rFonts w:cs="新細明體" w:hint="eastAsia"/>
        </w:rPr>
        <w:t>可支配所得，</w:t>
      </w:r>
      <w:r w:rsidRPr="004C2131">
        <w:t xml:space="preserve">I = </w:t>
      </w:r>
      <w:r w:rsidRPr="004C2131">
        <w:rPr>
          <w:rFonts w:cs="新細明體" w:hint="eastAsia"/>
        </w:rPr>
        <w:t>投資，</w:t>
      </w:r>
      <w:r w:rsidRPr="004C2131">
        <w:t xml:space="preserve">G = </w:t>
      </w:r>
      <w:r w:rsidRPr="004C2131">
        <w:rPr>
          <w:rFonts w:cs="新細明體" w:hint="eastAsia"/>
        </w:rPr>
        <w:t>政府支出，</w:t>
      </w:r>
      <w:r w:rsidRPr="004C2131">
        <w:t xml:space="preserve">T = </w:t>
      </w:r>
      <w:r w:rsidRPr="004C2131">
        <w:rPr>
          <w:rFonts w:cs="新細明體" w:hint="eastAsia"/>
        </w:rPr>
        <w:t>政府稅收，如果政府為了政治與總體經濟的雙重理由，新增</w:t>
      </w:r>
      <w:r w:rsidRPr="004C2131">
        <w:t>G</w:t>
      </w:r>
      <w:r w:rsidRPr="004C2131">
        <w:rPr>
          <w:rFonts w:cs="新細明體" w:hint="eastAsia"/>
        </w:rPr>
        <w:t>與</w:t>
      </w:r>
      <w:r w:rsidRPr="004C2131">
        <w:t>T</w:t>
      </w:r>
      <w:r w:rsidRPr="004C2131">
        <w:rPr>
          <w:rFonts w:cs="新細明體" w:hint="eastAsia"/>
        </w:rPr>
        <w:t>時，維持平衡預算政策，則此平衡預算乘數為：</w:t>
      </w:r>
      <w:r>
        <w:rPr>
          <w:rFonts w:cs="Times New Roman"/>
        </w:rPr>
        <w:t xml:space="preserve"> (A)</w:t>
      </w:r>
      <w:r w:rsidRPr="004C2131">
        <w:t>0.6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t>1.0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t>1.5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t>2.5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乘數效果發生的原因是：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</w:rPr>
        <w:t>所得增加造成消費的進一步增加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</w:rPr>
        <w:t>稅收減少造成政府赤字擴大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儲蓄增加誘使投資增加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投資沒有對應投資同時增加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當經濟成長趨緩，適合採取什麼措施以刺激經濟景氣？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</w:rPr>
        <w:t>提高租稅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</w:rPr>
        <w:t>發行消費券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油價電價雙漲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 xml:space="preserve">實施證所稅　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當經濟存有緊縮缺口時，中央銀行可採取的政策為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spacing w:val="-2"/>
          <w:lang w:val="ja-JP"/>
        </w:rPr>
        <w:t>降低法定存款準備率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spacing w:val="-2"/>
          <w:lang w:val="ja-JP"/>
        </w:rPr>
        <w:t>提高重貼現率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spacing w:val="-2"/>
          <w:lang w:val="ja-JP"/>
        </w:rPr>
        <w:t>發行公債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spacing w:val="-2"/>
          <w:lang w:val="ja-JP"/>
        </w:rPr>
        <w:t>採取較嚴格的選擇性信用管制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假設某國均衡所得為</w:t>
      </w:r>
      <w:r w:rsidRPr="004C2131">
        <w:rPr>
          <w:lang w:val="ja-JP"/>
        </w:rPr>
        <w:t>10,000</w:t>
      </w:r>
      <w:r w:rsidRPr="004C2131">
        <w:rPr>
          <w:rFonts w:cs="新細明體" w:hint="eastAsia"/>
          <w:lang w:val="ja-JP"/>
        </w:rPr>
        <w:t>元，充分就業水準下的國民所得</w:t>
      </w:r>
      <w:r w:rsidRPr="004C2131">
        <w:rPr>
          <w:lang w:val="ja-JP"/>
        </w:rPr>
        <w:t>8,000</w:t>
      </w:r>
      <w:r w:rsidRPr="004C2131">
        <w:rPr>
          <w:rFonts w:cs="新細明體" w:hint="eastAsia"/>
          <w:lang w:val="ja-JP"/>
        </w:rPr>
        <w:t>元，邊際消費傾向為</w:t>
      </w:r>
      <w:r w:rsidRPr="004C2131">
        <w:rPr>
          <w:lang w:val="ja-JP"/>
        </w:rPr>
        <w:t>0.75</w:t>
      </w:r>
      <w:r w:rsidRPr="004C2131">
        <w:rPr>
          <w:rFonts w:cs="新細明體" w:hint="eastAsia"/>
          <w:lang w:val="ja-JP"/>
        </w:rPr>
        <w:t>時，則表示該國有下列哪一種現象存在？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val="ja-JP"/>
        </w:rPr>
        <w:t>緊縮缺口</w:t>
      </w:r>
      <w:r w:rsidRPr="004C2131">
        <w:rPr>
          <w:lang w:val="ja-JP"/>
        </w:rPr>
        <w:t>2,000</w:t>
      </w:r>
      <w:r w:rsidRPr="004C2131">
        <w:rPr>
          <w:rFonts w:cs="新細明體" w:hint="eastAsia"/>
          <w:lang w:val="ja-JP"/>
        </w:rPr>
        <w:t>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膨脹缺口</w:t>
      </w:r>
      <w:r w:rsidRPr="004C2131">
        <w:rPr>
          <w:lang w:val="ja-JP"/>
        </w:rPr>
        <w:t>2,000</w:t>
      </w:r>
      <w:r w:rsidRPr="004C2131">
        <w:rPr>
          <w:rFonts w:cs="新細明體" w:hint="eastAsia"/>
          <w:lang w:val="ja-JP"/>
        </w:rPr>
        <w:t>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緊縮缺口</w:t>
      </w:r>
      <w:r w:rsidRPr="004C2131">
        <w:rPr>
          <w:lang w:val="ja-JP"/>
        </w:rPr>
        <w:t>500</w:t>
      </w:r>
      <w:r w:rsidRPr="004C2131">
        <w:rPr>
          <w:rFonts w:cs="新細明體" w:hint="eastAsia"/>
          <w:lang w:val="ja-JP"/>
        </w:rPr>
        <w:t>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膨脹缺口</w:t>
      </w:r>
      <w:r w:rsidRPr="004C2131">
        <w:rPr>
          <w:lang w:val="ja-JP"/>
        </w:rPr>
        <w:t>500</w:t>
      </w:r>
      <w:r w:rsidRPr="004C2131">
        <w:rPr>
          <w:rFonts w:cs="新細明體" w:hint="eastAsia"/>
          <w:lang w:val="ja-JP"/>
        </w:rPr>
        <w:t>元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)41.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若充分就業所得為</w:t>
      </w:r>
      <w:r w:rsidRPr="004C2131">
        <w:rPr>
          <w:lang w:val="ja-JP"/>
        </w:rPr>
        <w:t>600</w:t>
      </w:r>
      <w:r w:rsidRPr="004C2131">
        <w:rPr>
          <w:rFonts w:cs="新細明體" w:hint="eastAsia"/>
          <w:lang w:val="ja-JP"/>
        </w:rPr>
        <w:t>億，而均衡所得為</w:t>
      </w:r>
      <w:r w:rsidRPr="004C2131">
        <w:rPr>
          <w:lang w:val="ja-JP"/>
        </w:rPr>
        <w:t>400</w:t>
      </w:r>
      <w:r w:rsidRPr="004C2131">
        <w:rPr>
          <w:rFonts w:cs="新細明體" w:hint="eastAsia"/>
          <w:lang w:val="ja-JP"/>
        </w:rPr>
        <w:t>億，可知存在了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/>
        </w:rPr>
        <w:t>充分就業缺口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膨脹缺口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緊縮缺口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以上皆非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)42.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假設沒有政府及國外部門，一國之簡單總體經濟模型為</w:t>
      </w:r>
      <w:r w:rsidRPr="004C2131">
        <w:t>Y</w:t>
      </w:r>
      <w:r w:rsidRPr="004C2131">
        <w:rPr>
          <w:rFonts w:cs="新細明體" w:hint="eastAsia"/>
        </w:rPr>
        <w:t>＝</w:t>
      </w:r>
      <w:r w:rsidRPr="004C2131">
        <w:t>C</w:t>
      </w:r>
      <w:r w:rsidRPr="004C2131">
        <w:rPr>
          <w:rFonts w:cs="新細明體" w:hint="eastAsia"/>
        </w:rPr>
        <w:t>＋</w:t>
      </w:r>
      <w:r w:rsidRPr="004C2131">
        <w:t>I</w:t>
      </w:r>
      <w:r w:rsidRPr="004C2131">
        <w:rPr>
          <w:rFonts w:cs="新細明體" w:hint="eastAsia"/>
        </w:rPr>
        <w:t>，</w:t>
      </w:r>
      <w:r w:rsidRPr="004C2131">
        <w:t>C</w:t>
      </w:r>
      <w:r w:rsidRPr="004C2131">
        <w:rPr>
          <w:rFonts w:cs="新細明體" w:hint="eastAsia"/>
        </w:rPr>
        <w:t>＝</w:t>
      </w:r>
      <w:r w:rsidRPr="004C2131">
        <w:t>100</w:t>
      </w:r>
      <w:r w:rsidRPr="004C2131">
        <w:rPr>
          <w:rFonts w:cs="新細明體" w:hint="eastAsia"/>
        </w:rPr>
        <w:t>＋</w:t>
      </w:r>
      <w:r w:rsidRPr="004C2131">
        <w:t>0.75Y</w:t>
      </w:r>
      <w:r w:rsidRPr="004C2131">
        <w:rPr>
          <w:rFonts w:cs="新細明體" w:hint="eastAsia"/>
        </w:rPr>
        <w:t>，</w:t>
      </w:r>
      <w:r w:rsidRPr="004C2131">
        <w:t>I</w:t>
      </w:r>
      <w:r w:rsidRPr="004C2131">
        <w:rPr>
          <w:rFonts w:cs="新細明體" w:hint="eastAsia"/>
        </w:rPr>
        <w:t>＝</w:t>
      </w:r>
      <w:r w:rsidRPr="004C2131">
        <w:t>150</w:t>
      </w:r>
      <w:r w:rsidRPr="004C2131">
        <w:rPr>
          <w:rFonts w:cs="新細明體" w:hint="eastAsia"/>
        </w:rPr>
        <w:t>，則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</w:rPr>
        <w:t>均衡所得水準為</w:t>
      </w:r>
      <w:r w:rsidRPr="004C2131">
        <w:t>1,250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</w:rPr>
        <w:t>邊際消費傾向為</w:t>
      </w:r>
      <w:r w:rsidRPr="004C2131">
        <w:t>0.25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當充分就業所得</w:t>
      </w:r>
      <w:r w:rsidRPr="004C2131">
        <w:t>Yf</w:t>
      </w:r>
      <w:r w:rsidRPr="004C2131">
        <w:rPr>
          <w:rFonts w:cs="新細明體" w:hint="eastAsia"/>
        </w:rPr>
        <w:t>＝</w:t>
      </w:r>
      <w:r w:rsidRPr="004C2131">
        <w:t>900</w:t>
      </w:r>
      <w:r w:rsidRPr="004C2131">
        <w:rPr>
          <w:rFonts w:cs="新細明體" w:hint="eastAsia"/>
        </w:rPr>
        <w:t>，此國將產生膨脹缺口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儲蓄函數為</w:t>
      </w:r>
      <w:r w:rsidRPr="004C2131">
        <w:t>S</w:t>
      </w:r>
      <w:r w:rsidRPr="004C2131">
        <w:rPr>
          <w:rFonts w:cs="新細明體" w:hint="eastAsia"/>
        </w:rPr>
        <w:t>＝－</w:t>
      </w:r>
      <w:r w:rsidRPr="004C2131">
        <w:t>100</w:t>
      </w:r>
      <w:r w:rsidRPr="004C2131">
        <w:rPr>
          <w:rFonts w:cs="新細明體" w:hint="eastAsia"/>
        </w:rPr>
        <w:t>＋</w:t>
      </w:r>
      <w:r w:rsidRPr="004C2131">
        <w:t>0.75Y</w:t>
      </w:r>
      <w:r>
        <w:rPr>
          <w:rFonts w:cs="Times New Roman"/>
        </w:rPr>
        <w:t xml:space="preserve"> </w:t>
      </w:r>
    </w:p>
    <w:p w:rsidR="00E70035" w:rsidRDefault="00E70035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lastRenderedPageBreak/>
        <w:t>(    )43.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在無政府及國外部門的簡單凱恩斯模型中，</w:t>
      </w:r>
      <w:r w:rsidRPr="004C2131">
        <w:t>Y = C + I</w:t>
      </w:r>
      <w:r w:rsidRPr="004C2131">
        <w:rPr>
          <w:rFonts w:cs="新細明體" w:hint="eastAsia"/>
        </w:rPr>
        <w:t>，其中</w:t>
      </w:r>
      <w:r w:rsidRPr="004C2131">
        <w:t>C</w:t>
      </w:r>
      <w:r w:rsidRPr="004C2131">
        <w:rPr>
          <w:rFonts w:cs="新細明體" w:hint="eastAsia"/>
        </w:rPr>
        <w:t>為消費支出，</w:t>
      </w:r>
      <w:r w:rsidRPr="004C2131">
        <w:t>Y</w:t>
      </w:r>
      <w:r w:rsidRPr="004C2131">
        <w:rPr>
          <w:rFonts w:cs="新細明體" w:hint="eastAsia"/>
        </w:rPr>
        <w:t>為所得，</w:t>
      </w:r>
      <w:r w:rsidRPr="004C2131">
        <w:t>I</w:t>
      </w:r>
      <w:r w:rsidRPr="004C2131">
        <w:rPr>
          <w:rFonts w:cs="新細明體" w:hint="eastAsia"/>
        </w:rPr>
        <w:t>為投資支出。假設</w:t>
      </w:r>
      <w:r w:rsidRPr="004C2131">
        <w:t>C = 100 + 0.8Y</w:t>
      </w:r>
      <w:r w:rsidRPr="004C2131">
        <w:rPr>
          <w:rFonts w:cs="新細明體" w:hint="eastAsia"/>
        </w:rPr>
        <w:t>，</w:t>
      </w:r>
      <w:r w:rsidRPr="004C2131">
        <w:t>I = 100</w:t>
      </w:r>
      <w:r w:rsidRPr="004C2131">
        <w:rPr>
          <w:rFonts w:cs="新細明體" w:hint="eastAsia"/>
        </w:rPr>
        <w:t>，若充分就業所得為</w:t>
      </w:r>
      <w:r w:rsidRPr="004C2131">
        <w:t>800</w:t>
      </w:r>
      <w:r w:rsidRPr="004C2131">
        <w:rPr>
          <w:rFonts w:cs="新細明體" w:hint="eastAsia"/>
        </w:rPr>
        <w:t>，下列有關此經濟體系之敘述何者正確？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</w:rPr>
        <w:t>有膨脹缺口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</w:rPr>
        <w:t>均衡所得為</w:t>
      </w:r>
      <w:r w:rsidRPr="004C2131">
        <w:t>2,000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有緊縮缺口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均衡所得為</w:t>
      </w:r>
      <w:r w:rsidRPr="004C2131">
        <w:t>600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)44.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下列何者屬於財政政策？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  <w:lang w:val="ja-JP"/>
        </w:rPr>
        <w:t>變更重貼現率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變更存款準備率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從事公開巿場操作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變更稅率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)45.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我國政府部門，目前正從事各項重大公共工程的興建，依凱因斯有效需求原理，對我國國民生產毛額的影響是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/>
        </w:rPr>
        <w:t>擴張效果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收縮效果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不發生影響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  <w:lang w:val="ja-JP"/>
        </w:rPr>
        <w:t>以上皆非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)46.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政府支出的融通手段不包括：</w:t>
      </w:r>
      <w:r>
        <w:rPr>
          <w:rFonts w:cs="Times New Roman"/>
        </w:rPr>
        <w:t xml:space="preserve"> (A)</w:t>
      </w:r>
      <w:r w:rsidRPr="004C2131">
        <w:rPr>
          <w:rFonts w:cs="新細明體" w:hint="eastAsia"/>
        </w:rPr>
        <w:t>發行公債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</w:rPr>
        <w:t>使用央行持有的外匯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賦稅融通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向外國舉債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)47.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下列有關凱因斯（</w:t>
      </w:r>
      <w:r w:rsidRPr="004C2131">
        <w:rPr>
          <w:lang w:val="ja-JP"/>
        </w:rPr>
        <w:t>Keynes</w:t>
      </w:r>
      <w:r w:rsidRPr="004C2131">
        <w:rPr>
          <w:rFonts w:cs="新細明體" w:hint="eastAsia"/>
          <w:lang w:val="ja-JP"/>
        </w:rPr>
        <w:t>）有效需求（</w:t>
      </w:r>
      <w:r w:rsidRPr="004C2131">
        <w:rPr>
          <w:lang w:val="ja-JP"/>
        </w:rPr>
        <w:t>effective demand</w:t>
      </w:r>
      <w:r w:rsidRPr="004C2131">
        <w:rPr>
          <w:rFonts w:cs="新細明體" w:hint="eastAsia"/>
          <w:lang w:val="ja-JP"/>
        </w:rPr>
        <w:t>）理論中「短期消費函數」的敘述，何者錯誤？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/>
        </w:rPr>
        <w:t>自發性支出（</w:t>
      </w:r>
      <w:r w:rsidRPr="004C2131">
        <w:rPr>
          <w:lang w:val="ja-JP"/>
        </w:rPr>
        <w:t>autonomous consumption</w:t>
      </w:r>
      <w:r w:rsidRPr="004C2131">
        <w:rPr>
          <w:rFonts w:cs="新細明體" w:hint="eastAsia"/>
          <w:lang w:val="ja-JP"/>
        </w:rPr>
        <w:t>）與當期可支配所得無關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平均消費傾向（</w:t>
      </w:r>
      <w:r w:rsidRPr="004C2131">
        <w:rPr>
          <w:lang w:val="ja-JP"/>
        </w:rPr>
        <w:t>APC</w:t>
      </w:r>
      <w:r w:rsidRPr="004C2131">
        <w:rPr>
          <w:rFonts w:cs="新細明體" w:hint="eastAsia"/>
          <w:lang w:val="ja-JP"/>
        </w:rPr>
        <w:t>）大於邊際消費傾向（</w:t>
      </w:r>
      <w:r w:rsidRPr="004C2131">
        <w:rPr>
          <w:lang w:val="ja-JP"/>
        </w:rPr>
        <w:t>MPC</w:t>
      </w:r>
      <w:r w:rsidRPr="004C2131">
        <w:rPr>
          <w:rFonts w:cs="新細明體" w:hint="eastAsia"/>
          <w:lang w:val="ja-JP"/>
        </w:rPr>
        <w:t>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  <w:lang w:val="ja-JP"/>
        </w:rPr>
        <w:t>平均消費傾向（</w:t>
      </w:r>
      <w:r w:rsidRPr="004C2131">
        <w:rPr>
          <w:lang w:val="ja-JP"/>
        </w:rPr>
        <w:t>APC</w:t>
      </w:r>
      <w:r w:rsidRPr="004C2131">
        <w:rPr>
          <w:rFonts w:cs="新細明體" w:hint="eastAsia"/>
          <w:lang w:val="ja-JP"/>
        </w:rPr>
        <w:t>）會隨當期可支配所得增加而遞增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邊際消費傾向（</w:t>
      </w:r>
      <w:r w:rsidRPr="004C2131">
        <w:t>MPC</w:t>
      </w:r>
      <w:r w:rsidRPr="004C2131">
        <w:rPr>
          <w:rFonts w:cs="新細明體" w:hint="eastAsia"/>
        </w:rPr>
        <w:t>）小於</w:t>
      </w:r>
      <w:r w:rsidRPr="004C2131">
        <w:t>1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)48.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消費者</w:t>
      </w:r>
      <w:r w:rsidRPr="004C2131">
        <w:rPr>
          <w:lang w:val="ja-JP"/>
        </w:rPr>
        <w:t>A</w:t>
      </w:r>
      <w:r w:rsidRPr="004C2131">
        <w:rPr>
          <w:rFonts w:cs="新細明體" w:hint="eastAsia"/>
          <w:lang w:val="ja-JP"/>
        </w:rPr>
        <w:t>的所得由</w:t>
      </w:r>
      <w:r w:rsidRPr="004C2131">
        <w:rPr>
          <w:lang w:val="ja-JP"/>
        </w:rPr>
        <w:t>1,000</w:t>
      </w:r>
      <w:r w:rsidRPr="004C2131">
        <w:rPr>
          <w:rFonts w:cs="新細明體" w:hint="eastAsia"/>
          <w:lang w:val="ja-JP"/>
        </w:rPr>
        <w:t>元增至</w:t>
      </w:r>
      <w:r w:rsidRPr="004C2131">
        <w:rPr>
          <w:lang w:val="ja-JP"/>
        </w:rPr>
        <w:t>2,000</w:t>
      </w:r>
      <w:r w:rsidRPr="004C2131">
        <w:rPr>
          <w:rFonts w:cs="新細明體" w:hint="eastAsia"/>
          <w:lang w:val="ja-JP"/>
        </w:rPr>
        <w:t>元時，使得消費支出由</w:t>
      </w:r>
      <w:r w:rsidRPr="004C2131">
        <w:rPr>
          <w:lang w:val="ja-JP"/>
        </w:rPr>
        <w:t>800</w:t>
      </w:r>
      <w:r w:rsidRPr="004C2131">
        <w:rPr>
          <w:rFonts w:cs="新細明體" w:hint="eastAsia"/>
          <w:lang w:val="ja-JP"/>
        </w:rPr>
        <w:t>元增至</w:t>
      </w:r>
      <w:r w:rsidRPr="004C2131">
        <w:rPr>
          <w:lang w:val="ja-JP"/>
        </w:rPr>
        <w:t>1,200</w:t>
      </w:r>
      <w:r w:rsidRPr="004C2131">
        <w:rPr>
          <w:rFonts w:cs="新細明體" w:hint="eastAsia"/>
          <w:lang w:val="ja-JP"/>
        </w:rPr>
        <w:t>元，則此消費者的邊際儲蓄傾向為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t>0.2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t>0.4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t>0.6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t>0.8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)49.</w:t>
      </w:r>
      <w:r>
        <w:rPr>
          <w:rFonts w:cs="Times New Roman"/>
        </w:rPr>
        <w:tab/>
      </w:r>
      <w:r w:rsidRPr="004C2131">
        <w:rPr>
          <w:rFonts w:cs="新細明體" w:hint="eastAsia"/>
          <w:lang w:val="ja-JP"/>
        </w:rPr>
        <w:t>在其他條件不變下，下列有關利率的敘述，何者正確？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rPr>
          <w:rFonts w:cs="新細明體" w:hint="eastAsia"/>
          <w:lang w:val="ja-JP"/>
        </w:rPr>
        <w:t>利率上升時，投資會增加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rPr>
          <w:rFonts w:cs="新細明體" w:hint="eastAsia"/>
          <w:lang w:val="ja-JP"/>
        </w:rPr>
        <w:t>利率下跌時，儲蓄會增加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rPr>
          <w:rFonts w:cs="新細明體" w:hint="eastAsia"/>
        </w:rPr>
        <w:t>投資與利率呈反向變動的關係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rPr>
          <w:rFonts w:cs="新細明體" w:hint="eastAsia"/>
        </w:rPr>
        <w:t>利率與儲蓄呈反向變動的關係的</w:t>
      </w:r>
      <w:r>
        <w:rPr>
          <w:rFonts w:cs="Times New Roman"/>
        </w:rPr>
        <w:t xml:space="preserve"> </w:t>
      </w:r>
    </w:p>
    <w:p w:rsidR="00556CD4" w:rsidRDefault="00556CD4" w:rsidP="00556CD4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)50.</w:t>
      </w:r>
      <w:r>
        <w:rPr>
          <w:rFonts w:cs="Times New Roman"/>
        </w:rPr>
        <w:tab/>
      </w:r>
      <w:r w:rsidRPr="004C2131">
        <w:rPr>
          <w:rFonts w:cs="新細明體" w:hint="eastAsia"/>
        </w:rPr>
        <w:t>某國消費函數為</w:t>
      </w:r>
      <w:r w:rsidRPr="004C2131">
        <w:t>C = 1,000 + 0.25Yd</w:t>
      </w:r>
      <w:r w:rsidRPr="004C2131">
        <w:rPr>
          <w:rFonts w:cs="新細明體" w:hint="eastAsia"/>
        </w:rPr>
        <w:t>，式中</w:t>
      </w:r>
      <w:r w:rsidRPr="004C2131">
        <w:t>C</w:t>
      </w:r>
      <w:r w:rsidRPr="004C2131">
        <w:rPr>
          <w:rFonts w:cs="新細明體" w:hint="eastAsia"/>
        </w:rPr>
        <w:t>為消費，</w:t>
      </w:r>
      <w:r w:rsidRPr="004C2131">
        <w:t>Yd</w:t>
      </w:r>
      <w:r w:rsidRPr="004C2131">
        <w:rPr>
          <w:rFonts w:cs="新細明體" w:hint="eastAsia"/>
        </w:rPr>
        <w:t>為可支配所得，若</w:t>
      </w:r>
      <w:r w:rsidRPr="004C2131">
        <w:t>Yd = 1,600</w:t>
      </w:r>
      <w:r w:rsidRPr="004C2131">
        <w:rPr>
          <w:rFonts w:cs="新細明體" w:hint="eastAsia"/>
        </w:rPr>
        <w:t>，則平均消費傾向（</w:t>
      </w:r>
      <w:r w:rsidRPr="004C2131">
        <w:t>average propensity to consume</w:t>
      </w:r>
      <w:r w:rsidRPr="004C2131">
        <w:rPr>
          <w:rFonts w:cs="新細明體" w:hint="eastAsia"/>
        </w:rPr>
        <w:t>，</w:t>
      </w:r>
      <w:r w:rsidRPr="004C2131">
        <w:t>APC</w:t>
      </w:r>
      <w:r w:rsidRPr="004C2131">
        <w:rPr>
          <w:rFonts w:cs="新細明體" w:hint="eastAsia"/>
        </w:rPr>
        <w:t>）與邊際消費傾向（</w:t>
      </w:r>
      <w:r w:rsidRPr="004C2131">
        <w:t>marginal propensity to consume</w:t>
      </w:r>
      <w:r w:rsidRPr="004C2131">
        <w:rPr>
          <w:rFonts w:cs="新細明體" w:hint="eastAsia"/>
        </w:rPr>
        <w:t>，</w:t>
      </w:r>
      <w:r w:rsidRPr="004C2131">
        <w:t>MPC</w:t>
      </w:r>
      <w:r w:rsidRPr="004C2131">
        <w:rPr>
          <w:rFonts w:cs="新細明體" w:hint="eastAsia"/>
        </w:rPr>
        <w:t>）分別是多少？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2131">
        <w:t>APC = 0.875</w:t>
      </w:r>
      <w:r w:rsidRPr="004C2131">
        <w:rPr>
          <w:rFonts w:cs="新細明體" w:hint="eastAsia"/>
        </w:rPr>
        <w:t>，</w:t>
      </w:r>
      <w:r w:rsidRPr="004C2131">
        <w:t>MPC = 0.75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2131">
        <w:t>APC = 0.625</w:t>
      </w:r>
      <w:r w:rsidRPr="004C2131">
        <w:rPr>
          <w:rFonts w:cs="新細明體" w:hint="eastAsia"/>
        </w:rPr>
        <w:t>，</w:t>
      </w:r>
      <w:r w:rsidRPr="004C2131">
        <w:t>MPC = 0.75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2131">
        <w:t>APC = 0.875</w:t>
      </w:r>
      <w:r w:rsidRPr="004C2131">
        <w:rPr>
          <w:rFonts w:cs="新細明體" w:hint="eastAsia"/>
        </w:rPr>
        <w:t>，</w:t>
      </w:r>
      <w:r w:rsidRPr="004C2131">
        <w:t>MPC = 0.25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2131">
        <w:t>APC = 0.625</w:t>
      </w:r>
      <w:r w:rsidRPr="004C2131">
        <w:rPr>
          <w:rFonts w:cs="新細明體" w:hint="eastAsia"/>
        </w:rPr>
        <w:t>，</w:t>
      </w:r>
      <w:r w:rsidRPr="004C2131">
        <w:t>MPC = 0.25</w:t>
      </w:r>
      <w:r>
        <w:rPr>
          <w:rFonts w:cs="Times New Roman"/>
        </w:rPr>
        <w:t xml:space="preserve"> </w:t>
      </w:r>
    </w:p>
    <w:p w:rsidR="003763D4" w:rsidRPr="00556C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</w:p>
    <w:p w:rsidR="004B7DA9" w:rsidRPr="003763D4" w:rsidRDefault="004B7DA9" w:rsidP="00B335B2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</w:p>
    <w:sectPr w:rsidR="004B7DA9" w:rsidRPr="003763D4" w:rsidSect="006D2D82">
      <w:footerReference w:type="default" r:id="rId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A2F" w:rsidRDefault="00FE6A2F" w:rsidP="00DC4D13">
      <w:r>
        <w:separator/>
      </w:r>
    </w:p>
  </w:endnote>
  <w:endnote w:type="continuationSeparator" w:id="0">
    <w:p w:rsidR="00FE6A2F" w:rsidRDefault="00FE6A2F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0035" w:rsidRPr="00E70035">
          <w:rPr>
            <w:noProof/>
            <w:lang w:val="zh-TW"/>
          </w:rPr>
          <w:t>4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A2F" w:rsidRDefault="00FE6A2F" w:rsidP="00DC4D13">
      <w:r>
        <w:separator/>
      </w:r>
    </w:p>
  </w:footnote>
  <w:footnote w:type="continuationSeparator" w:id="0">
    <w:p w:rsidR="00FE6A2F" w:rsidRDefault="00FE6A2F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26A3C"/>
    <w:rsid w:val="00162D29"/>
    <w:rsid w:val="001A4D10"/>
    <w:rsid w:val="001C7761"/>
    <w:rsid w:val="001E05C3"/>
    <w:rsid w:val="00244EE4"/>
    <w:rsid w:val="00277FB7"/>
    <w:rsid w:val="0031673D"/>
    <w:rsid w:val="00326123"/>
    <w:rsid w:val="003763D4"/>
    <w:rsid w:val="003C799A"/>
    <w:rsid w:val="004645FA"/>
    <w:rsid w:val="0046782F"/>
    <w:rsid w:val="0048261B"/>
    <w:rsid w:val="004937AE"/>
    <w:rsid w:val="004B7DA9"/>
    <w:rsid w:val="004E36BA"/>
    <w:rsid w:val="00502603"/>
    <w:rsid w:val="00556885"/>
    <w:rsid w:val="00556CD4"/>
    <w:rsid w:val="00595FD5"/>
    <w:rsid w:val="005B0AF5"/>
    <w:rsid w:val="005E5B99"/>
    <w:rsid w:val="006553C0"/>
    <w:rsid w:val="006731BF"/>
    <w:rsid w:val="006D2D82"/>
    <w:rsid w:val="006E1E28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15D4D"/>
    <w:rsid w:val="009C6EC2"/>
    <w:rsid w:val="009D08BC"/>
    <w:rsid w:val="009E38EE"/>
    <w:rsid w:val="009E61CF"/>
    <w:rsid w:val="00A140E1"/>
    <w:rsid w:val="00AF17B1"/>
    <w:rsid w:val="00B335B2"/>
    <w:rsid w:val="00BC1EE5"/>
    <w:rsid w:val="00BD75F6"/>
    <w:rsid w:val="00C23E24"/>
    <w:rsid w:val="00C925C3"/>
    <w:rsid w:val="00CA1D75"/>
    <w:rsid w:val="00CC5809"/>
    <w:rsid w:val="00DA4A38"/>
    <w:rsid w:val="00DC4D13"/>
    <w:rsid w:val="00E47D4B"/>
    <w:rsid w:val="00E65A7C"/>
    <w:rsid w:val="00E70035"/>
    <w:rsid w:val="00EB5FBF"/>
    <w:rsid w:val="00F024C3"/>
    <w:rsid w:val="00F26122"/>
    <w:rsid w:val="00F5787B"/>
    <w:rsid w:val="00F70669"/>
    <w:rsid w:val="00F7477C"/>
    <w:rsid w:val="00FB6136"/>
    <w:rsid w:val="00FD4138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  <w:style w:type="table" w:styleId="ae">
    <w:name w:val="Table Grid"/>
    <w:basedOn w:val="a1"/>
    <w:uiPriority w:val="59"/>
    <w:rsid w:val="005B0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B13001-02C7-49A7-A661-95130036A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win7</cp:lastModifiedBy>
  <cp:revision>5</cp:revision>
  <dcterms:created xsi:type="dcterms:W3CDTF">2020-03-19T04:40:00Z</dcterms:created>
  <dcterms:modified xsi:type="dcterms:W3CDTF">2020-03-19T05:33:00Z</dcterms:modified>
</cp:coreProperties>
</file>