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4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8"/>
        <w:gridCol w:w="2128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318"/>
      </w:tblGrid>
      <w:tr w:rsidR="001E0595" w:rsidRPr="00072DD4" w:rsidTr="00E2195D">
        <w:trPr>
          <w:cantSplit/>
          <w:trHeight w:val="510"/>
          <w:jc w:val="center"/>
        </w:trPr>
        <w:tc>
          <w:tcPr>
            <w:tcW w:w="8614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E2195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403A71">
              <w:rPr>
                <w:rFonts w:ascii="新細明體" w:hAnsi="新細明體" w:hint="eastAsia"/>
                <w:sz w:val="28"/>
                <w:szCs w:val="20"/>
              </w:rPr>
              <w:t xml:space="preserve"> 第二次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E2195D">
        <w:trPr>
          <w:cantSplit/>
          <w:trHeight w:val="456"/>
          <w:jc w:val="center"/>
        </w:trPr>
        <w:tc>
          <w:tcPr>
            <w:tcW w:w="95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D3E5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道路交通安全應用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D3E5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陳俊銘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AD3E52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AD3E52">
              <w:rPr>
                <w:rFonts w:ascii="新細明體" w:hAnsi="新細明體" w:hint="eastAsia"/>
                <w:szCs w:val="20"/>
              </w:rPr>
              <w:t>審</w:t>
            </w:r>
            <w:r w:rsidRPr="00AD3E5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D3E5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林侑靜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E2195D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:rsidR="00544763" w:rsidRPr="00BA2489" w:rsidRDefault="002A389A" w:rsidP="002A389A">
      <w:p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 w:rsidRPr="00BA2489">
        <w:rPr>
          <w:rFonts w:ascii="標楷體" w:eastAsia="標楷體" w:hint="eastAsia"/>
          <w:bCs/>
          <w:sz w:val="32"/>
          <w:szCs w:val="32"/>
        </w:rPr>
        <w:t>一、選擇題：每題</w:t>
      </w:r>
      <w:r w:rsidR="003904F4" w:rsidRPr="00BA2489">
        <w:rPr>
          <w:rFonts w:ascii="標楷體" w:eastAsia="標楷體" w:hint="eastAsia"/>
          <w:bCs/>
          <w:sz w:val="32"/>
          <w:szCs w:val="32"/>
        </w:rPr>
        <w:t>2.5</w:t>
      </w:r>
      <w:r w:rsidRPr="00BA2489">
        <w:rPr>
          <w:rFonts w:ascii="標楷體" w:eastAsia="標楷體" w:hint="eastAsia"/>
          <w:bCs/>
          <w:sz w:val="32"/>
          <w:szCs w:val="32"/>
        </w:rPr>
        <w:t>分</w:t>
      </w: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308"/>
        <w:gridCol w:w="10235"/>
        <w:gridCol w:w="251"/>
      </w:tblGrid>
      <w:tr w:rsidR="00BA2489" w:rsidRPr="005D74BE" w:rsidTr="00BA2489">
        <w:trPr>
          <w:gridAfter w:val="1"/>
          <w:wAfter w:w="251" w:type="dxa"/>
          <w:trHeight w:val="502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53" w:line="276" w:lineRule="auto"/>
              <w:ind w:right="206"/>
              <w:jc w:val="righ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0" w:line="276" w:lineRule="auto"/>
              <w:ind w:left="54" w:right="-101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pacing w:val="-1"/>
                <w:w w:val="95"/>
                <w:sz w:val="28"/>
                <w:szCs w:val="28"/>
                <w:lang w:eastAsia="zh-TW"/>
              </w:rPr>
              <w:t>註銷之駕照，應(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1)自行保留(2)繳回公路監理機關(3)繼續使用。</w:t>
            </w:r>
          </w:p>
        </w:tc>
      </w:tr>
      <w:tr w:rsidR="00BA2489" w:rsidRPr="005D74BE" w:rsidTr="00BA2489">
        <w:trPr>
          <w:gridAfter w:val="1"/>
          <w:wAfter w:w="251" w:type="dxa"/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6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88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行近行人穿越道時，(1</w:t>
            </w:r>
            <w:r w:rsidRPr="005D74BE">
              <w:rPr>
                <w:rFonts w:ascii="標楷體" w:eastAsia="標楷體" w:hAnsi="標楷體"/>
                <w:spacing w:val="-1"/>
                <w:w w:val="95"/>
                <w:sz w:val="28"/>
                <w:szCs w:val="28"/>
                <w:lang w:eastAsia="zh-TW"/>
              </w:rPr>
              <w:t>)應減速慢行，遇有行人穿越，應暫停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讓行人先行(2)鳴喇叭穿越通過(3)應加速通過。</w:t>
            </w:r>
          </w:p>
        </w:tc>
      </w:tr>
      <w:tr w:rsidR="00BA2489" w:rsidRPr="005D74BE" w:rsidTr="00BA2489">
        <w:trPr>
          <w:gridAfter w:val="1"/>
          <w:wAfter w:w="251" w:type="dxa"/>
          <w:trHeight w:val="502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53" w:line="276" w:lineRule="auto"/>
              <w:ind w:right="206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0" w:line="276" w:lineRule="auto"/>
              <w:ind w:left="54" w:right="-101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pacing w:val="-1"/>
                <w:w w:val="95"/>
                <w:sz w:val="28"/>
                <w:szCs w:val="28"/>
                <w:lang w:eastAsia="zh-TW"/>
              </w:rPr>
              <w:t>在公共場所出入口前及車站(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1)可以停車(2)不得停車(3)無規定。</w:t>
            </w:r>
          </w:p>
        </w:tc>
      </w:tr>
      <w:tr w:rsidR="00BA2489" w:rsidRPr="005D74BE" w:rsidTr="00BA2489">
        <w:trPr>
          <w:gridAfter w:val="1"/>
          <w:wAfter w:w="251" w:type="dxa"/>
          <w:trHeight w:val="728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6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420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重型機車在駕駛人後設有固定座位者，可附載(1)1人(2)2人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(3)3人。</w:t>
            </w:r>
          </w:p>
        </w:tc>
      </w:tr>
      <w:tr w:rsidR="00BA2489" w:rsidRPr="005D74BE" w:rsidTr="00BA2489">
        <w:trPr>
          <w:gridAfter w:val="1"/>
          <w:wAfter w:w="251" w:type="dxa"/>
          <w:trHeight w:val="1042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0" w:line="276" w:lineRule="auto"/>
              <w:ind w:right="206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66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機車在已劃分快慢車道之雙向道路行駛，而無標誌、標線規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定者，應於(1)最內側車道行駛(2</w:t>
            </w:r>
            <w:r w:rsidRPr="005D74BE">
              <w:rPr>
                <w:rFonts w:ascii="標楷體" w:eastAsia="標楷體" w:hAnsi="標楷體"/>
                <w:spacing w:val="-2"/>
                <w:w w:val="95"/>
                <w:sz w:val="28"/>
                <w:szCs w:val="28"/>
                <w:lang w:eastAsia="zh-TW"/>
              </w:rPr>
              <w:t xml:space="preserve">)在最外側快車道及慢車道行 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駛(3)無規定。</w:t>
            </w:r>
          </w:p>
        </w:tc>
      </w:tr>
      <w:tr w:rsidR="00BA2489" w:rsidRPr="005D74BE" w:rsidTr="00BA2489">
        <w:trPr>
          <w:gridAfter w:val="1"/>
          <w:wAfter w:w="251" w:type="dxa"/>
          <w:trHeight w:val="50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53" w:line="276" w:lineRule="auto"/>
              <w:ind w:right="206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夜間會車時應(1)使用近光燈(2)使用遠光燈(3)無規定。</w:t>
            </w:r>
          </w:p>
        </w:tc>
      </w:tr>
      <w:tr w:rsidR="00BA2489" w:rsidRPr="005D74BE" w:rsidTr="00BA2489">
        <w:trPr>
          <w:gridAfter w:val="1"/>
          <w:wAfter w:w="251" w:type="dxa"/>
          <w:trHeight w:val="502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53"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機車附載物品，高度不可超過駕駛人(1)頭部(2)肩部(3)腰部。</w:t>
            </w:r>
          </w:p>
        </w:tc>
      </w:tr>
      <w:tr w:rsidR="00BA2489" w:rsidRPr="005D74BE" w:rsidTr="00BA2489">
        <w:trPr>
          <w:gridAfter w:val="1"/>
          <w:wAfter w:w="251" w:type="dxa"/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68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機車附載物品，寬度不可超過車輛把手外緣(1)10公分(2)2公尺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(3)1公尺半。</w:t>
            </w:r>
          </w:p>
        </w:tc>
      </w:tr>
      <w:tr w:rsidR="00BA2489" w:rsidRPr="005D74BE" w:rsidTr="00BA2489">
        <w:trPr>
          <w:gridAfter w:val="1"/>
          <w:wAfter w:w="251" w:type="dxa"/>
          <w:trHeight w:val="730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66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機車駕駛人，在行車前(1)須檢查車輛各部機件(2</w:t>
            </w:r>
            <w:r w:rsidRPr="005D74BE">
              <w:rPr>
                <w:rFonts w:ascii="標楷體" w:eastAsia="標楷體" w:hAnsi="標楷體"/>
                <w:spacing w:val="-3"/>
                <w:w w:val="95"/>
                <w:sz w:val="28"/>
                <w:szCs w:val="28"/>
                <w:lang w:eastAsia="zh-TW"/>
              </w:rPr>
              <w:t>)車輛性能良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好，不必檢查(3)無規定。</w:t>
            </w:r>
          </w:p>
        </w:tc>
      </w:tr>
      <w:tr w:rsidR="00BA2489" w:rsidRPr="005D74BE" w:rsidTr="00BA2489">
        <w:trPr>
          <w:gridAfter w:val="1"/>
          <w:wAfter w:w="251" w:type="dxa"/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87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重型機車，附載物品重量，不得超過(1)50公斤(2)80公斤</w:t>
            </w:r>
            <w:r w:rsidR="00380253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(3)90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公斤。</w:t>
            </w:r>
          </w:p>
        </w:tc>
      </w:tr>
      <w:tr w:rsidR="00BA2489" w:rsidRPr="005D74BE" w:rsidTr="00BA2489">
        <w:trPr>
          <w:gridAfter w:val="1"/>
          <w:wAfter w:w="251" w:type="dxa"/>
          <w:trHeight w:val="1042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0"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88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機車行車速度，依速限標誌或標線之規定，無速限標誌或標線者，在未劃設車道線或行車分向線之道路，行車速度每小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時(1)不得超過20公里(2)不得超過30公里(3)不得超過40公里。</w:t>
            </w:r>
          </w:p>
        </w:tc>
      </w:tr>
      <w:tr w:rsidR="00BA2489" w:rsidRPr="005D74BE" w:rsidTr="00BA2489">
        <w:trPr>
          <w:gridAfter w:val="1"/>
          <w:wAfter w:w="251" w:type="dxa"/>
          <w:trHeight w:val="728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95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騎乘機車(1)不必戴用安全帽(2)為求安全應戴安全帽(3)法令規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定不必戴安全帽。</w:t>
            </w:r>
          </w:p>
        </w:tc>
      </w:tr>
      <w:tr w:rsidR="00BA2489" w:rsidRPr="005D74BE" w:rsidTr="00BA2489">
        <w:trPr>
          <w:gridAfter w:val="1"/>
          <w:wAfter w:w="251" w:type="dxa"/>
          <w:trHeight w:val="73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380253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機車行車速度，依速限標誌或標線之規定，無速限標誌或標線者，行車時速不得超過(1)50公里(2)40公里(3)30公里。</w:t>
            </w:r>
          </w:p>
        </w:tc>
      </w:tr>
      <w:tr w:rsidR="00BA2489" w:rsidRPr="005D74BE" w:rsidTr="00BA2489">
        <w:trPr>
          <w:gridAfter w:val="1"/>
          <w:wAfter w:w="251" w:type="dxa"/>
          <w:trHeight w:val="728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66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 xml:space="preserve">機車夜間在照明清楚之市區行駛(1)使用近光燈(2)可用遠光燈 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(3)可以關燈。</w:t>
            </w:r>
          </w:p>
        </w:tc>
      </w:tr>
      <w:tr w:rsidR="00BA2489" w:rsidRPr="005D74BE" w:rsidTr="00BA2489">
        <w:trPr>
          <w:gridAfter w:val="1"/>
          <w:wAfter w:w="251" w:type="dxa"/>
          <w:trHeight w:val="73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95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機車行車前(1)隨車工具需準備齊全(2)機車輕便不需攜帶(3)並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無規定。</w:t>
            </w:r>
          </w:p>
        </w:tc>
      </w:tr>
      <w:tr w:rsidR="00BA2489" w:rsidRPr="005D74BE" w:rsidTr="00BA2489">
        <w:trPr>
          <w:gridAfter w:val="1"/>
          <w:wAfter w:w="251" w:type="dxa"/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202"/>
              <w:jc w:val="righ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235" w:type="dxa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88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機車同一方向行駛時，後車與前車(1</w:t>
            </w:r>
            <w:r w:rsidRPr="005D74BE">
              <w:rPr>
                <w:rFonts w:ascii="標楷體" w:eastAsia="標楷體" w:hAnsi="標楷體"/>
                <w:spacing w:val="-2"/>
                <w:w w:val="95"/>
                <w:sz w:val="28"/>
                <w:szCs w:val="28"/>
                <w:lang w:eastAsia="zh-TW"/>
              </w:rPr>
              <w:t>)應保持隨時可以煞停之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距離(2)不需保持距離(3)應平行前進。</w:t>
            </w:r>
          </w:p>
        </w:tc>
      </w:tr>
      <w:tr w:rsidR="00BA2489" w:rsidRPr="005D74BE" w:rsidTr="00380253">
        <w:trPr>
          <w:trHeight w:val="728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380253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下坡行駛時(1)可以關閉電門，空檔滑行(2)不得將引擎熄火空檔滑行(3)無規定。</w:t>
            </w:r>
          </w:p>
        </w:tc>
      </w:tr>
      <w:tr w:rsidR="00BA2489" w:rsidRPr="005D74BE" w:rsidTr="00380253">
        <w:trPr>
          <w:trHeight w:val="73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0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各種燈光損壞或不全，(1)不影響行車安全 (2)影響行車安全甚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大 (3)照常行駛。</w:t>
            </w:r>
          </w:p>
        </w:tc>
      </w:tr>
      <w:tr w:rsidR="00BA2489" w:rsidRPr="005D74BE" w:rsidTr="00380253">
        <w:trPr>
          <w:trHeight w:val="728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88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在鐵路平交道、交岔路口、快車道、行人穿越道(1</w:t>
            </w:r>
            <w:r w:rsidRPr="005D74BE">
              <w:rPr>
                <w:rFonts w:ascii="標楷體" w:eastAsia="標楷體" w:hAnsi="標楷體"/>
                <w:spacing w:val="-4"/>
                <w:w w:val="95"/>
                <w:sz w:val="28"/>
                <w:szCs w:val="28"/>
                <w:lang w:eastAsia="zh-TW"/>
              </w:rPr>
              <w:t>)可以停車</w:t>
            </w:r>
            <w:r w:rsidR="00380253">
              <w:rPr>
                <w:rFonts w:ascii="標楷體" w:eastAsia="標楷體" w:hAnsi="標楷體"/>
                <w:spacing w:val="-4"/>
                <w:w w:val="95"/>
                <w:sz w:val="28"/>
                <w:szCs w:val="28"/>
                <w:lang w:eastAsia="zh-TW"/>
              </w:rPr>
              <w:t xml:space="preserve"> 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(2)可以臨時停車(3)不得臨時停車。</w:t>
            </w:r>
          </w:p>
        </w:tc>
      </w:tr>
      <w:tr w:rsidR="00BA2489" w:rsidRPr="005D74BE" w:rsidTr="00380253">
        <w:trPr>
          <w:trHeight w:val="73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88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機車在未劃分快慢車道之單行道行駛，應在(1</w:t>
            </w:r>
            <w:r w:rsidRPr="005D74BE">
              <w:rPr>
                <w:rFonts w:ascii="標楷體" w:eastAsia="標楷體" w:hAnsi="標楷體"/>
                <w:spacing w:val="-3"/>
                <w:w w:val="95"/>
                <w:sz w:val="28"/>
                <w:szCs w:val="28"/>
                <w:lang w:eastAsia="zh-TW"/>
              </w:rPr>
              <w:t>)最左、右車道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行駛(2)只能在最右車道行駛(3)任何車道均可行駛。</w:t>
            </w:r>
          </w:p>
        </w:tc>
      </w:tr>
      <w:tr w:rsidR="00BA2489" w:rsidRPr="005D74BE" w:rsidTr="00380253">
        <w:trPr>
          <w:trHeight w:val="728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66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機車在道路行駛(1)不受交通標誌之限制(2</w:t>
            </w:r>
            <w:r w:rsidRPr="005D74BE">
              <w:rPr>
                <w:rFonts w:ascii="標楷體" w:eastAsia="標楷體" w:hAnsi="標楷體"/>
                <w:spacing w:val="-2"/>
                <w:w w:val="95"/>
                <w:sz w:val="28"/>
                <w:szCs w:val="28"/>
                <w:lang w:eastAsia="zh-TW"/>
              </w:rPr>
              <w:t>)應遵守道路交通標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誌、標線、號誌之指示(3)標誌等與機車無關，不必理會。</w:t>
            </w:r>
          </w:p>
        </w:tc>
      </w:tr>
      <w:tr w:rsidR="00BA2489" w:rsidRPr="005D74BE" w:rsidTr="00380253">
        <w:trPr>
          <w:trHeight w:val="502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53"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行人穿越道上(1)可以停車(2)不得臨時停車 (3)無規定。</w:t>
            </w:r>
          </w:p>
        </w:tc>
      </w:tr>
      <w:tr w:rsidR="00BA2489" w:rsidRPr="005D74BE" w:rsidTr="00380253">
        <w:trPr>
          <w:trHeight w:val="104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0"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203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機車行車速度，依標誌之規定行駛，無速限標誌或標線者，</w:t>
            </w:r>
            <w:r w:rsidRPr="005D74BE">
              <w:rPr>
                <w:rFonts w:ascii="標楷體" w:eastAsia="標楷體" w:hAnsi="標楷體"/>
                <w:spacing w:val="-1"/>
                <w:w w:val="95"/>
                <w:sz w:val="28"/>
                <w:szCs w:val="28"/>
                <w:lang w:eastAsia="zh-TW"/>
              </w:rPr>
              <w:t>在設有快慢車道分隔線之慢車道上行駛，時速不得超過(</w:t>
            </w:r>
            <w:r w:rsidR="00380253">
              <w:rPr>
                <w:rFonts w:ascii="標楷體" w:eastAsia="標楷體" w:hAnsi="標楷體"/>
                <w:spacing w:val="-4"/>
                <w:w w:val="95"/>
                <w:sz w:val="28"/>
                <w:szCs w:val="28"/>
                <w:lang w:eastAsia="zh-TW"/>
              </w:rPr>
              <w:t>1)40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公里(2)50公里(3)60公里。</w:t>
            </w:r>
          </w:p>
        </w:tc>
      </w:tr>
      <w:tr w:rsidR="00BA2489" w:rsidRPr="005D74BE" w:rsidTr="00380253">
        <w:trPr>
          <w:trHeight w:val="730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380253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按鳴喇叭的時間，每次(1)不得超過二秒鐘(2)不得超過一秒鐘(3)不得超過半秒鐘。</w:t>
            </w:r>
          </w:p>
        </w:tc>
      </w:tr>
      <w:tr w:rsidR="00BA2489" w:rsidRPr="005D74BE" w:rsidTr="00380253">
        <w:trPr>
          <w:trHeight w:val="104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0"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212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機車駕駛人患病影響安全駕駛、或飲用酒類後其吐氣所含酒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精濃度達每公升0.15毫克者，(1)不得開車(2)照常可以駕駛</w:t>
            </w:r>
            <w:r w:rsidR="00380253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(3)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開車時不可太快。</w:t>
            </w:r>
          </w:p>
        </w:tc>
      </w:tr>
      <w:tr w:rsidR="00BA2489" w:rsidRPr="005D74BE" w:rsidTr="00380253">
        <w:trPr>
          <w:trHeight w:val="1355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0"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66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聞有消防車、警備車、救護車、工程救險車、毒性化學物質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災害事故應變車之警號時，不論來自何方，應該(1)不須避讓 (2)只要不跨線行駛，就不必避讓(3</w:t>
            </w:r>
            <w:r w:rsidRPr="005D74BE">
              <w:rPr>
                <w:rFonts w:ascii="標楷體" w:eastAsia="標楷體" w:hAnsi="標楷體"/>
                <w:spacing w:val="-2"/>
                <w:w w:val="95"/>
                <w:sz w:val="28"/>
                <w:szCs w:val="28"/>
                <w:lang w:eastAsia="zh-TW"/>
              </w:rPr>
              <w:t>)均應立即避讓，並不得在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後跟隨急駛。</w:t>
            </w:r>
          </w:p>
        </w:tc>
      </w:tr>
      <w:tr w:rsidR="00BA2489" w:rsidRPr="005D74BE" w:rsidTr="00380253">
        <w:trPr>
          <w:trHeight w:val="728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380253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騎乘機車，防護身體最重要的裝備是(1)寬皮帶(2)安全帽(3)防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風眼鏡。</w:t>
            </w:r>
          </w:p>
        </w:tc>
      </w:tr>
      <w:tr w:rsidR="00BA2489" w:rsidRPr="005D74BE" w:rsidTr="00380253">
        <w:trPr>
          <w:trHeight w:val="73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75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駕駛機車起駛前(1)應顯示方向燈，注意前後左右有無障礙或車輛行人(2)看側方有無車輛通過(3)看清前方路面。</w:t>
            </w:r>
          </w:p>
        </w:tc>
      </w:tr>
      <w:tr w:rsidR="00BA2489" w:rsidRPr="005D74BE" w:rsidTr="00380253">
        <w:trPr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21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機車附載物品，長度規定伸出車尾部分，自後輪軸起，不得超過(1)半公尺(2)1公尺(3)3公尺。</w:t>
            </w:r>
          </w:p>
        </w:tc>
      </w:tr>
      <w:tr w:rsidR="00BA2489" w:rsidRPr="005D74BE" w:rsidTr="00380253">
        <w:trPr>
          <w:trHeight w:val="730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21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無標誌或標線指示，機車在未劃分快慢車道之道路，應行駛(1)內側車道(2)最外側2車道(3)內側車道中央。</w:t>
            </w:r>
          </w:p>
        </w:tc>
      </w:tr>
      <w:tr w:rsidR="00BA2489" w:rsidRPr="005D74BE" w:rsidTr="00380253">
        <w:trPr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96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普通輕型機車附載物件，重量規定(1)以40公斤為限(2)以50公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斤為限(3)以20公斤為限。</w:t>
            </w:r>
          </w:p>
        </w:tc>
      </w:tr>
      <w:tr w:rsidR="00BA2489" w:rsidRPr="005D74BE" w:rsidTr="00380253">
        <w:trPr>
          <w:trHeight w:val="731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21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機車路考不合格，申請再考驗者，距上次考驗時間，不得少於(1)7天(2)15天(3)30天。</w:t>
            </w:r>
          </w:p>
        </w:tc>
      </w:tr>
      <w:tr w:rsidR="00BA2489" w:rsidRPr="005D74BE" w:rsidTr="00380253">
        <w:trPr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A91268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行車時兩車交會，其相互間隔不得少於(1)半公尺(2)1公尺(3)2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公尺。</w:t>
            </w:r>
          </w:p>
        </w:tc>
      </w:tr>
      <w:tr w:rsidR="00BA2489" w:rsidRPr="005D74BE" w:rsidTr="00380253">
        <w:trPr>
          <w:trHeight w:val="1040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0"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42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駕車行經彎道、陡坡、狹橋、隧道、交岔路口標誌之路段或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鐵路平交道、道路施工地段時，(1)不得超車(2)可以超車(3</w:t>
            </w:r>
            <w:r w:rsidRPr="005D74BE">
              <w:rPr>
                <w:rFonts w:ascii="標楷體" w:eastAsia="標楷體" w:hAnsi="標楷體"/>
                <w:spacing w:val="-7"/>
                <w:w w:val="95"/>
                <w:sz w:val="28"/>
                <w:szCs w:val="28"/>
                <w:lang w:eastAsia="zh-TW"/>
              </w:rPr>
              <w:t>)無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規定。</w:t>
            </w:r>
          </w:p>
        </w:tc>
      </w:tr>
      <w:tr w:rsidR="00BA2489" w:rsidRPr="005D74BE" w:rsidTr="00380253">
        <w:trPr>
          <w:trHeight w:val="1042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before="0"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66"/>
              <w:jc w:val="both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機車車主及駕駛人有住址變更(1)應持有關證件向公路監理機  關辦理變更登記(2)不必辦理變更登記(3</w:t>
            </w:r>
            <w:r w:rsidRPr="005D74BE">
              <w:rPr>
                <w:rFonts w:ascii="標楷體" w:eastAsia="標楷體" w:hAnsi="標楷體"/>
                <w:spacing w:val="-2"/>
                <w:w w:val="95"/>
                <w:sz w:val="28"/>
                <w:szCs w:val="28"/>
                <w:lang w:eastAsia="zh-TW"/>
              </w:rPr>
              <w:t xml:space="preserve">)向附近警察派出所辦 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理登記。</w:t>
            </w:r>
          </w:p>
        </w:tc>
      </w:tr>
      <w:tr w:rsidR="00BA2489" w:rsidRPr="005D74BE" w:rsidTr="00380253">
        <w:trPr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A91268">
            <w:pPr>
              <w:pStyle w:val="TableParagraph"/>
              <w:spacing w:before="0" w:line="276" w:lineRule="auto"/>
              <w:ind w:left="5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機車報廢，應填具異動登記書，向公路監理機關辦理報廢登</w:t>
            </w:r>
            <w:r w:rsidRPr="005D74BE">
              <w:rPr>
                <w:rFonts w:ascii="標楷體" w:eastAsia="標楷體" w:hAnsi="標楷體"/>
                <w:spacing w:val="-1"/>
                <w:w w:val="95"/>
                <w:sz w:val="28"/>
                <w:szCs w:val="28"/>
                <w:lang w:eastAsia="zh-TW"/>
              </w:rPr>
              <w:t>記，並同時繳還(1)駕駛執照(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2)號牌及行車執照(3)行車執照。</w:t>
            </w:r>
          </w:p>
        </w:tc>
      </w:tr>
      <w:tr w:rsidR="00BA2489" w:rsidRPr="005D74BE" w:rsidTr="00380253">
        <w:trPr>
          <w:trHeight w:val="730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95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機車未經登記檢驗又未領用牌照(1)不准行駛(2)可以行駛(3)可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在郊外行駛。</w:t>
            </w:r>
          </w:p>
        </w:tc>
      </w:tr>
      <w:tr w:rsidR="00BA2489" w:rsidRPr="005D74BE" w:rsidTr="00380253">
        <w:trPr>
          <w:trHeight w:val="729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166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懸掛號牌(1)應依規定位置懸掛(2</w:t>
            </w:r>
            <w:r w:rsidRPr="005D74BE">
              <w:rPr>
                <w:rFonts w:ascii="標楷體" w:eastAsia="標楷體" w:hAnsi="標楷體"/>
                <w:spacing w:val="-2"/>
                <w:w w:val="95"/>
                <w:sz w:val="28"/>
                <w:szCs w:val="28"/>
                <w:lang w:eastAsia="zh-TW"/>
              </w:rPr>
              <w:t xml:space="preserve">)隨便懸掛固定明顯位置就可 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以(3)無規定。</w:t>
            </w:r>
          </w:p>
        </w:tc>
      </w:tr>
      <w:tr w:rsidR="00BA2489" w:rsidRPr="005D74BE" w:rsidTr="00380253">
        <w:trPr>
          <w:trHeight w:val="730"/>
        </w:trPr>
        <w:tc>
          <w:tcPr>
            <w:tcW w:w="1308" w:type="dxa"/>
          </w:tcPr>
          <w:p w:rsidR="00BA2489" w:rsidRPr="005D74BE" w:rsidRDefault="00BA2489" w:rsidP="005D74BE">
            <w:pPr>
              <w:pStyle w:val="TableParagraph"/>
              <w:numPr>
                <w:ilvl w:val="0"/>
                <w:numId w:val="6"/>
              </w:numPr>
              <w:spacing w:line="276" w:lineRule="auto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4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機車所有人，明知駕駛人有酒後駕車之情形而不予禁止，除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處以罰鍰外，並應吊扣其機車牌照(1)1個月(2)2個月(3)3個月。</w:t>
            </w:r>
          </w:p>
        </w:tc>
      </w:tr>
      <w:tr w:rsidR="00BA2489" w:rsidRPr="005D74BE" w:rsidTr="00380253">
        <w:trPr>
          <w:trHeight w:val="1041"/>
        </w:trPr>
        <w:tc>
          <w:tcPr>
            <w:tcW w:w="1308" w:type="dxa"/>
          </w:tcPr>
          <w:p w:rsidR="00BA2489" w:rsidRPr="005D74BE" w:rsidRDefault="00BA2489" w:rsidP="00AC0880">
            <w:pPr>
              <w:pStyle w:val="TableParagraph"/>
              <w:numPr>
                <w:ilvl w:val="0"/>
                <w:numId w:val="6"/>
              </w:numPr>
              <w:spacing w:before="0"/>
              <w:ind w:right="682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  <w:tc>
          <w:tcPr>
            <w:tcW w:w="10486" w:type="dxa"/>
            <w:gridSpan w:val="2"/>
          </w:tcPr>
          <w:p w:rsidR="00BA2489" w:rsidRPr="005D74BE" w:rsidRDefault="00BA2489" w:rsidP="005D74BE">
            <w:pPr>
              <w:pStyle w:val="TableParagraph"/>
              <w:spacing w:before="77" w:line="276" w:lineRule="auto"/>
              <w:ind w:left="54" w:right="74"/>
              <w:jc w:val="left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依現行規定，持普通重型機車駕駛執照，不得駕駛汽缸排氣</w:t>
            </w:r>
            <w:r w:rsidRPr="005D74BE">
              <w:rPr>
                <w:rFonts w:ascii="標楷體" w:eastAsia="標楷體" w:hAnsi="標楷體"/>
                <w:w w:val="95"/>
                <w:sz w:val="28"/>
                <w:szCs w:val="28"/>
                <w:lang w:eastAsia="zh-TW"/>
              </w:rPr>
              <w:t>量(1)50立方公分以上250立方公分以下(2)50立方公分以下(3)逾</w:t>
            </w:r>
            <w:r w:rsidRPr="005D74BE">
              <w:rPr>
                <w:rFonts w:ascii="標楷體" w:eastAsia="標楷體" w:hAnsi="標楷體"/>
                <w:sz w:val="28"/>
                <w:szCs w:val="28"/>
                <w:lang w:eastAsia="zh-TW"/>
              </w:rPr>
              <w:t>250立方公分以上 之二輪機車。</w:t>
            </w:r>
          </w:p>
        </w:tc>
      </w:tr>
    </w:tbl>
    <w:p w:rsidR="005D74BE" w:rsidRPr="005D74BE" w:rsidRDefault="005D74BE" w:rsidP="005D74BE">
      <w:pPr>
        <w:spacing w:line="276" w:lineRule="auto"/>
        <w:rPr>
          <w:rFonts w:ascii="標楷體" w:eastAsia="標楷體" w:hAnsi="標楷體"/>
          <w:sz w:val="28"/>
          <w:szCs w:val="28"/>
        </w:rPr>
        <w:sectPr w:rsidR="005D74BE" w:rsidRPr="005D74BE" w:rsidSect="00CA4AC4">
          <w:headerReference w:type="default" r:id="rId8"/>
          <w:footerReference w:type="default" r:id="rId9"/>
          <w:pgSz w:w="14572" w:h="20639" w:code="12"/>
          <w:pgMar w:top="1140" w:right="960" w:bottom="1020" w:left="1080" w:header="792" w:footer="524" w:gutter="0"/>
          <w:cols w:space="720"/>
        </w:sectPr>
      </w:pPr>
    </w:p>
    <w:p w:rsidR="00544763" w:rsidRPr="005D74BE" w:rsidRDefault="00544763" w:rsidP="00544763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6"/>
          <w:szCs w:val="6"/>
        </w:rPr>
        <w:sectPr w:rsidR="00544763" w:rsidRPr="005D74BE" w:rsidSect="005D74BE">
          <w:type w:val="continuous"/>
          <w:pgSz w:w="14572" w:h="20639" w:code="12"/>
          <w:pgMar w:top="992" w:right="992" w:bottom="709" w:left="992" w:header="851" w:footer="479" w:gutter="0"/>
          <w:cols w:space="720"/>
          <w:docGrid w:linePitch="360"/>
        </w:sectPr>
      </w:pPr>
    </w:p>
    <w:p w:rsidR="00544763" w:rsidRPr="002A389A" w:rsidRDefault="00544763" w:rsidP="00544763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6"/>
          <w:szCs w:val="6"/>
        </w:rPr>
      </w:pPr>
    </w:p>
    <w:sectPr w:rsidR="00544763" w:rsidRPr="002A389A" w:rsidSect="005D74BE">
      <w:type w:val="continuous"/>
      <w:pgSz w:w="14572" w:h="20639" w:code="12"/>
      <w:pgMar w:top="992" w:right="992" w:bottom="992" w:left="992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7C5" w:rsidRDefault="003377C5" w:rsidP="00E2195D">
      <w:r>
        <w:separator/>
      </w:r>
    </w:p>
  </w:endnote>
  <w:endnote w:type="continuationSeparator" w:id="0">
    <w:p w:rsidR="003377C5" w:rsidRDefault="003377C5" w:rsidP="00E21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CJK JP Regular">
    <w:altName w:val="Arial"/>
    <w:charset w:val="00"/>
    <w:family w:val="swiss"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989815"/>
      <w:docPartObj>
        <w:docPartGallery w:val="Page Numbers (Bottom of Page)"/>
        <w:docPartUnique/>
      </w:docPartObj>
    </w:sdtPr>
    <w:sdtEndPr/>
    <w:sdtContent>
      <w:p w:rsidR="00CA4AC4" w:rsidRDefault="00CA4AC4">
        <w:pPr>
          <w:pStyle w:val="a6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377C5" w:rsidRPr="003377C5">
          <w:rPr>
            <w:noProof/>
            <w:lang w:val="zh-TW"/>
          </w:rPr>
          <w:t>1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2</w:t>
        </w:r>
        <w:r>
          <w:rPr>
            <w:rFonts w:hint="eastAsia"/>
          </w:rPr>
          <w:t>頁</w:t>
        </w:r>
      </w:p>
    </w:sdtContent>
  </w:sdt>
  <w:p w:rsidR="005D74BE" w:rsidRDefault="005D74BE">
    <w:pPr>
      <w:pStyle w:val="a8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7C5" w:rsidRDefault="003377C5" w:rsidP="00E2195D">
      <w:r>
        <w:separator/>
      </w:r>
    </w:p>
  </w:footnote>
  <w:footnote w:type="continuationSeparator" w:id="0">
    <w:p w:rsidR="003377C5" w:rsidRDefault="003377C5" w:rsidP="00E21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4BE" w:rsidRDefault="005D74BE">
    <w:pPr>
      <w:pStyle w:val="a8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94A3A"/>
    <w:multiLevelType w:val="hybridMultilevel"/>
    <w:tmpl w:val="AE1E4F9E"/>
    <w:lvl w:ilvl="0" w:tplc="6E400928">
      <w:start w:val="1"/>
      <w:numFmt w:val="decimal"/>
      <w:lvlText w:val="%1.(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4D6DEA"/>
    <w:multiLevelType w:val="hybridMultilevel"/>
    <w:tmpl w:val="3FD4111E"/>
    <w:lvl w:ilvl="0" w:tplc="7FBCBB76">
      <w:start w:val="1"/>
      <w:numFmt w:val="decimal"/>
      <w:lvlText w:val="%1.(    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F6291B"/>
    <w:multiLevelType w:val="hybridMultilevel"/>
    <w:tmpl w:val="5560A194"/>
    <w:lvl w:ilvl="0" w:tplc="6CEAAE2E">
      <w:start w:val="1"/>
      <w:numFmt w:val="decimal"/>
      <w:lvlText w:val="%1.(        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EF7B65"/>
    <w:multiLevelType w:val="hybridMultilevel"/>
    <w:tmpl w:val="274C02F0"/>
    <w:lvl w:ilvl="0" w:tplc="7FBCBB76">
      <w:start w:val="1"/>
      <w:numFmt w:val="decimal"/>
      <w:lvlText w:val="%1.(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92B00FC"/>
    <w:multiLevelType w:val="hybridMultilevel"/>
    <w:tmpl w:val="F8AEC6AA"/>
    <w:lvl w:ilvl="0" w:tplc="7FBCBB76">
      <w:start w:val="1"/>
      <w:numFmt w:val="decimal"/>
      <w:lvlText w:val="%1.(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1A9676E"/>
    <w:multiLevelType w:val="hybridMultilevel"/>
    <w:tmpl w:val="57F4B56A"/>
    <w:lvl w:ilvl="0" w:tplc="5F746ED0">
      <w:start w:val="1"/>
      <w:numFmt w:val="decimal"/>
      <w:lvlText w:val="%1.(      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0A07855"/>
    <w:multiLevelType w:val="hybridMultilevel"/>
    <w:tmpl w:val="F4646B1A"/>
    <w:lvl w:ilvl="0" w:tplc="E9F6167E">
      <w:start w:val="1"/>
      <w:numFmt w:val="decimal"/>
      <w:lvlText w:val="%1.(    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07EC1"/>
    <w:rsid w:val="00072DD4"/>
    <w:rsid w:val="00092E1D"/>
    <w:rsid w:val="00174BA0"/>
    <w:rsid w:val="001D1465"/>
    <w:rsid w:val="001E0595"/>
    <w:rsid w:val="002223FB"/>
    <w:rsid w:val="0023616B"/>
    <w:rsid w:val="002967DE"/>
    <w:rsid w:val="0029752C"/>
    <w:rsid w:val="002A389A"/>
    <w:rsid w:val="002C5D87"/>
    <w:rsid w:val="002E4F52"/>
    <w:rsid w:val="002F747B"/>
    <w:rsid w:val="003377C5"/>
    <w:rsid w:val="00364A57"/>
    <w:rsid w:val="00380253"/>
    <w:rsid w:val="003904F4"/>
    <w:rsid w:val="003D0AAB"/>
    <w:rsid w:val="00403A71"/>
    <w:rsid w:val="004B34CB"/>
    <w:rsid w:val="004E618E"/>
    <w:rsid w:val="00544763"/>
    <w:rsid w:val="00593BA1"/>
    <w:rsid w:val="005D74BE"/>
    <w:rsid w:val="006552CD"/>
    <w:rsid w:val="006F0B37"/>
    <w:rsid w:val="007C6AC3"/>
    <w:rsid w:val="007E43AB"/>
    <w:rsid w:val="00853F8E"/>
    <w:rsid w:val="00930457"/>
    <w:rsid w:val="00933C16"/>
    <w:rsid w:val="00A462F7"/>
    <w:rsid w:val="00A91268"/>
    <w:rsid w:val="00AC0880"/>
    <w:rsid w:val="00AD3E52"/>
    <w:rsid w:val="00B41D93"/>
    <w:rsid w:val="00B75F1B"/>
    <w:rsid w:val="00BA2489"/>
    <w:rsid w:val="00C12E31"/>
    <w:rsid w:val="00CA4AC4"/>
    <w:rsid w:val="00DC2A8F"/>
    <w:rsid w:val="00E2195D"/>
    <w:rsid w:val="00EE210A"/>
    <w:rsid w:val="00F44229"/>
    <w:rsid w:val="00FB1F29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F63EBE-1B78-493C-B558-881A78F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E219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195D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19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195D"/>
    <w:rPr>
      <w:rFonts w:ascii="Times New Roman" w:eastAsia="新細明體" w:hAnsi="Times New Roman" w:cs="Times New Roman"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544763"/>
    <w:pPr>
      <w:autoSpaceDE w:val="0"/>
      <w:autoSpaceDN w:val="0"/>
      <w:spacing w:before="167"/>
      <w:jc w:val="center"/>
    </w:pPr>
    <w:rPr>
      <w:rFonts w:ascii="Noto Sans CJK JP Regular" w:eastAsia="Noto Sans CJK JP Regular" w:hAnsi="Noto Sans CJK JP Regular" w:cs="Noto Sans CJK JP Regular"/>
      <w:kern w:val="0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544763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5D74BE"/>
    <w:pPr>
      <w:autoSpaceDE w:val="0"/>
      <w:autoSpaceDN w:val="0"/>
    </w:pPr>
    <w:rPr>
      <w:rFonts w:ascii="Noto Sans CJK JP Regular" w:eastAsia="Noto Sans CJK JP Regular" w:hAnsi="Noto Sans CJK JP Regular" w:cs="Noto Sans CJK JP Regular"/>
      <w:kern w:val="0"/>
      <w:sz w:val="28"/>
      <w:szCs w:val="28"/>
    </w:rPr>
  </w:style>
  <w:style w:type="character" w:customStyle="1" w:styleId="a9">
    <w:name w:val="本文 字元"/>
    <w:basedOn w:val="a0"/>
    <w:link w:val="a8"/>
    <w:uiPriority w:val="1"/>
    <w:rsid w:val="005D74BE"/>
    <w:rPr>
      <w:rFonts w:ascii="Noto Sans CJK JP Regular" w:eastAsia="Noto Sans CJK JP Regular" w:hAnsi="Noto Sans CJK JP Regular" w:cs="Noto Sans CJK JP Regular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4B9CF-8BFD-4DDF-9A3F-87F0407BB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2020-06-08T03:04:00Z</dcterms:created>
  <dcterms:modified xsi:type="dcterms:W3CDTF">2020-06-08T03:04:00Z</dcterms:modified>
</cp:coreProperties>
</file>