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--gpus 4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--train_batch_size 4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--eval_batch_size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--max_source_length 128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--max_target_length 25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--val_max_target_length 25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--test_max_target_length 25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--label_smoothing 0.1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--dropout 0.1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--attention_dropout 0.1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--weight_decay 0.001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--adam_epsilon 1e-08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--max_grad_norm 0.1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--lr_scheduler polynomial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--learning_rate 3e-05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--num_train_epochs 10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--warmup_steps 500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--gradient_accumulation_steps 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--distributed_retriever ray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--num_retrieval_workers 4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