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348"/>
        <w:gridCol w:w="4596"/>
      </w:tblGrid>
      <w:tr>
        <w:tc>
          <w:tcPr>
            <w:tcW w:type="dxa" w:w="6348"/>
            <w:shd w:val="clear" w:color="auto" w:fill="EAF0EA"/>
            <w:tcBorders>
              <w:top w:val="none" w:sz="0" w:color="FFFFFF"/>
              <w:left w:val="none" w:sz="0" w:color="FFFFFF"/>
              <w:right w:val="none" w:sz="0" w:color="FFFFFF"/>
              <w:bottom w:val="single" w:sz="12" w:color="2B7A3C"/>
            </w:tcBorders>
          </w:tcPr>
          <w:p>
            <w:pPr>
              <w:spacing w:before="120" w:after="80"/>
            </w:pPr>
            <w:r>
              <w:rPr>
                <w:rFonts w:ascii="Georgia" w:hAnsi="Georgia"/>
                <w:b/>
                <w:color w:val="0D1E0F"/>
                <w:sz w:val="56"/>
              </w:rPr>
              <w:t xml:space="preserve">Percy </w:t>
            </w:r>
            <w:r>
              <w:rPr>
                <w:rFonts w:ascii="Georgia" w:hAnsi="Georgia"/>
                <w:b/>
                <w:i/>
                <w:color w:val="2B7A3C"/>
                <w:sz w:val="56"/>
              </w:rPr>
              <w:t>Holway.</w:t>
            </w:r>
          </w:p>
          <w:p>
            <w:pPr>
              <w:spacing w:before="0" w:after="120"/>
            </w:pPr>
            <w:r>
              <w:rPr>
                <w:rFonts w:ascii="Arial" w:hAnsi="Arial"/>
                <w:b/>
                <w:caps/>
                <w:color w:val="456249"/>
                <w:sz w:val="16"/>
              </w:rPr>
              <w:t>3D Character &amp; Creature Artist</w:t>
            </w:r>
          </w:p>
        </w:tc>
        <w:tc>
          <w:tcPr>
            <w:tcW w:type="dxa" w:w="4596"/>
            <w:shd w:val="clear" w:color="auto" w:fill="EAF0EA"/>
            <w:tcBorders>
              <w:top w:val="none" w:sz="0" w:color="FFFFFF"/>
              <w:left w:val="none" w:sz="0" w:color="FFFFFF"/>
              <w:right w:val="none" w:sz="0" w:color="FFFFFF"/>
              <w:bottom w:val="single" w:sz="12" w:color="2B7A3C"/>
            </w:tcBorders>
            <w:vAlign w:val="bottom"/>
          </w:tcPr>
          <w:p>
            <w:pPr>
              <w:spacing w:before="120" w:after="40"/>
              <w:jc w:val="right"/>
            </w:pPr>
            <w:r>
              <w:rPr>
                <w:rFonts w:ascii="Arial" w:hAnsi="Arial"/>
                <w:color w:val="456249"/>
                <w:sz w:val="16"/>
              </w:rPr>
              <w:t>Orlando, FL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2B7A3C"/>
                <w:sz w:val="16"/>
              </w:rPr>
              <w:t>percy.holway@gmail.com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2B7A3C"/>
                <w:sz w:val="16"/>
              </w:rPr>
              <w:t>artstation.com/percyholway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color w:val="2B7A3C"/>
                <w:sz w:val="16"/>
              </w:rPr>
              <w:t>percyholway.github.io/portfolio</w:t>
            </w:r>
          </w:p>
          <w:p>
            <w:pPr>
              <w:spacing w:before="0" w:after="120"/>
              <w:jc w:val="right"/>
            </w:pPr>
            <w:r>
              <w:rPr>
                <w:rFonts w:ascii="Arial" w:hAnsi="Arial"/>
                <w:color w:val="2B7A3C"/>
                <w:sz w:val="16"/>
              </w:rPr>
              <w:t>linkedin.com/in/percy-holway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68"/>
        <w:gridCol w:w="7776"/>
      </w:tblGrid>
      <w:tr>
        <w:tc>
          <w:tcPr>
            <w:tcW w:type="dxa" w:w="3168"/>
            <w:shd w:val="clear" w:color="auto" w:fill="EAF0EA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tcBorders>
              <w:right w:val="single" w:sz="4" w:color="B8D4BB"/>
            </w:tcBorders>
            <w:vAlign w:val="top"/>
          </w:tcPr>
          <w:p/>
          <w:p>
            <w:pPr>
              <w:spacing w:before="8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Education</w:t>
            </w:r>
          </w:p>
          <w:p>
            <w:pPr>
              <w:spacing w:before="80" w:after="40"/>
            </w:pPr>
            <w:r>
              <w:rPr>
                <w:rFonts w:ascii="Georgia" w:hAnsi="Georgia"/>
                <w:b/>
                <w:i w:val="0"/>
                <w:color w:val="0D1E0F"/>
                <w:sz w:val="19"/>
              </w:rPr>
              <w:t>University of Central Florida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0D1E0F"/>
                <w:sz w:val="17"/>
              </w:rPr>
              <w:t>BFA Emerging Media — Animation &amp; Visualization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/>
                <w:color w:val="456249"/>
                <w:sz w:val="16"/>
              </w:rPr>
              <w:t>Minor: Creative Writing</w:t>
            </w:r>
          </w:p>
          <w:p>
            <w:pPr>
              <w:spacing w:before="0" w:after="120"/>
            </w:pPr>
            <w:r>
              <w:rPr>
                <w:rFonts w:ascii="Arial" w:hAnsi="Arial"/>
                <w:b w:val="0"/>
                <w:i w:val="0"/>
                <w:color w:val="456249"/>
                <w:sz w:val="16"/>
              </w:rPr>
              <w:t>Expected May 2026</w:t>
            </w:r>
          </w:p>
          <w:p>
            <w:pPr>
              <w:spacing w:before="16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Technical Skills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Creature Anatomy &amp; Organic Sculpting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Hair Cards &amp; Grooming (GS Curve Tools / FiberShop)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Real-Time Asset Optimization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Retopology &amp; UV Unwrapping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PBR Texturing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Character Rigging (IK/FK)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Unreal Engine 5 Integration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3D &amp; 2D Animation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2D Concept Art &amp; Storyboarding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Motion Graphics &amp; Compositing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6"/>
              </w:rPr>
              <w:t>Scriptwriting</w:t>
            </w:r>
          </w:p>
          <w:p>
            <w:pPr>
              <w:spacing w:before="0" w:after="80"/>
            </w:pPr>
            <w:r>
              <w:rPr>
                <w:rFonts w:ascii="Arial" w:hAnsi="Arial"/>
                <w:b w:val="0"/>
                <w:i w:val="0"/>
                <w:color w:val="0D1E0F"/>
                <w:sz w:val="18"/>
              </w:rPr>
            </w:r>
          </w:p>
          <w:p>
            <w:pPr>
              <w:spacing w:before="16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Software</w:t>
            </w:r>
          </w:p>
          <w:p>
            <w:pPr>
              <w:spacing w:before="60" w:after="120"/>
            </w:pPr>
            <w:r>
              <w:rPr>
                <w:rFonts w:ascii="Arial" w:hAnsi="Arial"/>
                <w:b w:val="0"/>
                <w:i w:val="0"/>
                <w:color w:val="456249"/>
                <w:sz w:val="15"/>
              </w:rPr>
              <w:t>ZBrush  ·  Autodesk Maya  ·  Substance 3D Painter  ·  Unreal Engine 5  ·  After Effects  ·  Premiere Pro  ·  Photoshop  ·  Illustrator  ·  ToonBoom Harmony  ·  Marmoset Toolbag  ·  Blender</w:t>
            </w:r>
          </w:p>
          <w:p>
            <w:pPr>
              <w:spacing w:before="16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Certifications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Adobe Certified Professional</w:t>
            </w:r>
          </w:p>
          <w:p>
            <w:pPr>
              <w:spacing w:before="0" w:after="120"/>
            </w:pPr>
            <w:r>
              <w:rPr>
                <w:rFonts w:ascii="Arial" w:hAnsi="Arial"/>
                <w:b w:val="0"/>
                <w:i w:val="0"/>
                <w:color w:val="456249"/>
                <w:sz w:val="16"/>
              </w:rPr>
              <w:t>in Adobe After Effects · Certiport</w:t>
            </w:r>
          </w:p>
          <w:p>
            <w:pPr>
              <w:spacing w:before="16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Awards &amp; Orgs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UCF President's Honor Roll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456249"/>
                <w:sz w:val="15"/>
              </w:rPr>
              <w:t>Fall 2023, Spring 2024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UCF Dean's List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456249"/>
                <w:sz w:val="15"/>
              </w:rPr>
              <w:t>Fall 2022, Spring 2024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VP — Kappa Pi Art Honors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456249"/>
                <w:sz w:val="15"/>
              </w:rPr>
              <w:t>Fall 2023 – Spring 2024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We In Animation (WIA)</w:t>
            </w:r>
          </w:p>
          <w:p>
            <w:pPr>
              <w:spacing w:before="60" w:after="40"/>
            </w:pPr>
            <w:r>
              <w:rPr>
                <w:rFonts w:ascii="Arial" w:hAnsi="Arial"/>
                <w:b/>
                <w:i w:val="0"/>
                <w:color w:val="0D1E0F"/>
                <w:sz w:val="17"/>
              </w:rPr>
              <w:t>UCF Knight Riders</w:t>
            </w:r>
          </w:p>
        </w:tc>
        <w:tc>
          <w:tcPr>
            <w:tcW w:type="dxa" w:w="7776"/>
            <w:shd w:val="clear" w:color="auto" w:fill="F5F8F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</w:tcBorders>
            <w:vAlign w:val="top"/>
          </w:tcPr>
          <w:p/>
          <w:p>
            <w:pPr>
              <w:spacing w:before="8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Featured Projects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Aetheria — Thesis Creature</w:t>
            </w:r>
            <w:r>
              <w:rPr>
                <w:rFonts w:ascii="Arial" w:hAnsi="Arial"/>
                <w:b/>
                <w:caps/>
                <w:color w:val="2B7A3C"/>
                <w:sz w:val="14"/>
              </w:rPr>
              <w:t xml:space="preserve">  [Thesis]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Spring 2026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BFA Thesis Exhibition Piece — ZBrush · Maya · Substance 3D Painter · Unreal Engine 5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Designed and executed a full creature pipeline as the centerpiece of my BFA thesis — organic sculpting, retopology, PBR texturing, and Unreal Engine 5 integration; displayed at the April 2026 thesis exhibition, seen by hundreds of attendees.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Synthesized the anatomy of three real-world species — American Alligator, False-Water Cobra/Boa Imperator, and Pine Marten — into a single biologically coherent design; every proportion and surface decision benchmarked against zoological reference.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Developed custom ZBrush Alphas to streamline surface detailing across repeated organic structures; iterated on anatomy, silhouette, and material reads through structured critique sessions throughout production.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Short Film: Mol's Morsels</w:t>
            </w:r>
            <w:r>
              <w:rPr>
                <w:rFonts w:ascii="Arial" w:hAnsi="Arial"/>
                <w:b/>
                <w:caps/>
                <w:color w:val="2B7A3C"/>
                <w:sz w:val="14"/>
              </w:rPr>
              <w:t xml:space="preserve">  [Collaborative]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Spring 2026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Creature Artist, Rigger &amp; Animator — Student Short Film Production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Full pipeline ownership for the hero character — ZBrush sculpt, Maya retopology, Substance 3D Painter PBR texturing, IK/FK rig construction, and character animation through final delivery.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Iterated the rig continuously in response to animation performance needs; close cross-department collaboration required precise technical communication and rapid asset iteration under production deadlines.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Instructional Video: Python Challenge — Ethical Euthanasia Guide</w:t>
            </w:r>
            <w:r>
              <w:rPr>
                <w:rFonts w:ascii="Arial" w:hAnsi="Arial"/>
                <w:b/>
                <w:caps/>
                <w:color w:val="2B7A3C"/>
                <w:sz w:val="14"/>
              </w:rPr>
              <w:t xml:space="preserve">  [Collaborative]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2024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Scriptwriter &amp; 2D Concept Artist — The Croc Docs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Co-wrote the production script for Florida's Python Challenge, targeting all registered participants with procedural guidance on humane euthanasia of invasive Burmese pythons.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Created 2D concept art and visual references used throughout production to communicate key procedural steps clearly to a general audience.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Collaborated with the production team on content accuracy, visual tone, and pacing to ensure the deliverable met educational and conservation outreach compliance standards.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Dr. Phillips Performing Arts Center Exhibition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Fall 2022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Exhibiting Artist — Public Juried Showcase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Designed and exhibited a six-foot physical sculpture at a public showcase with 1,000+ attendees; work selected for display alongside faculty and community artists.</w:t>
            </w:r>
          </w:p>
          <w:p>
            <w:pPr>
              <w:spacing w:before="120" w:after="120"/>
              <w:pBdr>
                <w:bottom w:val="single" w:sz="4" w:color="B8D4BB" w:space="2"/>
              </w:pBdr>
            </w:pPr>
          </w:p>
          <w:p>
            <w:pPr>
              <w:spacing w:before="160" w:after="60"/>
              <w:pBdr>
                <w:bottom w:val="single" w:sz="4" w:color="B8D4BB" w:space="2"/>
              </w:pBdr>
            </w:pPr>
            <w:r>
              <w:rPr>
                <w:rFonts w:ascii="Arial" w:hAnsi="Arial"/>
                <w:b/>
                <w:caps/>
                <w:color w:val="2B7A3C"/>
                <w:sz w:val="14"/>
              </w:rPr>
              <w:t>Experience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Freelance Character Artist · Self-Employed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2022 – Present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Orlando, FL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Delivered custom digital character commissions for private clients — full creative lifecycle management from brief and concept development through revision cycles and final high-resolution delivery.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Developed structured client communication and iteration workflows to maintain production timelines while incorporating multi-round feedback.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Designed apparel graphics — including a featured T-shirt for a Florida collegiate arts organization — distributed across a student body of 60,000+.</w:t>
            </w:r>
          </w:p>
          <w:p>
            <w:pPr>
              <w:spacing w:before="160" w:after="20"/>
              <w:tabs>
                <w:tab w:val="right" w:pos="7200"/>
              </w:tabs>
            </w:pPr>
            <w:r>
              <w:rPr>
                <w:rFonts w:ascii="Georgia" w:hAnsi="Georgia"/>
                <w:b/>
                <w:color w:val="0D1E0F"/>
                <w:sz w:val="20"/>
              </w:rPr>
              <w:t>Marketing Strategist · UCF Office of Academic Advocacy</w:t>
            </w:r>
            <w:r>
              <w:rPr>
                <w:rFonts w:ascii="Arial" w:hAnsi="Arial"/>
                <w:b/>
                <w:color w:val="2B7A3C"/>
                <w:sz w:val="15"/>
              </w:rPr>
              <w:tab/>
              <w:t>2024 – 2025</w:t>
            </w:r>
          </w:p>
          <w:p>
            <w:pPr>
              <w:spacing w:before="0" w:after="60"/>
            </w:pPr>
            <w:r>
              <w:rPr>
                <w:rFonts w:ascii="Arial" w:hAnsi="Arial"/>
                <w:i/>
                <w:color w:val="456249"/>
                <w:sz w:val="16"/>
              </w:rPr>
              <w:t>Orlando, FL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Produced motion graphics and Adobe Creative Suite assets supporting 5+ campus events and multi-platform social media campaigns per semester.</w:t>
            </w:r>
          </w:p>
          <w:p>
            <w:pPr>
              <w:pStyle w:val="ListBullet"/>
              <w:spacing w:before="0" w:after="40"/>
              <w:ind w:left="216" w:hanging="173"/>
            </w:pPr>
            <w:r>
              <w:rPr>
                <w:rFonts w:ascii="Arial" w:hAnsi="Arial"/>
                <w:color w:val="0D1E0F"/>
                <w:sz w:val="17"/>
              </w:rPr>
              <w:t>Collaborated with a student team to develop targeted marketing strategies and visual content, increasing brand visibility across UCF's student body.</w:t>
            </w:r>
          </w:p>
        </w:tc>
      </w:tr>
    </w:tbl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0D1E0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