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5A3A1C"/>
          <w:sz w:val="44"/>
        </w:rPr>
        <w:t>Dokumentasi Teknis Halaman Map</w:t>
      </w:r>
    </w:p>
    <w:p>
      <w:r>
        <w:rPr>
          <w:rFonts w:ascii="Calibri" w:hAnsi="Calibri"/>
          <w:i/>
          <w:color w:val="6B5A48"/>
          <w:sz w:val="24"/>
        </w:rPr>
        <w:t>Blok Profile  ·  sumber data setiap kartu dan cara akumulasi angka</w:t>
      </w:r>
    </w:p>
    <w:p>
      <w:r>
        <w:rPr>
          <w:rFonts w:ascii="Calibri" w:hAnsi="Calibri"/>
          <w:color w:val="6B5A48"/>
          <w:sz w:val="18"/>
        </w:rPr>
        <w:t>Halaman: gis-dashboard/pages/map/index.vue    ·    Store: stores/blokProfileStore.ts    ·    30 September 2026</w:t>
      </w:r>
    </w:p>
    <w:p>
      <w:pPr>
        <w:spacing w:after="160" w:before="0"/>
      </w:pPr>
      <w:r>
        <w:rPr>
          <w:rFonts w:ascii="Calibri" w:hAnsi="Calibri"/>
          <w:b w:val="0"/>
          <w:color w:val="2B2118"/>
          <w:sz w:val="22"/>
        </w:rPr>
        <w:t>Dokumen ini menjelaskan dari mana setiap angka di halaman Map (Blok Profile) diambil, endpoint mana yang mengembalikannya, dan bagaimana total dihitung. Semua path di bawah ini menempel pada base URL frontend apiBaseUrlPython, lalu ditambah /v1.</w:t>
      </w:r>
    </w:p>
    <w:p>
      <w:pPr>
        <w:pStyle w:val="Heading1"/>
      </w:pPr>
      <w:r>
        <w:rPr>
          <w:rFonts w:ascii="Calibri" w:hAnsi="Calibri"/>
          <w:color w:val="5A3A1C"/>
        </w:rPr>
        <w:t>1. Ringkasan cepat</w:t>
      </w:r>
    </w:p>
    <w:p>
      <w:pPr>
        <w:spacing w:after="160" w:before="0"/>
      </w:pPr>
      <w:r>
        <w:rPr>
          <w:rFonts w:ascii="Calibri" w:hAnsi="Calibri"/>
          <w:b w:val="0"/>
          <w:color w:val="2B2118"/>
          <w:sz w:val="22"/>
        </w:rPr>
        <w:t>Halaman ini punya dua jenis angka. Angka wilayah (luas, pokok, jumlah blok di kartu info dan bar bawah) dijumlah di browser dari properti tiap poligon. Angka histori (grafik produksi, donat kemiringan, kartu areal statement, kartu rotasi) sudah diagregasi di server lewat satu endpoint GET /v1/spatial/history, dibedakan oleh query table.</w:t>
      </w:r>
    </w:p>
    <w:tbl>
      <w:tblPr>
        <w:tblW w:type="auto" w:w="0"/>
        <w:jc w:val="center"/>
        <w:tblLayout w:type="autofit"/>
        <w:tblLook w:firstColumn="1" w:firstRow="1" w:lastColumn="0" w:lastRow="0" w:noHBand="0" w:noVBand="1" w:val="04A0"/>
      </w:tblPr>
      <w:tblGrid>
        <w:gridCol w:w="2494"/>
        <w:gridCol w:w="2494"/>
        <w:gridCol w:w="2494"/>
        <w:gridCol w:w="2494"/>
      </w:tblGrid>
      <w:tr>
        <w:tc>
          <w:tcPr>
            <w:tcW w:type="dxa" w:w="2381"/>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Bagian layar</w:t>
            </w:r>
          </w:p>
        </w:tc>
        <w:tc>
          <w:tcPr>
            <w:tcW w:type="dxa" w:w="3061"/>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Endpoint</w:t>
            </w:r>
          </w:p>
        </w:tc>
        <w:tc>
          <w:tcPr>
            <w:tcW w:type="dxa" w:w="2948"/>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Field response yang dipakai</w:t>
            </w:r>
          </w:p>
        </w:tc>
        <w:tc>
          <w:tcPr>
            <w:tcW w:type="dxa" w:w="1928"/>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Siapa yang menjumlah</w:t>
            </w:r>
          </w:p>
        </w:tc>
      </w:tr>
      <w:tr>
        <w:tc>
          <w:tcPr>
            <w:tcW w:type="dxa" w:w="238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Filter: Area</w:t>
            </w:r>
          </w:p>
        </w:tc>
        <w:tc>
          <w:tcPr>
            <w:tcW w:type="dxa" w:w="306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/spatial/area</w:t>
            </w:r>
          </w:p>
        </w:tc>
        <w:tc>
          <w:tcPr>
            <w:tcW w:type="dxa" w:w="294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data[].area_id, data[].nama</w:t>
            </w:r>
          </w:p>
        </w:tc>
        <w:tc>
          <w:tcPr>
            <w:tcW w:type="dxa" w:w="192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Tidak diagregasi</w:t>
            </w:r>
          </w:p>
        </w:tc>
      </w:tr>
      <w:tr>
        <w:tc>
          <w:tcPr>
            <w:tcW w:type="dxa" w:w="238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Filter: PT</w:t>
            </w:r>
          </w:p>
        </w:tc>
        <w:tc>
          <w:tcPr>
            <w:tcW w:type="dxa" w:w="306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/spatial/pt</w:t>
            </w:r>
          </w:p>
        </w:tc>
        <w:tc>
          <w:tcPr>
            <w:tcW w:type="dxa" w:w="294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data[].kode_pt, data[].nama_pt</w:t>
            </w:r>
          </w:p>
        </w:tc>
        <w:tc>
          <w:tcPr>
            <w:tcW w:type="dxa" w:w="192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Tidak diagregasi</w:t>
            </w:r>
          </w:p>
        </w:tc>
      </w:tr>
      <w:tr>
        <w:tc>
          <w:tcPr>
            <w:tcW w:type="dxa" w:w="238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Filter: Estate</w:t>
            </w:r>
          </w:p>
        </w:tc>
        <w:tc>
          <w:tcPr>
            <w:tcW w:type="dxa" w:w="306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/spatial/estate</w:t>
            </w:r>
          </w:p>
        </w:tc>
        <w:tc>
          <w:tcPr>
            <w:tcW w:type="dxa" w:w="294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data[].kode_est, data[].nama_estate</w:t>
            </w:r>
          </w:p>
        </w:tc>
        <w:tc>
          <w:tcPr>
            <w:tcW w:type="dxa" w:w="192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Tidak diagregasi</w:t>
            </w:r>
          </w:p>
        </w:tc>
      </w:tr>
      <w:tr>
        <w:tc>
          <w:tcPr>
            <w:tcW w:type="dxa" w:w="238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Filter: Afdeling</w:t>
            </w:r>
          </w:p>
        </w:tc>
        <w:tc>
          <w:tcPr>
            <w:tcW w:type="dxa" w:w="306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/spatial/afdeling</w:t>
            </w:r>
          </w:p>
        </w:tc>
        <w:tc>
          <w:tcPr>
            <w:tcW w:type="dxa" w:w="294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data[].kode_afd</w:t>
            </w:r>
          </w:p>
        </w:tc>
        <w:tc>
          <w:tcPr>
            <w:tcW w:type="dxa" w:w="192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Tidak diagregasi</w:t>
            </w:r>
          </w:p>
        </w:tc>
      </w:tr>
      <w:tr>
        <w:tc>
          <w:tcPr>
            <w:tcW w:type="dxa" w:w="238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Filter: Blok + Tahun Tanam (opsi)</w:t>
            </w:r>
          </w:p>
        </w:tc>
        <w:tc>
          <w:tcPr>
            <w:tcW w:type="dxa" w:w="306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/spatial/geojson</w:t>
            </w:r>
          </w:p>
        </w:tc>
        <w:tc>
          <w:tcPr>
            <w:tcW w:type="dxa" w:w="294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features[].properties.blok_id, kode_blok, tahun_tanam</w:t>
            </w:r>
          </w:p>
        </w:tc>
        <w:tc>
          <w:tcPr>
            <w:tcW w:type="dxa" w:w="192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Opsi tahun tanam = nilai unik properti, bukan jumlah</w:t>
            </w:r>
          </w:p>
        </w:tc>
      </w:tr>
      <w:tr>
        <w:tc>
          <w:tcPr>
            <w:tcW w:type="dxa" w:w="238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Peta batas blok</w:t>
            </w:r>
          </w:p>
        </w:tc>
        <w:tc>
          <w:tcPr>
            <w:tcW w:type="dxa" w:w="306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/spatial/geojson</w:t>
            </w:r>
          </w:p>
        </w:tc>
        <w:tc>
          <w:tcPr>
            <w:tcW w:type="dxa" w:w="294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features[].geometry + properties</w:t>
            </w:r>
          </w:p>
        </w:tc>
        <w:tc>
          <w:tcPr>
            <w:tcW w:type="dxa" w:w="192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poligon = jumlah feature setelah saringan ownership</w:t>
            </w:r>
          </w:p>
        </w:tc>
      </w:tr>
      <w:tr>
        <w:tc>
          <w:tcPr>
            <w:tcW w:type="dxa" w:w="238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Layer TPH, sawit, landuse, slope, jalan, …</w:t>
            </w:r>
          </w:p>
        </w:tc>
        <w:tc>
          <w:tcPr>
            <w:tcW w:type="dxa" w:w="306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/spatial/geo/catalog lalu GET /spatial{endpoints.geojson}</w:t>
            </w:r>
          </w:p>
        </w:tc>
        <w:tc>
          <w:tcPr>
            <w:tcW w:type="dxa" w:w="294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FeatureCollection.features</w:t>
            </w:r>
          </w:p>
        </w:tc>
        <w:tc>
          <w:tcPr>
            <w:tcW w:type="dxa" w:w="192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Hitungan titik/garis/poligon = jumlah feature</w:t>
            </w:r>
          </w:p>
        </w:tc>
      </w:tr>
      <w:tr>
        <w:tc>
          <w:tcPr>
            <w:tcW w:type="dxa" w:w="238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Pokok Kuning</w:t>
            </w:r>
          </w:p>
        </w:tc>
        <w:tc>
          <w:tcPr>
            <w:tcW w:type="dxa" w:w="306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Tidak ada API sendiri</w:t>
            </w:r>
          </w:p>
        </w:tc>
        <w:tc>
          <w:tcPr>
            <w:tcW w:type="dxa" w:w="294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Subset response sawit, properties.kategori = kuning</w:t>
            </w:r>
          </w:p>
        </w:tc>
        <w:tc>
          <w:tcPr>
            <w:tcW w:type="dxa" w:w="192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Filter di browser</w:t>
            </w:r>
          </w:p>
        </w:tc>
      </w:tr>
      <w:tr>
        <w:tc>
          <w:tcPr>
            <w:tcW w:type="dxa" w:w="238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Kartu info + bar bawah (scope, tanpa blok)</w:t>
            </w:r>
          </w:p>
        </w:tc>
        <w:tc>
          <w:tcPr>
            <w:tcW w:type="dxa" w:w="306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/spatial/geojson</w:t>
            </w:r>
          </w:p>
        </w:tc>
        <w:tc>
          <w:tcPr>
            <w:tcW w:type="dxa" w:w="294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properties.areal_statement.luas_tanam, luas_tanah, total_pokok</w:t>
            </w:r>
          </w:p>
        </w:tc>
        <w:tc>
          <w:tcPr>
            <w:tcW w:type="dxa" w:w="192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Browser menjumlah tiap feature</w:t>
            </w:r>
          </w:p>
        </w:tc>
      </w:tr>
      <w:tr>
        <w:tc>
          <w:tcPr>
            <w:tcW w:type="dxa" w:w="238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Kartu info (satu blok)</w:t>
            </w:r>
          </w:p>
        </w:tc>
        <w:tc>
          <w:tcPr>
            <w:tcW w:type="dxa" w:w="306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/spatial/blok/detail</w:t>
            </w:r>
          </w:p>
        </w:tc>
        <w:tc>
          <w:tcPr>
            <w:tcW w:type="dxa" w:w="294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informasi_blok.*, areal_statement.grand_total, areal_statement.periode</w:t>
            </w:r>
          </w:p>
        </w:tc>
        <w:tc>
          <w:tcPr>
            <w:tcW w:type="dxa" w:w="192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Server: 1 snapshot blok. Fallback ke properti GeoJSON</w:t>
            </w:r>
          </w:p>
        </w:tc>
      </w:tr>
      <w:tr>
        <w:tc>
          <w:tcPr>
            <w:tcW w:type="dxa" w:w="238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Bar bawah: Produksi</w:t>
            </w:r>
          </w:p>
        </w:tc>
        <w:tc>
          <w:tcPr>
            <w:tcW w:type="dxa" w:w="306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/spatial/history?table=trx_produksi_tbs</w:t>
            </w:r>
          </w:p>
        </w:tc>
        <w:tc>
          <w:tcPr>
            <w:tcW w:type="dxa" w:w="294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data_histori[tahun terakhir].ton</w:t>
            </w:r>
          </w:p>
        </w:tc>
        <w:tc>
          <w:tcPr>
            <w:tcW w:type="dxa" w:w="192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Server menjumlah kg TBS setahun, browser mengambil baris tahun terakhir</w:t>
            </w:r>
          </w:p>
        </w:tc>
      </w:tr>
      <w:tr>
        <w:tc>
          <w:tcPr>
            <w:tcW w:type="dxa" w:w="238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Analisa Kemiringan</w:t>
            </w:r>
          </w:p>
        </w:tc>
        <w:tc>
          <w:tcPr>
            <w:tcW w:type="dxa" w:w="306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/spatial/history?table=trx_produksi_tbs</w:t>
            </w:r>
          </w:p>
        </w:tc>
        <w:tc>
          <w:tcPr>
            <w:tcW w:type="dxa" w:w="294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slope_kemiringan_lereng_ha</w:t>
            </w:r>
          </w:p>
        </w:tc>
        <w:tc>
          <w:tcPr>
            <w:tcW w:type="dxa" w:w="192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Server: luas ha per kelas. Browser: persen = ha kelas / jumlah ha</w:t>
            </w:r>
          </w:p>
        </w:tc>
      </w:tr>
      <w:tr>
        <w:tc>
          <w:tcPr>
            <w:tcW w:type="dxa" w:w="238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Produksi per Tahun</w:t>
            </w:r>
          </w:p>
        </w:tc>
        <w:tc>
          <w:tcPr>
            <w:tcW w:type="dxa" w:w="306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/spatial/history?table=trx_produksi_tbs</w:t>
            </w:r>
          </w:p>
        </w:tc>
        <w:tc>
          <w:tcPr>
            <w:tcW w:type="dxa" w:w="294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data_histori[].ton, ton_ha, bjr, jjg_ppk, kg_ppk</w:t>
            </w:r>
          </w:p>
        </w:tc>
        <w:tc>
          <w:tcPr>
            <w:tcW w:type="dxa" w:w="192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Server per tahun kalender. Grafik menampilkan 6 tahun terakhir</w:t>
            </w:r>
          </w:p>
        </w:tc>
      </w:tr>
      <w:tr>
        <w:tc>
          <w:tcPr>
            <w:tcW w:type="dxa" w:w="238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Areal Statement</w:t>
            </w:r>
          </w:p>
        </w:tc>
        <w:tc>
          <w:tcPr>
            <w:tcW w:type="dxa" w:w="306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/spatial/history?table=trx_areal_statement</w:t>
            </w:r>
          </w:p>
        </w:tc>
        <w:tc>
          <w:tcPr>
            <w:tcW w:type="dxa" w:w="294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grand_total dan data[].groups[].totals</w:t>
            </w:r>
          </w:p>
        </w:tc>
        <w:tc>
          <w:tcPr>
            <w:tcW w:type="dxa" w:w="192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grand_total = tahun kalender terbaru saja, bukan jumlah semua tahun di daftar</w:t>
            </w:r>
          </w:p>
        </w:tc>
      </w:tr>
      <w:tr>
        <w:tc>
          <w:tcPr>
            <w:tcW w:type="dxa" w:w="238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Rotasi Pusingan</w:t>
            </w:r>
          </w:p>
        </w:tc>
        <w:tc>
          <w:tcPr>
            <w:tcW w:type="dxa" w:w="3061"/>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/spatial/history?table=trx_rotasi_pusingan</w:t>
            </w:r>
          </w:p>
        </w:tc>
        <w:tc>
          <w:tcPr>
            <w:tcW w:type="dxa" w:w="294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data[].avg_pusingan_hari, rotasi_terakhir, total_rotasi, total_luas_rotasi, total_pokok_rotasi</w:t>
            </w:r>
          </w:p>
        </w:tc>
        <w:tc>
          <w:tcPr>
            <w:tcW w:type="dxa" w:w="1928"/>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Server per tahun kalender</w:t>
            </w:r>
          </w:p>
        </w:tc>
      </w:tr>
      <w:tr>
        <w:tc>
          <w:tcPr>
            <w:tcW w:type="dxa" w:w="238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Popup klik blok</w:t>
            </w:r>
          </w:p>
        </w:tc>
        <w:tc>
          <w:tcPr>
            <w:tcW w:type="dxa" w:w="3061"/>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/spatial/blok/detail?bulan&amp;tahun</w:t>
            </w:r>
          </w:p>
        </w:tc>
        <w:tc>
          <w:tcPr>
            <w:tcW w:type="dxa" w:w="294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informasi_blok, areal_statement.grand_total, produksi_tbs</w:t>
            </w:r>
          </w:p>
        </w:tc>
        <w:tc>
          <w:tcPr>
            <w:tcW w:type="dxa" w:w="1928"/>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Snapshot areal 1 blok + jumlah produksi 1 tahun kalender</w:t>
            </w:r>
          </w:p>
        </w:tc>
      </w:tr>
    </w:tbl>
    <w:p/>
    <w:p>
      <w:pPr>
        <w:pStyle w:val="Heading1"/>
      </w:pPr>
      <w:r>
        <w:rPr>
          <w:rFonts w:ascii="Calibri" w:hAnsi="Calibri"/>
          <w:color w:val="5A3A1C"/>
        </w:rPr>
        <w:t>2. Alur data</w:t>
      </w:r>
    </w:p>
    <w:p>
      <w:pPr>
        <w:pStyle w:val="Heading2"/>
      </w:pPr>
      <w:r>
        <w:rPr>
          <w:rFonts w:ascii="Calibri" w:hAnsi="Calibri"/>
          <w:color w:val="5A3A1C"/>
        </w:rPr>
        <w:t>2.1 Saat halaman dibuka</w:t>
      </w:r>
    </w:p>
    <w:p>
      <w:pPr>
        <w:pStyle w:val="ListBullet"/>
        <w:spacing w:after="40"/>
        <w:ind w:left="709"/>
      </w:pPr>
      <w:r>
        <w:rPr>
          <w:rFonts w:ascii="Calibri" w:hAnsi="Calibri"/>
          <w:color w:val="2B2118"/>
          <w:sz w:val="22"/>
        </w:rPr>
        <w:t>Token dicek. Kalau tidak ada sesi, pengguna diarahkan ke /login. Sesi divalidasi lewat GET /v1/auth/me.</w:t>
      </w:r>
    </w:p>
    <w:p>
      <w:pPr>
        <w:pStyle w:val="ListBullet"/>
        <w:spacing w:after="40"/>
        <w:ind w:left="709"/>
      </w:pPr>
      <w:r>
        <w:rPr>
          <w:rFonts w:ascii="Calibri" w:hAnsi="Calibri"/>
          <w:color w:val="2B2118"/>
          <w:sz w:val="22"/>
        </w:rPr>
        <w:t>Store memanggil GET /v1/spatial/area?limit=100. Daftar area dipotong sesuai akses_data pengguna. Superadmin melihat semua area.</w:t>
      </w:r>
    </w:p>
    <w:p>
      <w:pPr>
        <w:pStyle w:val="ListBullet"/>
        <w:spacing w:after="40"/>
        <w:ind w:left="709"/>
      </w:pPr>
      <w:r>
        <w:rPr>
          <w:rFonts w:ascii="Calibri" w:hAnsi="Calibri"/>
          <w:color w:val="2B2118"/>
          <w:sz w:val="22"/>
        </w:rPr>
        <w:t>Area pertama otomatis dipilih (setArea). Itu memuat PT dan estate, lalu memuat batas blok dan tiga histori sekaligus.</w:t>
      </w:r>
    </w:p>
    <w:p>
      <w:pPr>
        <w:pStyle w:val="ListBullet"/>
        <w:spacing w:after="40"/>
        <w:ind w:left="709"/>
      </w:pPr>
      <w:r>
        <w:rPr>
          <w:rFonts w:ascii="Calibri" w:hAnsi="Calibri"/>
          <w:color w:val="2B2118"/>
          <w:sz w:val="22"/>
        </w:rPr>
        <w:t>Bersamaan, katalog layer dimuat: GET /v1/spatial/geo/catalog. Layer yang default aktif (TPH, Pokok Sawit, Landuse) langsung diunduh GeoJSON-nya.</w:t>
      </w:r>
    </w:p>
    <w:p>
      <w:pPr>
        <w:pStyle w:val="Heading2"/>
      </w:pPr>
      <w:r>
        <w:rPr>
          <w:rFonts w:ascii="Calibri" w:hAnsi="Calibri"/>
          <w:color w:val="5A3A1C"/>
        </w:rPr>
        <w:t>2.2 Apa yang terpanggil saat filter berubah</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Aksi pengguna</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API yang dipanggil ulang</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Yang tidak dipanggil ulang</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Ganti Area</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PT, Estate, GeoJSON batas blok, 3 history, layer peta yang sedang aktif</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Detail blok (pilihan blok dikosongkan)</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Ganti PT</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Estate, GeoJSON, 3 history, layer aktif</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Detail blok</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Ganti Estate</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Afdeling, GeoJSON, 3 history, layer aktif</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Detail blok</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Ganti Afdeling</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GeoJSON, 3 history, layer aktif</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Detail blok</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Ganti Ownership</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3 history saja</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GeoJSON tidak diunduh lagi. Poligon disaring di browser lewat properties.tipe_blok</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Ganti Tahun Tanam</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GeoJSON batas blok, layer aktif, detail blok (jika ada), 3 history</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Daftar opsi Area/PT/Estate/Afdeling</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Pilih satu blok (peta atau dropdown)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/spatial/blok/detail dan 3 history</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GeoJSON batas blok tidak diunduh lagi. Tetangga tetap terlihat</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Reset</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Sama seperti memilih area pertama</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Nyalakan satu layer</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GeoJSON layer itu saja</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Kartu kanan tidak berubah</w:t>
            </w:r>
          </w:p>
        </w:tc>
      </w:tr>
    </w:tbl>
    <w:p/>
    <w:p>
      <w:pPr>
        <w:spacing w:after="160" w:before="0"/>
      </w:pPr>
      <w:r>
        <w:rPr>
          <w:rFonts w:ascii="Calibri" w:hAnsi="Calibri"/>
          <w:b w:val="0"/>
          <w:color w:val="2B2118"/>
          <w:sz w:val="22"/>
        </w:rPr>
        <w:t>Tiga panggilan history selalu jalan bersama selama hak akses transaksi mengizinkan:</w:t>
      </w:r>
    </w:p>
    <w:p>
      <w:pPr>
        <w:spacing w:after="20" w:before="0"/>
        <w:ind w:left="227"/>
      </w:pPr>
      <w:r>
        <w:rPr>
          <w:rFonts w:ascii="Consolas" w:hAnsi="Consolas"/>
          <w:color w:val="3A2416"/>
          <w:sz w:val="18"/>
        </w:rPr>
        <w:t>GET /v1/spatial/history?table=trx_produksi_tbs&amp;area_id&amp;kode_pt&amp;kode_est&amp;kode_afd&amp;blok_id&amp;kode_blok&amp;ownership&amp;tahun_tanam</w:t>
      </w:r>
    </w:p>
    <w:p>
      <w:pPr>
        <w:spacing w:after="20" w:before="0"/>
        <w:ind w:left="227"/>
      </w:pPr>
      <w:r>
        <w:rPr>
          <w:rFonts w:ascii="Consolas" w:hAnsi="Consolas"/>
          <w:color w:val="3A2416"/>
          <w:sz w:val="18"/>
        </w:rPr>
        <w:t>GET /v1/spatial/history?table=trx_areal_statement&amp;…parameter yang sama…</w:t>
      </w:r>
    </w:p>
    <w:p>
      <w:pPr>
        <w:spacing w:after="20" w:before="0"/>
        <w:ind w:left="227"/>
      </w:pPr>
      <w:r>
        <w:rPr>
          <w:rFonts w:ascii="Consolas" w:hAnsi="Consolas"/>
          <w:color w:val="3A2416"/>
          <w:sz w:val="18"/>
        </w:rPr>
        <w:t>GET /v1/spatial/history?table=trx_rotasi_pusingan&amp;…parameter yang sama…</w:t>
      </w:r>
    </w:p>
    <w:p>
      <w:pPr>
        <w:spacing w:after="120" w:before="0"/>
      </w:pPr>
      <w:r>
        <w:rPr>
          <w:rFonts w:ascii="Calibri" w:hAnsi="Calibri"/>
          <w:b w:val="0"/>
          <w:color w:val="2B2118"/>
          <w:sz w:val="22"/>
        </w:rPr>
        <w:t>Nilai filter yang kosong tidak dikirim. Query tahun (tahun kalender) tidak dikirim ke /history dari halaman ini.</w:t>
      </w:r>
    </w:p>
    <w:p>
      <w:pPr>
        <w:pStyle w:val="Heading2"/>
      </w:pPr>
      <w:r>
        <w:rPr>
          <w:rFonts w:ascii="Calibri" w:hAnsi="Calibri"/>
          <w:color w:val="5A3A1C"/>
        </w:rPr>
        <w:t>2.3 Dua arti dari kotak Tahun Tanam</w:t>
      </w:r>
    </w:p>
    <w:p>
      <w:pPr>
        <w:spacing w:after="160" w:before="0"/>
      </w:pPr>
      <w:r>
        <w:rPr>
          <w:rFonts w:ascii="Calibri" w:hAnsi="Calibri"/>
          <w:b w:val="0"/>
          <w:color w:val="2B2118"/>
          <w:sz w:val="22"/>
        </w:rPr>
        <w:t>Satu kotak filter di UI bernama Tahun Tanam, tetapi dikirim dengan nama query yang berbeda. Akibatnya kumpulan blok yang masuk ke peta dan kumpulan blok yang masuk ke kartu histori tidak selalu sama.</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Pemakai</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Query yang dikirim</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Arti di backend</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Batas blok GET /spatial/geojson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 = nilai kotak Tahun Tanam</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 kalender. Batas blok = geometri terbaru dengan period &lt;= Desember tahun itu. Bukan saringan kolom tahun tanam.</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Layer peta (TPH, sawit, landuse, …)</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 = nilai yang sama, lewat scopeParams</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Periode layer = period maksimum di dalam tahun kalender itu.</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Tiga GET /spatial/history</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tahun_tanam = nilai yang sama. tahun tidak dikirim</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Blok yang tahun tanam snapshot areal terbarunya sama dengan nilai itu.</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Areal statement di dalam history</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tahun_tanam juga menjadi jendela agregasi</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Hanya tahun tanam itu. Kalau kosong: 5 tahun tanam terakhir (max planting_year sampai max-4).</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/spatial/blok/detail (kartu)</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tahun_tanam (+ ownership)</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Snapshot areal statement blok itu yang planting_year-nya cocok. Produksi tetap diakumulasi 1 tahun kalender data terbaru.</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Popup peta</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bulan + tahun pilihan popup, plus tahun_tanam dan ownership filter</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Sama seperti detail, tetapi dibatasi sampai bulan/tahun yang dipilih di popup.</w:t>
            </w:r>
          </w:p>
        </w:tc>
      </w:tr>
    </w:tbl>
    <w:p/>
    <w:p>
      <w:pPr>
        <w:spacing w:after="160" w:before="0"/>
      </w:pPr>
      <w:r>
        <w:rPr>
          <w:rFonts w:ascii="Calibri" w:hAnsi="Calibri"/>
          <w:b w:val="0"/>
          <w:color w:val="2B2118"/>
          <w:sz w:val="22"/>
        </w:rPr>
        <w:t>Ownership juga berbeda tempatnya. Untuk poligon peta, ownership menyaring di browser (properties.tipe_blok sama dengan inti atau plasma) tanpa request baru. Untuk tiga history, ownership dikirim ke server dan menjadi syarat lower(nama tipe blok) = nilai filter.</w:t>
      </w:r>
    </w:p>
    <w:p>
      <w:pPr>
        <w:pStyle w:val="Heading2"/>
      </w:pPr>
      <w:r>
        <w:rPr>
          <w:rFonts w:ascii="Calibri" w:hAnsi="Calibri"/>
          <w:color w:val="5A3A1C"/>
        </w:rPr>
        <w:t>2.4 Hak akses yang menghilangkan kartu</w:t>
      </w:r>
    </w:p>
    <w:p>
      <w:pPr>
        <w:spacing w:after="160" w:before="0"/>
      </w:pPr>
      <w:r>
        <w:rPr>
          <w:rFonts w:ascii="Calibri" w:hAnsi="Calibri"/>
          <w:b w:val="0"/>
          <w:color w:val="2B2118"/>
          <w:sz w:val="22"/>
        </w:rPr>
        <w:t>Superadmin melihat ketiga kartu transaksi. Pengguna lain hanya melihat kartu yang tercakup akses_transaksi-nya. Kalau tidak berhak, request history tidak dikirim dan field terkait dihapus dari GeoJSON serta dari detail blok, sehingga jumlah luas/pokok di kartu info menjadi 0.</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Kartu</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Kunci akses</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Tabel fisik</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Analisa Kemiringan dan Produksi per Tahun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trx.block_productions atau trx_produksi_tbs</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trx.block_productions</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Areal Statement</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trx.area_statements atau trx_areal_statement</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trx.area_statements</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Rotasi Pusingan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trx.harvest_rotations atau trx_rotasi_pusingan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trx.harvest_rotations</w:t>
            </w:r>
          </w:p>
        </w:tc>
      </w:tr>
    </w:tbl>
    <w:p/>
    <w:p>
      <w:pPr>
        <w:pStyle w:val="Heading1"/>
      </w:pPr>
      <w:r>
        <w:rPr>
          <w:rFonts w:ascii="Calibri" w:hAnsi="Calibri"/>
          <w:color w:val="5A3A1C"/>
        </w:rPr>
        <w:t>3. Filter Kebun (panel kiri)</w:t>
      </w:r>
    </w:p>
    <w:p>
      <w:pPr>
        <w:spacing w:after="160" w:before="0"/>
      </w:pPr>
      <w:r>
        <w:rPr>
          <w:rFonts w:ascii="Calibri" w:hAnsi="Calibri"/>
          <w:b w:val="0"/>
          <w:color w:val="2B2118"/>
          <w:sz w:val="22"/>
        </w:rPr>
        <w:t>Dropdown ini hanya mengisi pilihan. Angka agregasi tidak dihitung di sini. Teks scope di bawah dropdown (jumlah blok) berasal dari jumlah feature GeoJSON yang lolos saringan ownership, bukan dari endpoint history.</w:t>
      </w:r>
    </w:p>
    <w:tbl>
      <w:tblPr>
        <w:tblW w:type="auto" w:w="0"/>
        <w:jc w:val="center"/>
        <w:tblLayout w:type="autofit"/>
        <w:tblLook w:firstColumn="1" w:firstRow="1" w:lastColumn="0" w:lastRow="0" w:noHBand="0" w:noVBand="1" w:val="04A0"/>
      </w:tblPr>
      <w:tblGrid>
        <w:gridCol w:w="2494"/>
        <w:gridCol w:w="2494"/>
        <w:gridCol w:w="2494"/>
        <w:gridCol w:w="2494"/>
      </w:tblGrid>
      <w:tr>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Dropdown</w:t>
            </w:r>
          </w:p>
        </w:tc>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Endpoint</w:t>
            </w:r>
          </w:p>
        </w:tc>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Query</w:t>
            </w:r>
          </w:p>
        </w:tc>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Field yang jadi label / value</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Area</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/v1/spatial/area</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limit=100</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label = data[].nama, value = data[].area_id</w:t>
            </w:r>
          </w:p>
        </w:tc>
      </w:tr>
      <w:tr>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Perusahaan (PT)</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/v1/spatial/pt</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area_id, limit=100</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label = nama_pt atau kode_pt, value = kode_pt</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Estate</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/v1/spatial/estate</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area_id, kode_pt, limit=100</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label = nama_estate, value = kode_est</w:t>
            </w:r>
          </w:p>
        </w:tc>
      </w:tr>
      <w:tr>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Afdeling</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/v1/spatial/afdeling</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kode_est, kode_pt, limit=100</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label dan value = kode_afd</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Blok</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Tidak ada GET /spatial/blok</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Diambil dari GeoJSON yang sudah termuat</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label = properties.kode_blok, value = properties.blok_id</w:t>
            </w:r>
          </w:p>
        </w:tc>
      </w:tr>
      <w:tr>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Ownership</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Tidak ada API</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Pilihan tetap: inti, plasma</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Disaring ke properties.tipe_blok</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 Tanam</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Tidak ada API khusus</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Nilai unik properties.tahun_tanam pada GeoJSON saat filter tahun kosong</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Daftar tidak menyusut setelah tahun dipilih, karena katalog disimpan terpisah</w:t>
            </w:r>
          </w:p>
        </w:tc>
      </w:tr>
    </w:tbl>
    <w:p/>
    <w:p>
      <w:pPr>
        <w:spacing w:after="160" w:before="0"/>
      </w:pPr>
      <w:r>
        <w:rPr>
          <w:rFonts w:ascii="Calibri" w:hAnsi="Calibri"/>
          <w:b w:val="0"/>
          <w:color w:val="2B2118"/>
          <w:sz w:val="22"/>
        </w:rPr>
        <w:t>Label PT, Estate, Afdeling, dan Blok di kartu info kanan mengikuti teks dropdown ini (Semua bila kosong), bukan field nama dari response history.</w:t>
      </w:r>
    </w:p>
    <w:p>
      <w:pPr>
        <w:pStyle w:val="Heading1"/>
      </w:pPr>
      <w:r>
        <w:rPr>
          <w:rFonts w:ascii="Calibri" w:hAnsi="Calibri"/>
          <w:color w:val="5A3A1C"/>
        </w:rPr>
        <w:t>4. Peta dan layer</w:t>
      </w:r>
    </w:p>
    <w:p>
      <w:pPr>
        <w:pStyle w:val="Heading2"/>
      </w:pPr>
      <w:r>
        <w:rPr>
          <w:rFonts w:ascii="Calibri" w:hAnsi="Calibri"/>
          <w:color w:val="5A3A1C"/>
        </w:rPr>
        <w:t>4.1 Batas blok</w:t>
      </w:r>
    </w:p>
    <w:p>
      <w:pPr>
        <w:spacing w:after="160" w:before="0"/>
      </w:pPr>
      <w:r>
        <w:rPr>
          <w:rFonts w:ascii="Calibri" w:hAnsi="Calibri"/>
          <w:b w:val="0"/>
          <w:color w:val="2B2118"/>
          <w:sz w:val="22"/>
        </w:rPr>
        <w:t>Endpoint: GET /v1/spatial/geojson</w:t>
      </w:r>
    </w:p>
    <w:p>
      <w:pPr>
        <w:spacing w:after="160" w:before="0"/>
      </w:pPr>
      <w:r>
        <w:rPr>
          <w:rFonts w:ascii="Calibri" w:hAnsi="Calibri"/>
          <w:b w:val="0"/>
          <w:color w:val="2B2118"/>
          <w:sz w:val="22"/>
        </w:rPr>
        <w:t>Query dari halaman: area_id, kode_pt, kode_est, kode_afd, dan tahun (isi kotak Tahun Tanam). Ownership tidak dikirim.</w:t>
      </w:r>
    </w:p>
    <w:p>
      <w:pPr>
        <w:spacing w:after="160" w:before="0"/>
      </w:pPr>
      <w:r>
        <w:rPr>
          <w:rFonts w:ascii="Calibri" w:hAnsi="Calibri"/>
          <w:b w:val="0"/>
          <w:color w:val="2B2118"/>
          <w:sz w:val="22"/>
        </w:rPr>
        <w:t>Backend mengambil geometri terbaru spatial.block_boundaries per blok (period &lt;= Desember tahun itu, atau terbaru mutlak bila tahun kosong), lalu menempelkan ringkasan transaksi per blok:</w:t>
      </w:r>
    </w:p>
    <w:p>
      <w:pPr>
        <w:pStyle w:val="ListBullet"/>
        <w:spacing w:after="40"/>
        <w:ind w:left="709"/>
      </w:pPr>
      <w:r>
        <w:rPr>
          <w:rFonts w:ascii="Calibri" w:hAnsi="Calibri"/>
          <w:color w:val="2B2118"/>
          <w:sz w:val="22"/>
        </w:rPr>
        <w:t>properties.areal_statement — satu baris terbaru trx.area_statements: luas_tanam, luas_tanah, total_pokok, sph, periode (bulan-tahun).</w:t>
      </w:r>
    </w:p>
    <w:p>
      <w:pPr>
        <w:pStyle w:val="ListBullet"/>
        <w:spacing w:after="40"/>
        <w:ind w:left="709"/>
      </w:pPr>
      <w:r>
        <w:rPr>
          <w:rFonts w:ascii="Calibri" w:hAnsi="Calibri"/>
          <w:color w:val="2B2118"/>
          <w:sz w:val="22"/>
        </w:rPr>
        <w:t>properties.produksi_tbs — satu baris terbaru trx.block_productions: tbs_aktual, tbs_budget, janjang_aktual, bjr_aktual, periode. Dipakai popup cadangan, bukan grafik kanan.</w:t>
      </w:r>
    </w:p>
    <w:p>
      <w:pPr>
        <w:pStyle w:val="ListBullet"/>
        <w:spacing w:after="40"/>
        <w:ind w:left="709"/>
      </w:pPr>
      <w:r>
        <w:rPr>
          <w:rFonts w:ascii="Calibri" w:hAnsi="Calibri"/>
          <w:color w:val="2B2118"/>
          <w:sz w:val="22"/>
        </w:rPr>
        <w:t>properties.rotasi_terakhir — satu baris terbaru trx.harvest_rotations: rotasi_ke, pusingan_hari, status_pusingan, tanggal.</w:t>
      </w:r>
    </w:p>
    <w:p>
      <w:pPr>
        <w:pStyle w:val="ListBullet"/>
        <w:spacing w:after="40"/>
        <w:ind w:left="709"/>
      </w:pPr>
      <w:r>
        <w:rPr>
          <w:rFonts w:ascii="Calibri" w:hAnsi="Calibri"/>
          <w:color w:val="2B2118"/>
          <w:sz w:val="22"/>
        </w:rPr>
        <w:t>Identitas: blok_id, kode_blok, kode_afd, kode_est, nama_estate, kode_pt, nama_pt, kode_area, tipe_blok, tahun_tanam, jenis_bibit, status_tanam, bulan, tahun.</w:t>
      </w:r>
    </w:p>
    <w:p>
      <w:pPr>
        <w:spacing w:after="160" w:before="0"/>
      </w:pPr>
      <w:r>
        <w:rPr>
          <w:rFonts w:ascii="Calibri" w:hAnsi="Calibri"/>
          <w:b w:val="0"/>
          <w:color w:val="2B2118"/>
          <w:sz w:val="22"/>
        </w:rPr>
        <w:t>Ini snapshot per blok, bukan jumlah setahun. Satu blok menyumbang satu angka luas, bukan 12 bulan dijumlah.</w:t>
      </w:r>
    </w:p>
    <w:p>
      <w:pPr>
        <w:pStyle w:val="Heading2"/>
      </w:pPr>
      <w:r>
        <w:rPr>
          <w:rFonts w:ascii="Calibri" w:hAnsi="Calibri"/>
          <w:color w:val="5A3A1C"/>
        </w:rPr>
        <w:t>4.2 Layer data</w:t>
      </w:r>
    </w:p>
    <w:p>
      <w:pPr>
        <w:spacing w:after="160" w:before="0"/>
      </w:pPr>
      <w:r>
        <w:rPr>
          <w:rFonts w:ascii="Calibri" w:hAnsi="Calibri"/>
          <w:b w:val="0"/>
          <w:color w:val="2B2118"/>
          <w:sz w:val="22"/>
        </w:rPr>
        <w:t>Daftar layer datang dari GET /v1/spatial/geo/catalog. Setiap item yang punya endpoints.geojson dan lolos hak akses transaksi menjadi tombol layer. URL unduhan adalah /v1/spatial ditambah path endpoints.geojson, dengan query scope yang sama seperti batas blok (area_id, kode_pt, kode_est, kode_afd, tahun).</w:t>
      </w:r>
    </w:p>
    <w:p>
      <w:pPr>
        <w:spacing w:after="160" w:before="0"/>
      </w:pPr>
      <w:r>
        <w:rPr>
          <w:rFonts w:ascii="Calibri" w:hAnsi="Calibri"/>
          <w:b w:val="0"/>
          <w:color w:val="2B2118"/>
          <w:sz w:val="22"/>
        </w:rPr>
        <w:t>Path tipikal dari katalog (bisa berbeda bila endpoints di tabel spatial.layer_types diubah):</w:t>
      </w:r>
    </w:p>
    <w:tbl>
      <w:tblPr>
        <w:tblW w:type="auto" w:w="0"/>
        <w:jc w:val="center"/>
        <w:tblLayout w:type="autofit"/>
        <w:tblLook w:firstColumn="1" w:firstRow="1" w:lastColumn="0" w:lastRow="0" w:noHBand="0" w:noVBand="1" w:val="04A0"/>
      </w:tblPr>
      <w:tblGrid>
        <w:gridCol w:w="2494"/>
        <w:gridCol w:w="2494"/>
        <w:gridCol w:w="2494"/>
        <w:gridCol w:w="2494"/>
      </w:tblGrid>
      <w:tr>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Layer di UI</w:t>
            </w:r>
          </w:p>
        </w:tc>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Path GeoJSON yang umum</w:t>
            </w:r>
          </w:p>
        </w:tc>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Tabel</w:t>
            </w:r>
          </w:p>
        </w:tc>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Angka di subtitle</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Batas Blok</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/spatial/geojson</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spatial.block_boundaries</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poligon setelah saringan ownership</w:t>
            </w:r>
          </w:p>
        </w:tc>
      </w:tr>
      <w:tr>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TPH</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/tph/geojson</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spatial.tph_points</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titik. Periode dari properties.bulan dan properties.tahun feature pertama</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Pokok Sawit</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/sawit/geojson</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sensus sawit</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titik</w:t>
            </w:r>
          </w:p>
        </w:tc>
      </w:tr>
      <w:tr>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Pokok Kuning</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Response sawit yang sama</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Tidak ada tabel sendiri</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Feature dengan properties.kategori = kuning</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Landuse</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/landuse/geojson atau /geo/landuse/geojson</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spatial.landuse_polygons</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poligon</w:t>
            </w:r>
          </w:p>
        </w:tc>
      </w:tr>
      <w:tr>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Slope</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/slope/geojson</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spatial.slope_polygons</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poligon. Legenda kelas kemiringan di pojok peta adalah warna tetap, bukan angka API</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Jalan</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/jalan/geojson</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spatial.roads</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garis</w:t>
            </w:r>
          </w:p>
        </w:tc>
      </w:tr>
      <w:tr>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Jembatan</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/jembatan/geojson</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spatial.bridges</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titik</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Drainase</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/drainase/geojson</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sesuai katalog</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garis</w:t>
            </w:r>
          </w:p>
        </w:tc>
      </w:tr>
    </w:tbl>
    <w:p/>
    <w:p>
      <w:pPr>
        <w:spacing w:after="160" w:before="0"/>
      </w:pPr>
      <w:r>
        <w:rPr>
          <w:rFonts w:ascii="Calibri" w:hAnsi="Calibri"/>
          <w:b w:val="0"/>
          <w:color w:val="2B2118"/>
          <w:sz w:val="22"/>
        </w:rPr>
        <w:t>Layer dimuat hanya saat dinyalakan, lalu dimuat ulang setiap scope wilayah atau tahun berubah. Mematikan layer membuang datanya di browser. Basemap (satelit dan sejenisnya) bukan response API aplikasi ini.</w:t>
      </w:r>
    </w:p>
    <w:p>
      <w:pPr>
        <w:pStyle w:val="Heading2"/>
      </w:pPr>
      <w:r>
        <w:rPr>
          <w:rFonts w:ascii="Calibri" w:hAnsi="Calibri"/>
          <w:color w:val="5A3A1C"/>
        </w:rPr>
        <w:t>4.3 Popup saat blok diklik</w:t>
      </w:r>
    </w:p>
    <w:p>
      <w:pPr>
        <w:spacing w:after="160" w:before="0"/>
      </w:pPr>
      <w:r>
        <w:rPr>
          <w:rFonts w:ascii="Calibri" w:hAnsi="Calibri"/>
          <w:b w:val="0"/>
          <w:color w:val="2B2118"/>
          <w:sz w:val="22"/>
        </w:rPr>
        <w:t>Klik poligon memanggil GET /v1/spatial/blok/detail dengan blok_id, bulan, tahun (pilihan di dalam popup), serta ownership dan tahun_tanam dari filter bila terisi. Sebelum response datang, popup mengisi sementara dari properti GeoJSON (luas, pokok, sph dari areal_statement).</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Baris popup</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Path di response detail</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Cara angka didapat</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Area, PT, Estate, Afdeling, Blok, TT, Bibit</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informasi_blok dan informasi_blok.hierarki</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Master blok + snapshot areal (tahun tanam, bibit, status, tanah, topografi)</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Pokok, SPH</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areal_statement.grand_total.luas_tanam, total_pokok, sph</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Satu baris snapshot terbaru blok itu, bukan penjumlahan bulan</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BJR (sd)Bi</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produksi_tbs.bjr.aktual</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SUM(kg TBS) / SUM(janjang) dalam tahun itu, atau rata-rata bjr bila janjang 0</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Kg/pkk (sd)Bi</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produksi_tbs.kpi_per_pokok.kg_pkk</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SUM(kg TBS aktual) / jumlah pokok snapshot</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Jjg/pkk (sd)Bi</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produksi_tbs.kpi_per_pokok.jjg_pkk</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SUM(janjang aktual) / jumlah pokok snapshot</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ACT (sd)Bi</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produksi_tbs.tbs.aktual dibagi luas_tanam</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Browser: kg aktual / 1000 / luas tanam, satuan ton/ha</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BGT (sd)Bi</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produksi_tbs.tbs.budget dibagi luas_tanam</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Browser: kg budget / 1000 / luas tanam</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GAP (sd)Bi</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tbs.aktual dan tbs.budget</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Browser: (aktual - budget) / budget × 100 persen</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Kategori Yield</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produksi_tbs.tbs.kategori_yield</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Server: HIGH bila pencapaian &gt;= 100%, MEDIUM &gt;= 85%, selain itu LOW. NO TARGET bila budget 0</w:t>
            </w:r>
          </w:p>
        </w:tc>
      </w:tr>
    </w:tbl>
    <w:p/>
    <w:p>
      <w:pPr>
        <w:spacing w:after="160" w:before="0"/>
      </w:pPr>
      <w:r>
        <w:rPr>
          <w:rFonts w:ascii="Calibri" w:hAnsi="Calibri"/>
          <w:b w:val="0"/>
          <w:color w:val="2B2118"/>
          <w:sz w:val="22"/>
        </w:rPr>
        <w:t>Jendela produksi popup adalah satu tahun kalender: 1 Januari sampai Desember, atau sampai bulan yang dipilih bila bulan dan tahun diisi. Kg di database (ffb_actual_kg) baru dibagi 1000 saat ditampilkan sebagai ton di kartu lain. Di popup, ACT/BGT sudah berupa ton per hektare.</w:t>
      </w:r>
    </w:p>
    <w:p>
      <w:pPr>
        <w:pStyle w:val="Heading1"/>
      </w:pPr>
      <w:r>
        <w:rPr>
          <w:rFonts w:ascii="Calibri" w:hAnsi="Calibri"/>
          <w:color w:val="5A3A1C"/>
        </w:rPr>
        <w:t>5. Kartu informasi blok (kanan atas)</w:t>
      </w:r>
    </w:p>
    <w:p>
      <w:pPr>
        <w:spacing w:after="160" w:before="0"/>
      </w:pPr>
      <w:r>
        <w:rPr>
          <w:rFonts w:ascii="Calibri" w:hAnsi="Calibri"/>
          <w:b w:val="0"/>
          <w:color w:val="2B2118"/>
          <w:sz w:val="22"/>
        </w:rPr>
        <w:t>Komponen BlockInfoCard. Sumber campurannya ada dua: objek summary di store, dan response GET /v1/spatial/blok/detail bila satu blok sedang dipilih.</w:t>
      </w:r>
    </w:p>
    <w:p>
      <w:pPr>
        <w:pStyle w:val="Heading2"/>
      </w:pPr>
      <w:r>
        <w:rPr>
          <w:rFonts w:ascii="Calibri" w:hAnsi="Calibri"/>
          <w:color w:val="5A3A1C"/>
        </w:rPr>
        <w:t>5.1 Mode agregasi (belum ada blok terpilih)</w:t>
      </w:r>
    </w:p>
    <w:p>
      <w:pPr>
        <w:spacing w:after="160" w:before="0"/>
      </w:pPr>
      <w:r>
        <w:rPr>
          <w:rFonts w:ascii="Calibri" w:hAnsi="Calibri"/>
          <w:b w:val="0"/>
          <w:color w:val="2B2118"/>
          <w:sz w:val="22"/>
        </w:rPr>
        <w:t>Badge bertuliskan Agregasi. Semua angka luas dijumlah di browser dari feature GeoJSON yang lolos ownership.</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Tampilan</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Rumus</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Response</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Judul</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Gabungan label filter: Area / PT / Estate / Afdeling / kode blok / ownership / TT</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Label dropdown, bukan field history</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Subjudul</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"{n} blok berbatas di peta"</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n = jumlah features GeoJSON setelah ownership</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PT, Estate, Afdeling, Blok</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Teks pilihan filter, atau Semua</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State filter</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Blok</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feature</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/spatial/geojson</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Kerangka</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properties.areal_statement.luas_tanah tiap feature</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Snapshot trx.area_statements yang ditempel di GeoJSON</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Tanam</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properties.areal_statement.luas_tanam</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Sama</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Total Pokok</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properties.areal_statement.total_pokok</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Sama</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SPH Rata-rata</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Total pokok ÷ total luas tanam</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Dihitung di browser. Bukan rata-rata field sph, dan bukan grand_total history</w:t>
            </w:r>
          </w:p>
        </w:tc>
      </w:tr>
    </w:tbl>
    <w:p/>
    <w:p>
      <w:pPr>
        <w:pStyle w:val="Heading2"/>
      </w:pPr>
      <w:r>
        <w:rPr>
          <w:rFonts w:ascii="Calibri" w:hAnsi="Calibri"/>
          <w:color w:val="5A3A1C"/>
        </w:rPr>
        <w:t>5.2 Mode satu blok</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Tampilan</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Field</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Response</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Judul</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properties.kode_blok</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GeoJSON feature terpilih</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Subjudul</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informasi_blok.hierarki.nama_estate, lalu properties.kode_afd</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Detail, cadangan nama_estate dari GeoJSON</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Badge status</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informasi_blok.status_tanam, cadangan properties.status_tanam</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TM = Menghasilkan, TBM = Belum Menghasilkan, LC = Land Clearing</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PT, Estate, Afdeling, Blok</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Teks filter</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State filter</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Kerangka</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areal_statement.grand_total.luas_tanah, cadangan properties.areal_statement.luas_tanah</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/spatial/blok/detail</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Tanam</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areal_statement.grand_total.luas_tanam, cadangan properties.areal_statement.luas_tanam</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Satu snapshot, count_records = 1</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 Tanam</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informasi_blok.tahun_tanam</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Dari snapshot areal (planting_year)</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Jenis Tanah</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informasi_blok.jenis_tanah</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ref.soil_types lewat snapshot</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Bibit</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informasi_blok.jenis_bibit</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Varietas bibit pada snapshot</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Pembaruan</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areal_statement.periode</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Format bulan-tahun, contoh 9-2026 ditampilkan Sep 2026</w:t>
            </w:r>
          </w:p>
        </w:tc>
      </w:tr>
    </w:tbl>
    <w:p/>
    <w:p>
      <w:pPr>
        <w:spacing w:after="160" w:before="0"/>
      </w:pPr>
      <w:r>
        <w:rPr>
          <w:rFonts w:ascii="Calibri" w:hAnsi="Calibri"/>
          <w:b w:val="0"/>
          <w:color w:val="2B2118"/>
          <w:sz w:val="22"/>
        </w:rPr>
        <w:t>Pada mode satu blok, Total Pokok dan SPH tidak ditampilkan di kartu ini. Pokok tetap muncul di bar bawah. Detail produksi dan rotasi kartu ini tidak membaca objek produksi_tbs dari detail. Objek itu dipakai popup dan drawer.</w:t>
      </w:r>
    </w:p>
    <w:p>
      <w:pPr>
        <w:pStyle w:val="Heading1"/>
      </w:pPr>
      <w:r>
        <w:rPr>
          <w:rFonts w:ascii="Calibri" w:hAnsi="Calibri"/>
          <w:color w:val="5A3A1C"/>
        </w:rPr>
        <w:t>6. Analisa Kemiringan</w:t>
      </w:r>
    </w:p>
    <w:p>
      <w:pPr>
        <w:spacing w:after="160" w:before="0"/>
      </w:pPr>
      <w:r>
        <w:rPr>
          <w:rFonts w:ascii="Calibri" w:hAnsi="Calibri"/>
          <w:b w:val="0"/>
          <w:color w:val="2B2118"/>
          <w:sz w:val="22"/>
        </w:rPr>
        <w:t>Komponen SlopeDonutCard. Satu-satunya response: GET /v1/spatial/history?table=trx_produksi_tbs, field slope_kemiringan_lereng_ha. Field teks slope_kemiringan_lereng (sudah berformat "1.234,50 ha") tidak dipakai grafik.</w:t>
      </w:r>
    </w:p>
    <w:p>
      <w:pPr>
        <w:spacing w:after="160" w:before="0"/>
      </w:pPr>
      <w:r>
        <w:rPr>
          <w:rFonts w:ascii="Calibri" w:hAnsi="Calibri"/>
          <w:b w:val="0"/>
          <w:color w:val="2B2118"/>
          <w:sz w:val="22"/>
        </w:rPr>
        <w:t>Server menghitung hektare dari snapshot areal statement terbaru tiap blok di scope (bukan dari poligon layer Slope di peta):</w:t>
      </w:r>
    </w:p>
    <w:tbl>
      <w:tblPr>
        <w:tblW w:type="auto" w:w="0"/>
        <w:jc w:val="center"/>
        <w:tblLayout w:type="autofit"/>
        <w:tblLook w:firstColumn="1" w:firstRow="1" w:lastColumn="0" w:lastRow="0" w:noHBand="0" w:noVBand="1" w:val="04A0"/>
      </w:tblPr>
      <w:tblGrid>
        <w:gridCol w:w="2494"/>
        <w:gridCol w:w="2494"/>
        <w:gridCol w:w="2494"/>
        <w:gridCol w:w="2494"/>
      </w:tblGrid>
      <w:tr>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Kelas di donat</w:t>
            </w:r>
          </w:p>
        </w:tc>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Key response</w:t>
            </w:r>
          </w:p>
        </w:tc>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Rumus server</w:t>
            </w:r>
          </w:p>
        </w:tc>
        <w:tc>
          <w:tcPr>
            <w:tcW w:type="dxa" w:w="2494"/>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Kolom</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Datar 0–3%</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0-3%</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SUM(luas tanam × pct_flat / 100)</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pct_flat</w:t>
            </w:r>
          </w:p>
        </w:tc>
      </w:tr>
      <w:tr>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Bergelombang 3–8%</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3-8%</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SUM(luas tanam × pct_undulating / 100)</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pct_undulating</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Berbukit 8–15%</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8-15%</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SUM(luas tanam × pct_hilly / 100)</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pct_hilly</w:t>
            </w:r>
          </w:p>
        </w:tc>
      </w:tr>
      <w:tr>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Curam 15–25%</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15-25%</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SUM(luas tanam × pct_steep / 100)</w:t>
            </w:r>
          </w:p>
        </w:tc>
        <w:tc>
          <w:tcPr>
            <w:tcW w:type="dxa" w:w="2494"/>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pct_steep</w:t>
            </w:r>
          </w:p>
        </w:tc>
      </w:tr>
      <w:tr>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Sangat curam &gt;25%</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&gt;25%</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Selalu 0</w:t>
            </w:r>
          </w:p>
        </w:tc>
        <w:tc>
          <w:tcPr>
            <w:tcW w:type="dxa" w:w="2494"/>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Tidak ada kolom di database</w:t>
            </w:r>
          </w:p>
        </w:tc>
      </w:tr>
    </w:tbl>
    <w:p/>
    <w:p>
      <w:pPr>
        <w:spacing w:after="160" w:before="0"/>
      </w:pPr>
      <w:r>
        <w:rPr>
          <w:rFonts w:ascii="Calibri" w:hAnsi="Calibri"/>
          <w:b w:val="0"/>
          <w:color w:val="2B2118"/>
          <w:sz w:val="22"/>
        </w:rPr>
        <w:t>Persen di legend dihitung di browser: hektare kelas ÷ jumlah hektare kelima kelas × 100, lalu dibulatkan. Angka di tengah donat, "layak ≤8%", adalah persen gabungan Datar + Bergelombang terhadap jumlah hektare yang sama, dibulatkan ke bilangan bulat.</w:t>
      </w:r>
    </w:p>
    <w:p>
      <w:pPr>
        <w:spacing w:after="160" w:before="0"/>
      </w:pPr>
      <w:r>
        <w:rPr>
          <w:rFonts w:ascii="Calibri" w:hAnsi="Calibri"/>
          <w:b w:val="0"/>
          <w:color w:val="2B2118"/>
          <w:sz w:val="22"/>
        </w:rPr>
        <w:t>Karena halaman tidak mengirim query tahun ke history produksi, snapshot yang dipakai adalah baris areal statement dengan period paling baru per blok, tanpa batas Desember. Ownership dan tahun_tanam tetap menyaring blok mana yang masuk ke SUM.</w:t>
      </w:r>
    </w:p>
    <w:p>
      <w:pPr>
        <w:pStyle w:val="Heading1"/>
      </w:pPr>
      <w:r>
        <w:rPr>
          <w:rFonts w:ascii="Calibri" w:hAnsi="Calibri"/>
          <w:color w:val="5A3A1C"/>
        </w:rPr>
        <w:t>7. Produksi per Tahun</w:t>
      </w:r>
    </w:p>
    <w:p>
      <w:pPr>
        <w:spacing w:after="160" w:before="0"/>
      </w:pPr>
      <w:r>
        <w:rPr>
          <w:rFonts w:ascii="Calibri" w:hAnsi="Calibri"/>
          <w:b w:val="0"/>
          <w:color w:val="2B2118"/>
          <w:sz w:val="22"/>
        </w:rPr>
        <w:t>Komponen ProductionChartCard. Response yang sama dengan donat kemiringan: GET /v1/spatial/history?table=trx_produksi_tbs, array data_histori. Mode di response adalah TAHUNAN, karena query tahun tidak dikirim, jadi satu batang = satu tahun kalender.</w:t>
      </w:r>
    </w:p>
    <w:p>
      <w:pPr>
        <w:spacing w:after="160" w:before="0"/>
      </w:pPr>
      <w:r>
        <w:rPr>
          <w:rFonts w:ascii="Calibri" w:hAnsi="Calibri"/>
          <w:b w:val="0"/>
          <w:color w:val="2B2118"/>
          <w:sz w:val="22"/>
        </w:rPr>
        <w:t>Server mengelompokkan trx.block_productions per bulan dulu (di-join ke areal statement bulan yang sama untuk luas dan pokok), lalu menggabungkan bulan-bulan itu per tahun:</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Field data_histori</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Tampil di</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Rumus server</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Label sumbu</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 kalender period</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ton</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Tinggi batang dan label</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SUM(ffb_actual_kg) sepanjang tahun ÷ 1000</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Tidak ditampilkan langsung</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Rata-rata luas tanam bulanan (AVG dari SUM luas per bulan)</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ton_ha</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Tooltip</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ton ÷ luas. 0 bila luas 0</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bjr</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Tooltip, "BJR"</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SUM(kg TBS) ÷ SUM(janjang aktual)</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jjg_ppk</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Tooltip, jjg/pkk</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SUM(janjang) ÷ rata-rata jumlah pokok bulanan</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kg_ppk</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Tooltip, kg/pkk</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SUM(kg TBS) ÷ rata-rata jumlah pokok bulanan</w:t>
            </w:r>
          </w:p>
        </w:tc>
      </w:tr>
    </w:tbl>
    <w:p/>
    <w:p>
      <w:pPr>
        <w:spacing w:after="160" w:before="0"/>
      </w:pPr>
      <w:r>
        <w:rPr>
          <w:rFonts w:ascii="Calibri" w:hAnsi="Calibri"/>
          <w:b w:val="0"/>
          <w:color w:val="2B2118"/>
          <w:sz w:val="22"/>
        </w:rPr>
        <w:t>Grafik hanya menggambar 6 tahun terakhir dari array (slice dari belakang). Tahun paling kanan diwarnai paling gelap. Bar bawah memakai ton tahun terakhir di seluruh array, bukan jumlah semua tahun, dan bukan 6 batang yang terlihat saja bila data lebih panjang dari 6 tahun (keduanya sama selama array berurutan naik dan grafik memotong dari ekor).</w:t>
      </w:r>
    </w:p>
    <w:p>
      <w:pPr>
        <w:spacing w:after="160" w:before="0"/>
      </w:pPr>
      <w:r>
        <w:rPr>
          <w:rFonts w:ascii="Calibri" w:hAnsi="Calibri"/>
          <w:b w:val="0"/>
          <w:color w:val="2B2118"/>
          <w:sz w:val="22"/>
        </w:rPr>
        <w:t>Akumulasi ini menjumlah produksi, bukan snapshot. Dua belas bulan dalam satu tahun dijumlah menjadi satu ton. Luas tidak dijumlah 12 kali. Luas dirata-rata agar ton/ha tidak mengecil semu.</w:t>
      </w:r>
    </w:p>
    <w:p>
      <w:pPr>
        <w:pStyle w:val="Heading1"/>
      </w:pPr>
      <w:r>
        <w:rPr>
          <w:rFonts w:ascii="Calibri" w:hAnsi="Calibri"/>
          <w:color w:val="5A3A1C"/>
        </w:rPr>
        <w:t>8. Areal Statement</w:t>
      </w:r>
    </w:p>
    <w:p>
      <w:pPr>
        <w:spacing w:after="160" w:before="0"/>
      </w:pPr>
      <w:r>
        <w:rPr>
          <w:rFonts w:ascii="Calibri" w:hAnsi="Calibri"/>
          <w:b w:val="0"/>
          <w:color w:val="2B2118"/>
          <w:sz w:val="22"/>
        </w:rPr>
        <w:t>Komponen AreaStatementCard. Endpoint: GET /v1/spatial/history?table=trx_areal_statement. Tabel fisik trx.area_statements. Karena ini snapshot bulanan, server tidak menjumlah 12 bulan. Per blok per tahun kalender diambil satu baris: period paling akhir di tahun itu.</w:t>
      </w:r>
    </w:p>
    <w:p>
      <w:pPr>
        <w:pStyle w:val="Heading2"/>
      </w:pPr>
      <w:r>
        <w:rPr>
          <w:rFonts w:ascii="Calibri" w:hAnsi="Calibri"/>
          <w:color w:val="5A3A1C"/>
        </w:rPr>
        <w:t>8.1 Jendela data</w:t>
      </w:r>
    </w:p>
    <w:p>
      <w:pPr>
        <w:pStyle w:val="ListBullet"/>
        <w:spacing w:after="40"/>
        <w:ind w:left="709"/>
      </w:pPr>
      <w:r>
        <w:rPr>
          <w:rFonts w:ascii="Calibri" w:hAnsi="Calibri"/>
          <w:color w:val="2B2118"/>
          <w:sz w:val="22"/>
        </w:rPr>
        <w:t>Kotak Tahun Tanam terisi: mode SPESIFIK TAHUN TANAM. Hanya blok dengan planting_year itu, dan jendela agregasi hanya tahun tanam itu.</w:t>
      </w:r>
    </w:p>
    <w:p>
      <w:pPr>
        <w:pStyle w:val="ListBullet"/>
        <w:spacing w:after="40"/>
        <w:ind w:left="709"/>
      </w:pPr>
      <w:r>
        <w:rPr>
          <w:rFonts w:ascii="Calibri" w:hAnsi="Calibri"/>
          <w:color w:val="2B2118"/>
          <w:sz w:val="22"/>
        </w:rPr>
        <w:t>Kotak kosong: mode AKUMULASI TAHUN TANAM (5 Tahun Tanam Terakhir). planting_year dari (maksimum − 4) sampai maksimum pada snapshot yang lolos filter wilayah.</w:t>
      </w:r>
    </w:p>
    <w:p>
      <w:pPr>
        <w:pStyle w:val="ListBullet"/>
        <w:spacing w:after="40"/>
        <w:ind w:left="709"/>
      </w:pPr>
      <w:r>
        <w:rPr>
          <w:rFonts w:ascii="Calibri" w:hAnsi="Calibri"/>
          <w:color w:val="2B2118"/>
          <w:sz w:val="22"/>
        </w:rPr>
        <w:t>Label kecil di kanan judul kartu = meta.filter_applied.tahun_tanam (satu tahun, atau rentang "awal - akhir").</w:t>
      </w:r>
    </w:p>
    <w:p>
      <w:pPr>
        <w:pStyle w:val="Heading2"/>
      </w:pPr>
      <w:r>
        <w:rPr>
          <w:rFonts w:ascii="Calibri" w:hAnsi="Calibri"/>
          <w:color w:val="5A3A1C"/>
        </w:rPr>
        <w:t>8.2 Angka ringkas di atas kartu = grand_total</w:t>
      </w:r>
    </w:p>
    <w:p>
      <w:pPr>
        <w:spacing w:after="160" w:before="0"/>
      </w:pPr>
      <w:r>
        <w:rPr>
          <w:rFonts w:ascii="Calibri" w:hAnsi="Calibri"/>
          <w:b w:val="0"/>
          <w:color w:val="2B2118"/>
          <w:sz w:val="22"/>
        </w:rPr>
        <w:t>grand_total bukan jumlah semua tahun yang ada di daftar bawah. Server mengambil tahun kalender terbaru yang masih punya grup (meta.tahun_grand_total), lalu menjumlah grup pada tahun itu saja.</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Label kartu</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Field grand_total</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Cara akumulasi</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Tanam</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luas_tanam</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SUM(planted_area_ha) snapshot akhir tahun, tahun kalender terbaru</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Tanah</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luas_tanah</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SUM(land_area_ha) dengan aturan yang sama</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Total Pokok</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total_pokok</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SUM(tree_count)</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SPH</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sph</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total_pokok ÷ luas_tanam pada grand_total itu, bukan rata-rata SPH per blok</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Tanah Datar</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pct_tanah_datar</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Rata-rata pct_flat berbobot jumlah record (count_records), bukan berbobot hektare</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Berbukit</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pct_berbukit</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Rata-rata berbobot pct_hilly</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Gelombang</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pct_gelombang</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Rata-rata berbobot pct_undulating</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Curam</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pct_curam</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Rata-rata berbobot pct_steep</w:t>
            </w:r>
          </w:p>
        </w:tc>
      </w:tr>
    </w:tbl>
    <w:p/>
    <w:p>
      <w:pPr>
        <w:spacing w:after="160" w:before="0"/>
      </w:pPr>
      <w:r>
        <w:rPr>
          <w:rFonts w:ascii="Calibri" w:hAnsi="Calibri"/>
          <w:b w:val="0"/>
          <w:color w:val="2B2118"/>
          <w:sz w:val="22"/>
        </w:rPr>
        <w:t>Persen kemiringan di kartu ini tidak sama dengan donat Analisa Kemiringan. Donat memakai hektare (luas × persen / 100) dari snapshot terakhir per blok pada response produksi. Kartu ini memakai rata-rata persen berbobot jumlah baris, dan hanya pada tahun kalender terbaru di dalam jendela tahun tanam.</w:t>
      </w:r>
    </w:p>
    <w:p>
      <w:pPr>
        <w:pStyle w:val="Heading2"/>
      </w:pPr>
      <w:r>
        <w:rPr>
          <w:rFonts w:ascii="Calibri" w:hAnsi="Calibri"/>
          <w:color w:val="5A3A1C"/>
        </w:rPr>
        <w:t>8.3 Daftar per tahun di bawah ringkasan</w:t>
      </w:r>
    </w:p>
    <w:p>
      <w:pPr>
        <w:spacing w:after="160" w:before="0"/>
      </w:pPr>
      <w:r>
        <w:rPr>
          <w:rFonts w:ascii="Calibri" w:hAnsi="Calibri"/>
          <w:b w:val="0"/>
          <w:color w:val="2B2118"/>
          <w:sz w:val="22"/>
        </w:rPr>
        <w:t>Array data, diurut tahun kalender menurun. Setiap tahun berisi groups. Satu grup = kombinasi status tanam, bulan tanam, tahun tanam, jenis bibit, jenis topografi, dan jenis tanah.</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Tampilan grup</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Field</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Isi</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Judul baris</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group_keys.status_tanam dan jenis_bibit</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Digabung dengan tanda tengah</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Baris abu-abu</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bulan_tanam, tahun_tanam, jenis_topografi, jenis_tanah</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Contoh: Tanam Sep 2018 · nama topografi · nama tanah</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Tanam, Luas Tanah, Total Pokok, SPH, empat persen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groups[].totals</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Rumus sama seperti grand_total, tetapi hanya untuk kombinasi atribut itu pada tahun kalender tersebut</w:t>
            </w:r>
          </w:p>
        </w:tc>
      </w:tr>
    </w:tbl>
    <w:p/>
    <w:p>
      <w:pPr>
        <w:spacing w:after="160" w:before="0"/>
      </w:pPr>
      <w:r>
        <w:rPr>
          <w:rFonts w:ascii="Calibri" w:hAnsi="Calibri"/>
          <w:b w:val="0"/>
          <w:color w:val="2B2118"/>
          <w:sz w:val="22"/>
        </w:rPr>
        <w:t>totals.count_records ikut dihitung di server (jumlah snapshot yang masuk grup) tetapi tidak ditampilkan. Browser tidak menjumlah ulang antargrup. Angka yang terlihat sudah final dari response.</w:t>
      </w:r>
    </w:p>
    <w:p>
      <w:pPr>
        <w:pStyle w:val="Heading1"/>
      </w:pPr>
      <w:r>
        <w:rPr>
          <w:rFonts w:ascii="Calibri" w:hAnsi="Calibri"/>
          <w:color w:val="5A3A1C"/>
        </w:rPr>
        <w:t>9. Rotasi Pusingan</w:t>
      </w:r>
    </w:p>
    <w:p>
      <w:pPr>
        <w:spacing w:after="160" w:before="0"/>
      </w:pPr>
      <w:r>
        <w:rPr>
          <w:rFonts w:ascii="Calibri" w:hAnsi="Calibri"/>
          <w:b w:val="0"/>
          <w:color w:val="2B2118"/>
          <w:sz w:val="22"/>
        </w:rPr>
        <w:t>Komponen RotationCard. Endpoint: GET /v1/spatial/history?table=trx_rotasi_pusingan. Tabel fisik trx.harvest_rotations. Mode TAHUNAN. Satu batang dan satu baris daftar = satu tahun kalender. Tidak ada grand_total lintas tahun. Browser tidak menjumlah tahun-tahun itu menjadi satu total.</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Tampilan</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Field data[]</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Rumus server</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Tinggi batang dan angka "hari"</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avg_pusingan_hari</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AVG(interval_days) semua kegiatan rotasi pada tahun itu, dibulatkan 2 desimal di SQL</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Label tahun</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Tahun kalender period</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Rotasi</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rotasi_terakhir</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MAX(rotation_no)</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Putaran</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total_rotasi</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COUNT(*) baris kegiatan, bukan nomor rotasi terbesar</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ha</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total_luas_rotasi</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SUM(area_ha)</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pokok</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total_pokok_rotasi</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SUM(tree_count)</w:t>
            </w:r>
          </w:p>
        </w:tc>
      </w:tr>
    </w:tbl>
    <w:p/>
    <w:p>
      <w:pPr>
        <w:spacing w:after="160" w:before="0"/>
      </w:pPr>
      <w:r>
        <w:rPr>
          <w:rFonts w:ascii="Calibri" w:hAnsi="Calibri"/>
          <w:b w:val="0"/>
          <w:color w:val="2B2118"/>
          <w:sz w:val="22"/>
        </w:rPr>
        <w:t>Daftar di bawah grafik membalik urutan sehingga tahun terbaru di atas. Field bulan pada mode tahunan bernilai null dan tidak ditampilkan. Filter blok, ownership, dan tahun tanam menyempitkan block_id yang masuk ke COUNT, AVG, dan SUM.</w:t>
      </w:r>
    </w:p>
    <w:p>
      <w:pPr>
        <w:pStyle w:val="Heading1"/>
      </w:pPr>
      <w:r>
        <w:rPr>
          <w:rFonts w:ascii="Calibri" w:hAnsi="Calibri"/>
          <w:color w:val="5A3A1C"/>
        </w:rPr>
        <w:t>10. Bar ringkasan bawah</w:t>
      </w:r>
    </w:p>
    <w:p>
      <w:pPr>
        <w:spacing w:after="160" w:before="0"/>
      </w:pPr>
      <w:r>
        <w:rPr>
          <w:rFonts w:ascii="Calibri" w:hAnsi="Calibri"/>
          <w:b w:val="0"/>
          <w:color w:val="2B2118"/>
          <w:sz w:val="22"/>
        </w:rPr>
        <w:t>Komponen SummaryBar memakai objek summary yang sama dengan kartu info, ditambah produksi tahun terakhir.</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Angka</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Saat tidak ada blok</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Saat satu blok dipilih</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Judul</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scopeLabel (rantai filter)</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kode_blok · nama estate</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Keterangan</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"{n} blok berbatas di peta"</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Status tanam · Tahun tanam {informasi_blok.tahun_tanam} · Bibit {informasi_blok.jenis_bibit}</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luas_tanam GeoJSON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grand_total.luas_tanam dari GET /spatial/blok/detail, cadangan properti GeoJSON</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Pokok</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total_pokok GeoJSON</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grand_total.total_pokok dari detail, cadangan properti GeoJSON</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Produksi {tahun}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data_histori tahun terakhir, field ton, dari history trx_produksi_tbs</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Sumber yang sama, tetapi history sudah difilter blok_id blok itu</w:t>
            </w:r>
          </w:p>
        </w:tc>
      </w:tr>
    </w:tbl>
    <w:p/>
    <w:p>
      <w:pPr>
        <w:spacing w:after="160" w:before="0"/>
      </w:pPr>
      <w:r>
        <w:rPr>
          <w:rFonts w:ascii="Calibri" w:hAnsi="Calibri"/>
          <w:b w:val="0"/>
          <w:color w:val="2B2118"/>
          <w:sz w:val="22"/>
        </w:rPr>
        <w:t>Produksi di bar ini adalah ton TBS satu tahun terakhir, bukan jumlah seluruh histori, dan bukan ton/ha. Tahun pada label adalah field tahun baris terakhir itu.</w:t>
      </w:r>
    </w:p>
    <w:p>
      <w:pPr>
        <w:spacing w:after="160" w:before="0"/>
      </w:pPr>
      <w:r>
        <w:rPr>
          <w:rFonts w:ascii="Calibri" w:hAnsi="Calibri"/>
          <w:b w:val="0"/>
          <w:color w:val="2B2118"/>
          <w:sz w:val="22"/>
        </w:rPr>
        <w:t>Tombol Buka Detail di bar ini sedang tidak ditampilkan (ditutup di template). Komponen laci BlockDetailDrawer tetap ada di halaman, tetapi tidak bisa dibuka dari UI. Isi laci, bila kelak dinyalakan, membaca response GET /spatial/blok/detail yang sama: grand_total areal, produksi_tbs (kg dibagi 1000 menjadi ton di laci), dan rotasi_pusingan.daftar_rotasi.</w:t>
      </w:r>
    </w:p>
    <w:p>
      <w:pPr>
        <w:pStyle w:val="Heading1"/>
      </w:pPr>
      <w:r>
        <w:rPr>
          <w:rFonts w:ascii="Calibri" w:hAnsi="Calibri"/>
          <w:color w:val="5A3A1C"/>
        </w:rPr>
        <w:t>11. Peta akumulasi: angka yang sama bisa berasal dari tempat berbeda</w:t>
      </w:r>
    </w:p>
    <w:p>
      <w:pPr>
        <w:spacing w:after="160" w:before="0"/>
      </w:pPr>
      <w:r>
        <w:rPr>
          <w:rFonts w:ascii="Calibri" w:hAnsi="Calibri"/>
          <w:b w:val="0"/>
          <w:color w:val="2B2118"/>
          <w:sz w:val="22"/>
        </w:rPr>
        <w:t>Tiga tempat menampilkan luas dan pokok. Jangan menjumlahkannya satu sama lain. Masing-masing sudah merupakan total untuk aturannya sendiri.</w:t>
      </w:r>
    </w:p>
    <w:tbl>
      <w:tblPr>
        <w:tblW w:type="auto" w:w="0"/>
        <w:jc w:val="center"/>
        <w:tblLayout w:type="autofit"/>
        <w:tblLook w:firstColumn="1" w:firstRow="1" w:lastColumn="0" w:lastRow="0" w:noHBand="0" w:noVBand="1" w:val="04A0"/>
      </w:tblPr>
      <w:tblGrid>
        <w:gridCol w:w="3326"/>
        <w:gridCol w:w="3326"/>
        <w:gridCol w:w="3326"/>
      </w:tblGrid>
      <w:tr>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Angka yang terlihat</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Dari response</w:t>
            </w:r>
          </w:p>
        </w:tc>
        <w:tc>
          <w:tcPr>
            <w:tcW w:type="dxa" w:w="3326"/>
            <w:shd w:fill="4A2F1D" w:val="clear"/>
            <w:tcBorders>
              <w:top w:val="single" w:sz="4" w:color="EADFCE"/>
              <w:left w:val="single" w:sz="4" w:color="EADFCE"/>
              <w:bottom w:val="single" w:sz="4" w:color="EADFCE"/>
              <w:right w:val="single" w:sz="4" w:color="EADFCE"/>
            </w:tcBorders>
          </w:tcPr>
          <w:p>
            <w:pPr>
              <w:spacing w:before="40" w:after="40"/>
            </w:pPr>
            <w:r/>
            <w:r>
              <w:rPr>
                <w:rFonts w:ascii="Calibri" w:hAnsi="Calibri"/>
                <w:b/>
                <w:color w:val="FFFFFF"/>
                <w:sz w:val="20"/>
              </w:rPr>
              <w:t>Aturan total</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 pokok kartu info dan bar bawah, tanpa blok</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/spatial/geojson → properties.areal_statement</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Browser SUM snapshot terbaru tiap poligon yang lolos ownership. Satu blok = satu snapshot.</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 pokok kartu info dan bar bawah, satu blok</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/spatial/blok/detail → areal_statement.grand_total</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Satu snapshot blok. Bila detail gagal, cadangan snapshot pada properti GeoJSON.</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 pokok / SPH di popup</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/spatial/blok/detail (dengan bulan dan tahun popup)</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Snapshot areal sampai periode popup. Bukan history.</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Luas Tanam, Luas Tanah, Pokok, SPH di kartu Areal Statement</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GET /spatial/history?table=trx_areal_statement → grand_total</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 snapshot akhir tahun, hanya tahun kalender terbaru di dalam jendela tahun tanam (spesifik, atau 5 tahun tanam terakhir).</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Angka di dalam tiap grup tahun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data[].groups[].totals pada response yang sama</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 untuk kombinasi atribut itu pada tahun kalender tersebut. Tidak dijumlah lagi ke grand_total di browser.</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Persen donat kemiringan</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history produksi → slope_kemiringan_lereng_ha</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Server: hektare = luas tanam × persen kelas. Browser: bagian dari jumlah hektare. Snapshot terakhir per blok.</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Persen di kartu Areal Statement</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grand_total.pct_* response areal</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Rata-rata persen berbobot jumlah record, tahun kalender terbaru saja.</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Batang ton TBS</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history produksi → data_histori[].ton</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 kg aktual satu tahun kalender ÷ 1000. Bulan dijumlah, luas tidak.</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Produksi di bar bawah</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data_histori tahun terakhir .ton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Bukan jumlah batang. Satu tahun terakhir di scope (atau di blok bila blok dipilih).</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SPH rata-rata kartu info (mode agregasi)</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Dihitung browser</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 pokok GeoJSON ÷ SUM luas tanam GeoJSON.</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SPH kartu Areal Statement</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grand_total.sph</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 pokok ÷ SUM luas pada tahun kalender terbaru history areal.</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Hari rotasi</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history rotasi → avg_pusingan_hari</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Rata-rata, bukan jumlah hari.</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Putaran rotasi</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total_rotasi</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COUNT baris kegiatan pada tahun itu.</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ha dan pokok rotasi</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total_luas_rotasi, total_pokok_rotasi</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SUM kolom pada trx.harvest_rotations tahun itu. Bisa lebih besar dari luas blok bila banyak kegiatan dalam setahun.</w:t>
            </w:r>
          </w:p>
        </w:tc>
      </w:tr>
      <w:tr>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Jumlah blok di filter dan kartu info</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features GeoJSON</w:t>
            </w:r>
          </w:p>
        </w:tc>
        <w:tc>
          <w:tcPr>
            <w:tcW w:type="dxa" w:w="3326"/>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COUNT poligon, setelah ownership. Bukan total_records history.</w:t>
            </w:r>
          </w:p>
        </w:tc>
      </w:tr>
      <w:tr>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Subtitle layer (titik/garis/poligon)</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features GeoJSON layer</w:t>
            </w:r>
          </w:p>
        </w:tc>
        <w:tc>
          <w:tcPr>
            <w:tcW w:type="dxa" w:w="3326"/>
            <w:shd w:fill="F6EFE4" w:val="clear"/>
            <w:tcBorders>
              <w:top w:val="single" w:sz="4" w:color="EADFCE"/>
              <w:left w:val="single" w:sz="4" w:color="EADFCE"/>
              <w:bottom w:val="single" w:sz="4" w:color="EADFCE"/>
              <w:right w:val="single" w:sz="4" w:color="EADFCE"/>
            </w:tcBorders>
          </w:tcPr>
          <w:p>
            <w:pPr>
              <w:spacing w:before="40" w:after="40"/>
            </w:pPr>
            <w:r/>
            <w:r>
              <w:rPr>
                <w:rFonts w:ascii="Calibri" w:hAnsi="Calibri"/>
                <w:b w:val="0"/>
                <w:color w:val="2B2118"/>
                <w:sz w:val="20"/>
              </w:rPr>
              <w:t>COUNT feature layer itu. Pokok Kuning menghitung ulang subset sawit.</w:t>
            </w:r>
          </w:p>
        </w:tc>
      </w:tr>
    </w:tbl>
    <w:p/>
    <w:p>
      <w:pPr>
        <w:pStyle w:val="Heading1"/>
      </w:pPr>
      <w:r>
        <w:rPr>
          <w:rFonts w:ascii="Calibri" w:hAnsi="Calibri"/>
          <w:color w:val="5A3A1C"/>
        </w:rPr>
        <w:t>12. Urutan baca bila angka terasa tidak cocok</w:t>
      </w:r>
    </w:p>
    <w:p>
      <w:pPr>
        <w:pStyle w:val="ListBullet"/>
        <w:spacing w:after="40"/>
        <w:ind w:left="709"/>
      </w:pPr>
      <w:r>
        <w:rPr>
          <w:rFonts w:ascii="Calibri" w:hAnsi="Calibri"/>
          <w:color w:val="2B2118"/>
          <w:sz w:val="22"/>
        </w:rPr>
        <w:t>Luas di kartu info (tanpa blok) memakai snapshot GeoJSON dan saringan ownership di browser. Luas di kartu Areal Statement memakai history, jendela tahun tanam, dan hanya tahun kalender terbaru. Dua total itu sah berbeda.</w:t>
      </w:r>
    </w:p>
    <w:p>
      <w:pPr>
        <w:pStyle w:val="ListBullet"/>
        <w:spacing w:after="40"/>
        <w:ind w:left="709"/>
      </w:pPr>
      <w:r>
        <w:rPr>
          <w:rFonts w:ascii="Calibri" w:hAnsi="Calibri"/>
          <w:color w:val="2B2118"/>
          <w:sz w:val="22"/>
        </w:rPr>
        <w:t>Donat kemiringan dan persen di kartu Areal Statement memakai rumus berbeda (hektare versus rata-rata persen) dan snapshot yang tidak harus tahun yang sama.</w:t>
      </w:r>
    </w:p>
    <w:p>
      <w:pPr>
        <w:pStyle w:val="ListBullet"/>
        <w:spacing w:after="40"/>
        <w:ind w:left="709"/>
      </w:pPr>
      <w:r>
        <w:rPr>
          <w:rFonts w:ascii="Calibri" w:hAnsi="Calibri"/>
          <w:color w:val="2B2118"/>
          <w:sz w:val="22"/>
        </w:rPr>
        <w:t>Kotak Tahun Tanam memotong GeoJSON sebagai tahun kalender (query tahun), tetapi memotong history sebagai tahun tanam (query tahun_tanam). Jumlah poligon dan jumlah blok di dalam history bisa tidak sama.</w:t>
      </w:r>
    </w:p>
    <w:p>
      <w:pPr>
        <w:pStyle w:val="ListBullet"/>
        <w:spacing w:after="40"/>
        <w:ind w:left="709"/>
      </w:pPr>
      <w:r>
        <w:rPr>
          <w:rFonts w:ascii="Calibri" w:hAnsi="Calibri"/>
          <w:color w:val="2B2118"/>
          <w:sz w:val="22"/>
        </w:rPr>
        <w:t>Produksi bar bawah adalah satu tahun terakhir, bukan jumlah grafik.</w:t>
      </w:r>
    </w:p>
    <w:p>
      <w:pPr>
        <w:pStyle w:val="ListBullet"/>
        <w:spacing w:after="40"/>
        <w:ind w:left="709"/>
      </w:pPr>
      <w:r>
        <w:rPr>
          <w:rFonts w:ascii="Calibri" w:hAnsi="Calibri"/>
          <w:color w:val="2B2118"/>
          <w:sz w:val="22"/>
        </w:rPr>
        <w:t>Bila pengguna tidak punya hak transaksi, field areal_statement / produksi_tbs / rotasi dihapus sebelum sampai ke kartu, dan history tidak diminta. Total luas dan pokok lalu terbaca 0 atau kartu disembunyikan.</w:t>
      </w:r>
    </w:p>
    <w:p>
      <w:pPr>
        <w:pStyle w:val="Heading1"/>
      </w:pPr>
      <w:r>
        <w:rPr>
          <w:rFonts w:ascii="Calibri" w:hAnsi="Calibri"/>
          <w:color w:val="5A3A1C"/>
        </w:rPr>
        <w:t>13. Berkas yang menjadi sumber dokumen ini</w:t>
      </w:r>
    </w:p>
    <w:p>
      <w:pPr>
        <w:pStyle w:val="ListBullet"/>
        <w:spacing w:after="40"/>
        <w:ind w:left="709"/>
      </w:pPr>
      <w:r>
        <w:rPr>
          <w:rFonts w:ascii="Calibri" w:hAnsi="Calibri"/>
          <w:color w:val="2B2118"/>
          <w:sz w:val="22"/>
        </w:rPr>
        <w:t>gis-dashboard/pages/map/index.vue — susunan kartu dan pemanggilan store.</w:t>
      </w:r>
    </w:p>
    <w:p>
      <w:pPr>
        <w:pStyle w:val="ListBullet"/>
        <w:spacing w:after="40"/>
        <w:ind w:left="709"/>
      </w:pPr>
      <w:r>
        <w:rPr>
          <w:rFonts w:ascii="Calibri" w:hAnsi="Calibri"/>
          <w:color w:val="2B2118"/>
          <w:sz w:val="22"/>
        </w:rPr>
        <w:t>gis-dashboard/stores/blokProfileStore.ts — semua request, saringan ownership, dan rumus summary, slopeShares, productionYears.</w:t>
      </w:r>
    </w:p>
    <w:p>
      <w:pPr>
        <w:pStyle w:val="ListBullet"/>
        <w:spacing w:after="40"/>
        <w:ind w:left="709"/>
      </w:pPr>
      <w:r>
        <w:rPr>
          <w:rFonts w:ascii="Calibri" w:hAnsi="Calibri"/>
          <w:color w:val="2B2118"/>
          <w:sz w:val="22"/>
        </w:rPr>
        <w:t>gis-dashboard/composables/useMapOverlays.ts — katalog dan GeoJSON layer.</w:t>
      </w:r>
    </w:p>
    <w:p>
      <w:pPr>
        <w:pStyle w:val="ListBullet"/>
        <w:spacing w:after="40"/>
        <w:ind w:left="709"/>
      </w:pPr>
      <w:r>
        <w:rPr>
          <w:rFonts w:ascii="Calibri" w:hAnsi="Calibri"/>
          <w:color w:val="2B2118"/>
          <w:sz w:val="22"/>
        </w:rPr>
        <w:t>gis-dashboard/components/blok-profile/*.vue — field yang benar-benar digambar.</w:t>
      </w:r>
    </w:p>
    <w:p>
      <w:pPr>
        <w:pStyle w:val="ListBullet"/>
        <w:spacing w:after="40"/>
        <w:ind w:left="709"/>
      </w:pPr>
      <w:r>
        <w:rPr>
          <w:rFonts w:ascii="Calibri" w:hAnsi="Calibri"/>
          <w:color w:val="2B2118"/>
          <w:sz w:val="22"/>
        </w:rPr>
        <w:t>gis-dashboard/utils/mapBlokPopup.ts dan BlokProfileMap.vue — popup.</w:t>
      </w:r>
    </w:p>
    <w:p>
      <w:pPr>
        <w:pStyle w:val="ListBullet"/>
        <w:spacing w:after="40"/>
        <w:ind w:left="709"/>
      </w:pPr>
      <w:r>
        <w:rPr>
          <w:rFonts w:ascii="Calibri" w:hAnsi="Calibri"/>
          <w:color w:val="2B2118"/>
          <w:sz w:val="22"/>
        </w:rPr>
        <w:t>backend_fastapi/app/api/v1/endpoints/spatial.py — route.</w:t>
      </w:r>
    </w:p>
    <w:p>
      <w:pPr>
        <w:pStyle w:val="ListBullet"/>
        <w:spacing w:after="40"/>
        <w:ind w:left="709"/>
      </w:pPr>
      <w:r>
        <w:rPr>
          <w:rFonts w:ascii="Calibri" w:hAnsi="Calibri"/>
          <w:color w:val="2B2118"/>
          <w:sz w:val="22"/>
        </w:rPr>
        <w:t>backend_fastapi/app/services/history_service.py — rumus tiga history.</w:t>
      </w:r>
    </w:p>
    <w:p>
      <w:pPr>
        <w:pStyle w:val="ListBullet"/>
        <w:spacing w:after="40"/>
        <w:ind w:left="709"/>
      </w:pPr>
      <w:r>
        <w:rPr>
          <w:rFonts w:ascii="Calibri" w:hAnsi="Calibri"/>
          <w:color w:val="2B2118"/>
          <w:sz w:val="22"/>
        </w:rPr>
        <w:t>backend_fastapi/app/services/map_service.py — GeoJSON batas blok dan ringkasan menempel.</w:t>
      </w:r>
    </w:p>
    <w:p>
      <w:pPr>
        <w:pStyle w:val="ListBullet"/>
        <w:spacing w:after="40"/>
        <w:ind w:left="709"/>
      </w:pPr>
      <w:r>
        <w:rPr>
          <w:rFonts w:ascii="Calibri" w:hAnsi="Calibri"/>
          <w:color w:val="2B2118"/>
          <w:sz w:val="22"/>
        </w:rPr>
        <w:t>backend_fastapi/app/services/block_detail_service.py — detail satu blok dan popup.</w:t>
      </w:r>
    </w:p>
    <w:p>
      <w:pPr>
        <w:spacing w:before="240"/>
      </w:pPr>
      <w:r>
        <w:rPr>
          <w:rFonts w:ascii="Calibri" w:hAnsi="Calibri"/>
          <w:i/>
          <w:color w:val="6B5A48"/>
          <w:sz w:val="18"/>
        </w:rPr>
        <w:t>Dokumen ini menggambarkan perilaku kode pada saat disusun. Bila query tahun dan tahun_tanam disatukan di kemudian hari, bagian 2.3 dan bagian 11 perlu diperbarui.</w:t>
      </w:r>
    </w:p>
    <w:sectPr w:rsidR="00FC693F" w:rsidRPr="0006063C" w:rsidSect="00034616">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1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