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в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программам с помощью GDB</w:t>
      </w:r>
    </w:p>
    <w:p>
      <w:pPr>
        <w:pStyle w:val="Compact"/>
        <w:numPr>
          <w:ilvl w:val="0"/>
          <w:numId w:val="1001"/>
        </w:numPr>
      </w:pPr>
      <w:r>
        <w:t xml:space="preserve">Добавление точек останова</w:t>
      </w:r>
    </w:p>
    <w:p>
      <w:pPr>
        <w:pStyle w:val="Compact"/>
        <w:numPr>
          <w:ilvl w:val="0"/>
          <w:numId w:val="1001"/>
        </w:numPr>
      </w:pPr>
      <w:r>
        <w:t xml:space="preserve">Работа с данными программы в GDB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 в GDB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1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По аналогии с предыдущими лабораторными работами, файлы asm я буду создавать в каталоге</w:t>
      </w:r>
      <w:r>
        <w:t xml:space="preserve"> </w:t>
      </w:r>
      <w:r>
        <w:t xml:space="preserve">“work/arch-pc”</w:t>
      </w:r>
      <w:r>
        <w:t xml:space="preserve">. В файле lab9-1.asm вписываю программу из листинга 9.1, которую я внимательно изучила. Создаю исполняемый файл и запускаю его в работу. (рис. 1).</w:t>
      </w:r>
    </w:p>
    <w:bookmarkStart w:id="25" w:name="fig:001"/>
    <w:p>
      <w:pPr>
        <w:pStyle w:val="CaptionedFigure"/>
      </w:pPr>
      <w:r>
        <w:drawing>
          <wp:inline>
            <wp:extent cx="3733800" cy="1035967"/>
            <wp:effectExtent b="0" l="0" r="0" t="0"/>
            <wp:docPr descr="Рис. 1: Первые действия в лабораторной работе и результат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Первые действия в лабораторной работе и результат программы</w:t>
      </w:r>
    </w:p>
    <w:bookmarkEnd w:id="25"/>
    <w:p>
      <w:pPr>
        <w:pStyle w:val="BodyText"/>
      </w:pPr>
      <w:r>
        <w:t xml:space="preserve">После этого я переписываю программу согласно методическому материалу (рис. 2).</w:t>
      </w:r>
    </w:p>
    <w:bookmarkStart w:id="29" w:name="fig:002"/>
    <w:p>
      <w:pPr>
        <w:pStyle w:val="CaptionedFigure"/>
      </w:pPr>
      <w:r>
        <w:drawing>
          <wp:inline>
            <wp:extent cx="3733800" cy="7526466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9"/>
    <w:p>
      <w:pPr>
        <w:pStyle w:val="BodyText"/>
      </w:pPr>
      <w:r>
        <w:t xml:space="preserve">Создаю исполняемый файл и убеждаюсь в том, что все работает успешно.(рис. 3).</w:t>
      </w:r>
    </w:p>
    <w:bookmarkStart w:id="33" w:name="fig:003"/>
    <w:p>
      <w:pPr>
        <w:pStyle w:val="CaptionedFigure"/>
      </w:pPr>
      <w:r>
        <w:drawing>
          <wp:inline>
            <wp:extent cx="3733800" cy="992390"/>
            <wp:effectExtent b="0" l="0" r="0" t="0"/>
            <wp:docPr descr="Рис. 3: Результат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программы</w:t>
      </w:r>
    </w:p>
    <w:bookmarkEnd w:id="33"/>
    <w:bookmarkEnd w:id="34"/>
    <w:bookmarkStart w:id="55" w:name="отладка-программа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В новом файле lab9-2.asm записываю текст программы из листинга 9.2. Для работы с GDB в исполняемый файл необходимо добавить отладочную информацию, для этого трансляцию программ провожу с ключом</w:t>
      </w:r>
      <w:r>
        <w:t xml:space="preserve"> </w:t>
      </w:r>
      <w:r>
        <w:t xml:space="preserve">‘-g’</w:t>
      </w:r>
      <w:r>
        <w:t xml:space="preserve">. И загружаю файл в откладчик gbd, а затем проверяю выполнение программы с помощью команды run (рис. 4).</w:t>
      </w:r>
    </w:p>
    <w:bookmarkStart w:id="38" w:name="fig:004"/>
    <w:p>
      <w:pPr>
        <w:pStyle w:val="CaptionedFigure"/>
      </w:pPr>
      <w:r>
        <w:drawing>
          <wp:inline>
            <wp:extent cx="3733800" cy="2219231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</w:t>
      </w:r>
    </w:p>
    <w:bookmarkEnd w:id="38"/>
    <w:p>
      <w:pPr>
        <w:pStyle w:val="BodyText"/>
      </w:pPr>
      <w:r>
        <w:t xml:space="preserve">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её. (рис. 5).</w:t>
      </w:r>
    </w:p>
    <w:bookmarkStart w:id="42" w:name="fig:005"/>
    <w:p>
      <w:pPr>
        <w:pStyle w:val="CaptionedFigure"/>
      </w:pPr>
      <w:r>
        <w:drawing>
          <wp:inline>
            <wp:extent cx="3733800" cy="2747121"/>
            <wp:effectExtent b="0" l="0" r="0" t="0"/>
            <wp:docPr descr="Рис. 5: Брейкпоин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Брейкпоинт</w:t>
      </w:r>
    </w:p>
    <w:bookmarkEnd w:id="42"/>
    <w:p>
      <w:pPr>
        <w:pStyle w:val="BodyText"/>
      </w:pPr>
      <w:r>
        <w:t xml:space="preserve">Просматриваю дисассимилированный код программы с помощью команды disassemble начиная с метки _start (рис. 6).</w:t>
      </w:r>
    </w:p>
    <w:bookmarkStart w:id="46" w:name="fig:006"/>
    <w:p>
      <w:pPr>
        <w:pStyle w:val="CaptionedFigure"/>
      </w:pPr>
      <w:r>
        <w:drawing>
          <wp:inline>
            <wp:extent cx="3733800" cy="2637366"/>
            <wp:effectExtent b="0" l="0" r="0" t="0"/>
            <wp:docPr descr="Рис. 6: Дисассимилированный 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Дисассимилированный код программы</w:t>
      </w:r>
    </w:p>
    <w:bookmarkEnd w:id="46"/>
    <w:p>
      <w:pPr>
        <w:pStyle w:val="BodyText"/>
      </w:pPr>
      <w:r>
        <w:t xml:space="preserve">Переключаюсь на отображение команд с Intel’овским синтаксисом, введя команду set disassembly-flavor intel (рис. 7).</w:t>
      </w:r>
    </w:p>
    <w:bookmarkStart w:id="50" w:name="fig:007"/>
    <w:p>
      <w:pPr>
        <w:pStyle w:val="CaptionedFigure"/>
      </w:pPr>
      <w:r>
        <w:drawing>
          <wp:inline>
            <wp:extent cx="3733800" cy="2818797"/>
            <wp:effectExtent b="0" l="0" r="0" t="0"/>
            <wp:docPr descr="Рис. 7: Отображение коман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Отображение команд</w:t>
      </w:r>
    </w:p>
    <w:bookmarkEnd w:id="50"/>
    <w:p>
      <w:pPr>
        <w:pStyle w:val="BodyText"/>
      </w:pPr>
      <w:r>
        <w:t xml:space="preserve">Есть некоторые различия в отображениях в этих режимах, а именно в виде колонки с текстом программы: в Intel’e она выглядит, как</w:t>
      </w:r>
      <w:r>
        <w:t xml:space="preserve"> </w:t>
      </w:r>
      <w:r>
        <w:rPr>
          <w:i/>
          <w:iCs/>
        </w:rPr>
        <w:t xml:space="preserve">“$0x{операнд},%{регистер}”</w:t>
      </w:r>
      <w:r>
        <w:t xml:space="preserve">, а в ATT -</w:t>
      </w:r>
      <w:r>
        <w:t xml:space="preserve"> </w:t>
      </w:r>
      <w:r>
        <w:rPr>
          <w:i/>
          <w:iCs/>
        </w:rPr>
        <w:t xml:space="preserve">“{регистер},0х{операнд}”</w:t>
      </w:r>
    </w:p>
    <w:p>
      <w:pPr>
        <w:pStyle w:val="BodyText"/>
      </w:pPr>
      <w:r>
        <w:t xml:space="preserve">Включаю режим псевдографики для удобного анализа программ (рис. 8).</w:t>
      </w:r>
    </w:p>
    <w:bookmarkStart w:id="54" w:name="fig:008"/>
    <w:p>
      <w:pPr>
        <w:pStyle w:val="CaptionedFigure"/>
      </w:pPr>
      <w:r>
        <w:drawing>
          <wp:inline>
            <wp:extent cx="3733800" cy="1997666"/>
            <wp:effectExtent b="0" l="0" r="0" t="0"/>
            <wp:docPr descr="Рис. 8: Псевдографика.Режим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Псевдографика.Режим</w:t>
      </w:r>
    </w:p>
    <w:bookmarkEnd w:id="54"/>
    <w:bookmarkEnd w:id="55"/>
    <w:bookmarkStart w:id="64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На предыдущих шагах была установлена точка останова по имени метки (_start). Проверяю это с помощью команды info breakpoints (рис. 9).</w:t>
      </w:r>
    </w:p>
    <w:bookmarkStart w:id="59" w:name="fig:009"/>
    <w:p>
      <w:pPr>
        <w:pStyle w:val="CaptionedFigure"/>
      </w:pPr>
      <w:r>
        <w:drawing>
          <wp:inline>
            <wp:extent cx="3733800" cy="1874777"/>
            <wp:effectExtent b="0" l="0" r="0" t="0"/>
            <wp:docPr descr="Рис. 9: Информация о точке останов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точке остановы</w:t>
      </w:r>
    </w:p>
    <w:bookmarkEnd w:id="59"/>
    <w:p>
      <w:pPr>
        <w:pStyle w:val="BodyText"/>
      </w:pPr>
      <w:r>
        <w:t xml:space="preserve">Я установила еще одну точку останова по адресу инструкции, и теперь когда мы запрашиваем информацию о брейкпоинтах, нам показываются две точки останова: (рис. 10).</w:t>
      </w:r>
    </w:p>
    <w:bookmarkStart w:id="63" w:name="fig:010"/>
    <w:p>
      <w:pPr>
        <w:pStyle w:val="CaptionedFigure"/>
      </w:pPr>
      <w:r>
        <w:drawing>
          <wp:inline>
            <wp:extent cx="3733800" cy="2971305"/>
            <wp:effectExtent b="0" l="0" r="0" t="0"/>
            <wp:docPr descr="Рис. 10: Точка останов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Точка останова</w:t>
      </w:r>
    </w:p>
    <w:bookmarkEnd w:id="63"/>
    <w:bookmarkEnd w:id="64"/>
    <w:bookmarkStart w:id="89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Для того, что бы посмотреть значения регистров можно воспользоваться командой</w:t>
      </w:r>
      <w:r>
        <w:t xml:space="preserve"> </w:t>
      </w:r>
      <w:r>
        <w:t xml:space="preserve">“i r”</w:t>
      </w:r>
      <w:r>
        <w:t xml:space="preserve">. Вот какие значения регистров вывелись (рис. 11).</w:t>
      </w:r>
    </w:p>
    <w:bookmarkStart w:id="68" w:name="fig:011"/>
    <w:p>
      <w:pPr>
        <w:pStyle w:val="CaptionedFigure"/>
      </w:pPr>
      <w:r>
        <w:drawing>
          <wp:inline>
            <wp:extent cx="3733800" cy="382216"/>
            <wp:effectExtent b="0" l="0" r="0" t="0"/>
            <wp:docPr descr="Рис. 11: Значения регистров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Значения регистров</w:t>
      </w:r>
    </w:p>
    <w:bookmarkEnd w:id="68"/>
    <w:p>
      <w:pPr>
        <w:pStyle w:val="BodyText"/>
      </w:pPr>
      <w:r>
        <w:t xml:space="preserve">С помощью команды x &amp;</w:t>
      </w:r>
      <w:r>
        <w:t xml:space="preserve"> </w:t>
      </w:r>
      <w:r>
        <w:t xml:space="preserve">также можно посмотреть содержимое переменной. Я посмотрела значение переменной msg1 по имени и вот результат. (рис. 12).</w:t>
      </w:r>
    </w:p>
    <w:bookmarkStart w:id="72" w:name="fig:012"/>
    <w:p>
      <w:pPr>
        <w:pStyle w:val="CaptionedFigure"/>
      </w:pPr>
      <w:r>
        <w:drawing>
          <wp:inline>
            <wp:extent cx="3733800" cy="812154"/>
            <wp:effectExtent b="0" l="0" r="0" t="0"/>
            <wp:docPr descr="Рис. 12: Просмотр значения переменной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значения переменной</w:t>
      </w:r>
    </w:p>
    <w:bookmarkEnd w:id="72"/>
    <w:p>
      <w:pPr>
        <w:pStyle w:val="BodyText"/>
      </w:pPr>
      <w:r>
        <w:t xml:space="preserve">Аналогично можно посмотреть значение переменной msg2 по адресу. (рис. 13).</w:t>
      </w:r>
    </w:p>
    <w:bookmarkStart w:id="76" w:name="fig:013"/>
    <w:p>
      <w:pPr>
        <w:pStyle w:val="CaptionedFigure"/>
      </w:pPr>
      <w:r>
        <w:drawing>
          <wp:inline>
            <wp:extent cx="3733800" cy="812154"/>
            <wp:effectExtent b="0" l="0" r="0" t="0"/>
            <wp:docPr descr="Рис. 13: Значение другой переменной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Значение другой переменной</w:t>
      </w:r>
    </w:p>
    <w:bookmarkEnd w:id="76"/>
    <w:p>
      <w:pPr>
        <w:pStyle w:val="BodyText"/>
      </w:pPr>
      <w:r>
        <w:t xml:space="preserve">Теперь я изменяю первый символ переменной msg1 (рис. 14).</w:t>
      </w:r>
    </w:p>
    <w:bookmarkStart w:id="80" w:name="fig:014"/>
    <w:p>
      <w:pPr>
        <w:pStyle w:val="CaptionedFigure"/>
      </w:pPr>
      <w:r>
        <w:drawing>
          <wp:inline>
            <wp:extent cx="3733800" cy="949094"/>
            <wp:effectExtent b="0" l="0" r="0" t="0"/>
            <wp:docPr descr="Рис. 14: msg1=hello,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msg1=hello,</w:t>
      </w:r>
    </w:p>
    <w:bookmarkEnd w:id="80"/>
    <w:p>
      <w:pPr>
        <w:pStyle w:val="BodyText"/>
      </w:pPr>
      <w:r>
        <w:t xml:space="preserve">А также я изменила разные символы в переменной msg2 (рис. 15).</w:t>
      </w:r>
    </w:p>
    <w:bookmarkStart w:id="84" w:name="fig:015"/>
    <w:p>
      <w:pPr>
        <w:pStyle w:val="CaptionedFigure"/>
      </w:pPr>
      <w:r>
        <w:drawing>
          <wp:inline>
            <wp:extent cx="3733800" cy="1136827"/>
            <wp:effectExtent b="0" l="0" r="0" t="0"/>
            <wp:docPr descr="Рис. 15: Измененные символ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Измененные символы</w:t>
      </w:r>
    </w:p>
    <w:bookmarkEnd w:id="84"/>
    <w:p>
      <w:pPr>
        <w:pStyle w:val="BodyText"/>
      </w:pPr>
      <w:r>
        <w:t xml:space="preserve">Теперь изменим значение регистра ebx: (рис. 16).</w:t>
      </w:r>
    </w:p>
    <w:bookmarkStart w:id="88" w:name="fig:016"/>
    <w:p>
      <w:pPr>
        <w:pStyle w:val="CaptionedFigure"/>
      </w:pPr>
      <w:r>
        <w:drawing>
          <wp:inline>
            <wp:extent cx="3733800" cy="1136827"/>
            <wp:effectExtent b="0" l="0" r="0" t="0"/>
            <wp:docPr descr="Рис. 16: Изменение ebx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ebx</w:t>
      </w:r>
    </w:p>
    <w:bookmarkEnd w:id="88"/>
    <w:p>
      <w:pPr>
        <w:pStyle w:val="BodyText"/>
      </w:pPr>
      <w:r>
        <w:t xml:space="preserve">Команда set позволяе изменить значение регистра, проделываем это с регистром ebx, и использую команду p/s, чтоб промотреть значение.</w:t>
      </w:r>
    </w:p>
    <w:bookmarkEnd w:id="89"/>
    <w:bookmarkStart w:id="102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Создаю исполняемый файл из файла, с которым я работала в процессе выполнения лбораторной работы №8.</w:t>
      </w:r>
    </w:p>
    <w:p>
      <w:pPr>
        <w:pStyle w:val="BodyText"/>
      </w:pPr>
      <w:r>
        <w:t xml:space="preserve">А затем загружаю данный файл в отладчик, предварительно указав ключ к работе с аргументами, и указываю эти самые аргументы (рис. 17).</w:t>
      </w:r>
    </w:p>
    <w:bookmarkStart w:id="93" w:name="fig:017"/>
    <w:p>
      <w:pPr>
        <w:pStyle w:val="CaptionedFigure"/>
      </w:pPr>
      <w:r>
        <w:drawing>
          <wp:inline>
            <wp:extent cx="3733800" cy="2846501"/>
            <wp:effectExtent b="0" l="0" r="0" t="0"/>
            <wp:docPr descr="Рис. 17: Переход к отладчи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Переход к отладчику</w:t>
      </w:r>
    </w:p>
    <w:bookmarkEnd w:id="93"/>
    <w:p>
      <w:pPr>
        <w:pStyle w:val="BodyText"/>
      </w:pPr>
      <w:r>
        <w:t xml:space="preserve">Для начала устанавливаем первую точку останова, а затем запускаем программу (рис. 18).</w:t>
      </w:r>
    </w:p>
    <w:bookmarkStart w:id="97" w:name="fig:018"/>
    <w:p>
      <w:pPr>
        <w:pStyle w:val="CaptionedFigure"/>
      </w:pPr>
      <w:r>
        <w:drawing>
          <wp:inline>
            <wp:extent cx="3733800" cy="1046640"/>
            <wp:effectExtent b="0" l="0" r="0" t="0"/>
            <wp:docPr descr="Рис. 18: b-point + run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b-point + run</w:t>
      </w:r>
    </w:p>
    <w:bookmarkEnd w:id="97"/>
    <w:p>
      <w:pPr>
        <w:pStyle w:val="BodyText"/>
      </w:pPr>
      <w:r>
        <w:t xml:space="preserve">На данном этапе, мы можем просмотреть позиции стека отдельно по адресам (рис. 19).</w:t>
      </w:r>
    </w:p>
    <w:bookmarkStart w:id="101" w:name="fig:019"/>
    <w:p>
      <w:pPr>
        <w:pStyle w:val="CaptionedFigure"/>
      </w:pPr>
      <w:r>
        <w:drawing>
          <wp:inline>
            <wp:extent cx="3733800" cy="1552320"/>
            <wp:effectExtent b="0" l="0" r="0" t="0"/>
            <wp:docPr descr="Рис. 19: Позиции стек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Позиции стека</w:t>
      </w:r>
    </w:p>
    <w:bookmarkEnd w:id="101"/>
    <w:bookmarkEnd w:id="102"/>
    <w:bookmarkStart w:id="12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Переходим к выполнению заданий самостоятельного характера.</w:t>
      </w:r>
    </w:p>
    <w:p>
      <w:pPr>
        <w:pStyle w:val="BodyText"/>
      </w:pPr>
      <w:r>
        <w:t xml:space="preserve">№1</w:t>
      </w:r>
    </w:p>
    <w:p>
      <w:pPr>
        <w:pStyle w:val="BodyText"/>
      </w:pPr>
      <w:r>
        <w:t xml:space="preserve">Я преобразовываю программу , с которой я работала в процесее 8 лабораторной работы. Я должна реализовать вычисление функции в подпрограмме (до этого вычисления были в основной программе).</w:t>
      </w:r>
    </w:p>
    <w:p>
      <w:pPr>
        <w:pStyle w:val="BodyText"/>
      </w:pPr>
      <w:r>
        <w:t xml:space="preserve">Вот таким образом выглядит код программы: (рис. 20).</w:t>
      </w:r>
    </w:p>
    <w:bookmarkStart w:id="106" w:name="fig:020"/>
    <w:p>
      <w:pPr>
        <w:pStyle w:val="CaptionedFigure"/>
      </w:pPr>
      <w:r>
        <w:drawing>
          <wp:inline>
            <wp:extent cx="3733800" cy="9282801"/>
            <wp:effectExtent b="0" l="0" r="0" t="0"/>
            <wp:docPr descr="Рис. 20: Код программы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Код программы</w:t>
      </w:r>
    </w:p>
    <w:bookmarkEnd w:id="106"/>
    <w:p>
      <w:pPr>
        <w:pStyle w:val="BodyText"/>
      </w:pPr>
      <w:r>
        <w:t xml:space="preserve">Теперь проверим как работает программа: (рис. 21).</w:t>
      </w:r>
    </w:p>
    <w:bookmarkStart w:id="110" w:name="fig:021"/>
    <w:p>
      <w:pPr>
        <w:pStyle w:val="CaptionedFigure"/>
      </w:pPr>
      <w:r>
        <w:drawing>
          <wp:inline>
            <wp:extent cx="3733800" cy="1200428"/>
            <wp:effectExtent b="0" l="0" r="0" t="0"/>
            <wp:docPr descr="Рис. 21: Результат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Результат</w:t>
      </w:r>
    </w:p>
    <w:bookmarkEnd w:id="110"/>
    <w:p>
      <w:pPr>
        <w:pStyle w:val="BodyText"/>
      </w:pPr>
      <w:r>
        <w:t xml:space="preserve">№2</w:t>
      </w:r>
    </w:p>
    <w:p>
      <w:pPr>
        <w:pStyle w:val="BodyText"/>
      </w:pPr>
      <w:r>
        <w:t xml:space="preserve">При запуске программа вычисления выражения (3 + 2) ∗ 4 + 5 дает неверный результат. Программа должна выводить 25, а выводит в ответе 10.(рис. 22).</w:t>
      </w:r>
    </w:p>
    <w:bookmarkStart w:id="114" w:name="fig:022"/>
    <w:p>
      <w:pPr>
        <w:pStyle w:val="CaptionedFigure"/>
      </w:pPr>
      <w:r>
        <w:drawing>
          <wp:inline>
            <wp:extent cx="3733800" cy="378314"/>
            <wp:effectExtent b="0" l="0" r="0" t="0"/>
            <wp:docPr descr="Рис. 22: Ложный результат(символьный)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Ложный результат(символьный)</w:t>
      </w:r>
    </w:p>
    <w:bookmarkEnd w:id="114"/>
    <w:p>
      <w:pPr>
        <w:pStyle w:val="BodyText"/>
      </w:pPr>
      <w:r>
        <w:t xml:space="preserve">Моя задача - определить ошибку с помощью отладчика. Ошибка заключается в том, что регистр eax был умножен на 4, хотя для правильности нам надо было умножать ebx</w:t>
      </w:r>
    </w:p>
    <w:p>
      <w:pPr>
        <w:pStyle w:val="BodyText"/>
      </w:pPr>
      <w:r>
        <w:t xml:space="preserve">Саомстоятельно постараюсь исправить код. Вот так выглядит код с внесением моих изменений (рис. 23).</w:t>
      </w:r>
    </w:p>
    <w:bookmarkStart w:id="118" w:name="fig:023"/>
    <w:p>
      <w:pPr>
        <w:pStyle w:val="CaptionedFigure"/>
      </w:pPr>
      <w:r>
        <w:drawing>
          <wp:inline>
            <wp:extent cx="3733800" cy="3328460"/>
            <wp:effectExtent b="0" l="0" r="0" t="0"/>
            <wp:docPr descr="Рис. 23: Код" title="" id="116" name="Picture"/>
            <a:graphic>
              <a:graphicData uri="http://schemas.openxmlformats.org/drawingml/2006/picture">
                <pic:pic>
                  <pic:nvPicPr>
                    <pic:cNvPr descr="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Код</w:t>
      </w:r>
    </w:p>
    <w:bookmarkEnd w:id="118"/>
    <w:p>
      <w:pPr>
        <w:pStyle w:val="BodyText"/>
      </w:pPr>
      <w:r>
        <w:t xml:space="preserve">Теперь я проверяю работу кода, и радуюсь, что все нормально работает!!!:) (рис. 24).</w:t>
      </w:r>
    </w:p>
    <w:bookmarkStart w:id="122" w:name="fig:024"/>
    <w:p>
      <w:pPr>
        <w:pStyle w:val="CaptionedFigure"/>
      </w:pPr>
      <w:r>
        <w:drawing>
          <wp:inline>
            <wp:extent cx="3733800" cy="522243"/>
            <wp:effectExtent b="0" l="0" r="0" t="0"/>
            <wp:docPr descr="Рис. 24: Результат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Результат</w:t>
      </w:r>
    </w:p>
    <w:bookmarkEnd w:id="122"/>
    <w:bookmarkEnd w:id="123"/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подпрограмм, познакомилась с методами отладки при помощи GDB и его основными возможностями.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Отчётпо лабораторной работе №9</dc:title>
  <dc:creator>Максимова Дарья Валерьевна</dc:creator>
  <dc:language>ru-RU</dc:language>
  <cp:keywords/>
  <dcterms:created xsi:type="dcterms:W3CDTF">2024-12-06T16:24:18Z</dcterms:created>
  <dcterms:modified xsi:type="dcterms:W3CDTF">2024-12-06T16:24:18Z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