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Максимова Дарья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Практическая часть лаборатрной работы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практическая-часть-лаборат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Практическая часть лаборатрной работы</w:t>
      </w:r>
    </w:p>
    <w:p>
      <w:pPr>
        <w:pStyle w:val="FirstParagraph"/>
      </w:pPr>
      <w:r>
        <w:t xml:space="preserve">Создаю каталог для программам лабораторной работы № 10, перехожу в него и создаю файлы lab10-1.asm, readme-1.txt и readme-2.txt (рис. 1).</w:t>
      </w:r>
    </w:p>
    <w:bookmarkStart w:id="25" w:name="fig:001"/>
    <w:p>
      <w:pPr>
        <w:pStyle w:val="CaptionedFigure"/>
      </w:pPr>
      <w:r>
        <w:drawing>
          <wp:inline>
            <wp:extent cx="3733800" cy="365359"/>
            <wp:effectExtent b="0" l="0" r="0" t="0"/>
            <wp:docPr descr="Рис. 1: Начало рабо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Начало работы</w:t>
      </w:r>
    </w:p>
    <w:bookmarkEnd w:id="25"/>
    <w:p>
      <w:pPr>
        <w:pStyle w:val="BodyText"/>
      </w:pPr>
      <w:r>
        <w:t xml:space="preserve">Ввожу в файл lab10-1.asm текст программы из листинга 10.1, предварительно переместив файл</w:t>
      </w:r>
      <w:r>
        <w:t xml:space="preserve"> </w:t>
      </w:r>
      <w:r>
        <w:rPr>
          <w:i/>
          <w:iCs/>
        </w:rPr>
        <w:t xml:space="preserve">in_out_asm</w:t>
      </w:r>
      <w:r>
        <w:t xml:space="preserve">: (рис. 2).</w:t>
      </w:r>
    </w:p>
    <w:bookmarkStart w:id="29" w:name="fig:002"/>
    <w:p>
      <w:pPr>
        <w:pStyle w:val="CaptionedFigure"/>
      </w:pPr>
      <w:r>
        <w:drawing>
          <wp:inline>
            <wp:extent cx="3733800" cy="5098437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bookmarkEnd w:id="29"/>
    <w:p>
      <w:pPr>
        <w:pStyle w:val="BodyText"/>
      </w:pPr>
      <w:r>
        <w:t xml:space="preserve">Создаю исполняемый файл и запускаю его, также дополнительно с помощью команды ls -l решила узнать свойства (атрибуты) файлов. (рис. 3).</w:t>
      </w:r>
    </w:p>
    <w:bookmarkStart w:id="33" w:name="fig:003"/>
    <w:p>
      <w:pPr>
        <w:pStyle w:val="CaptionedFigure"/>
      </w:pPr>
      <w:r>
        <w:drawing>
          <wp:inline>
            <wp:extent cx="3733800" cy="312888"/>
            <wp:effectExtent b="0" l="0" r="0" t="0"/>
            <wp:docPr descr="Рис. 3: Запуск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3"/>
    <w:p>
      <w:pPr>
        <w:pStyle w:val="BodyText"/>
      </w:pPr>
      <w:r>
        <w:t xml:space="preserve">Я изменила права доступа, отменив воспроизведение файла. Для этого написала в командную строку команду</w:t>
      </w:r>
      <w:r>
        <w:t xml:space="preserve"> </w:t>
      </w:r>
      <w:r>
        <w:rPr>
          <w:i/>
          <w:iCs/>
        </w:rPr>
        <w:t xml:space="preserve">“go-x lab10-1”</w:t>
      </w:r>
      <w:r>
        <w:t xml:space="preserve">. Однако, при запуске файла он все так же работает. Всё это потому что команда х - воспроизведение файла теперь недоступно только группе и остальным, а так как я являюсь администратором для меня по прежнему доступны чтение, написание и воспроизведение. (рис. 4).</w:t>
      </w:r>
    </w:p>
    <w:bookmarkStart w:id="37" w:name="fig:004"/>
    <w:p>
      <w:pPr>
        <w:pStyle w:val="CaptionedFigure"/>
      </w:pPr>
      <w:r>
        <w:drawing>
          <wp:inline>
            <wp:extent cx="3733800" cy="1651848"/>
            <wp:effectExtent b="0" l="0" r="0" t="0"/>
            <wp:docPr descr="Рис. 4: Изменение прав доступ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 доступа</w:t>
      </w:r>
    </w:p>
    <w:bookmarkEnd w:id="37"/>
    <w:p>
      <w:pPr>
        <w:pStyle w:val="BodyText"/>
      </w:pPr>
      <w:r>
        <w:t xml:space="preserve">А затем я меняю права доступа на себя тоже, ограничевае исполнение файла, и теперь он мне не дает выполнить его (рис. 5).</w:t>
      </w:r>
    </w:p>
    <w:bookmarkStart w:id="41" w:name="fig:005"/>
    <w:p>
      <w:pPr>
        <w:pStyle w:val="CaptionedFigure"/>
      </w:pPr>
      <w:r>
        <w:drawing>
          <wp:inline>
            <wp:extent cx="3733800" cy="340080"/>
            <wp:effectExtent b="0" l="0" r="0" t="0"/>
            <wp:docPr descr="Рис. 5: Отказано в доступ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Отказано в доступе</w:t>
      </w:r>
    </w:p>
    <w:bookmarkEnd w:id="41"/>
    <w:p>
      <w:pPr>
        <w:pStyle w:val="BodyText"/>
      </w:pPr>
      <w:r>
        <w:t xml:space="preserve">Теперь я с помощью команды chmod снова редактирую права доступа к файлу и теперь разрешаю исполнение. С помощью команды ls -l мы можем в этом убедиться (рис. 6).</w:t>
      </w:r>
    </w:p>
    <w:bookmarkStart w:id="45" w:name="fig:006"/>
    <w:p>
      <w:pPr>
        <w:pStyle w:val="CaptionedFigure"/>
      </w:pPr>
      <w:r>
        <w:drawing>
          <wp:inline>
            <wp:extent cx="3733800" cy="451560"/>
            <wp:effectExtent b="0" l="0" r="0" t="0"/>
            <wp:docPr descr="Рис. 6: Редактирую права доступ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Редактирую права доступа</w:t>
      </w:r>
    </w:p>
    <w:bookmarkEnd w:id="45"/>
    <w:p>
      <w:pPr>
        <w:pStyle w:val="BodyText"/>
      </w:pPr>
      <w:r>
        <w:t xml:space="preserve">Теперь попытаемся выполнить файл. Как мы видим в этот раз удалось выполнить файл, поскольку я, группа и остальные владеем правом исполнения файла. (рис. 7).</w:t>
      </w:r>
    </w:p>
    <w:bookmarkStart w:id="49" w:name="fig:007"/>
    <w:p>
      <w:pPr>
        <w:pStyle w:val="CaptionedFigure"/>
      </w:pPr>
      <w:r>
        <w:drawing>
          <wp:inline>
            <wp:extent cx="3733800" cy="1539333"/>
            <wp:effectExtent b="0" l="0" r="0" t="0"/>
            <wp:docPr descr="Рис. 7: Выполне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файла</w:t>
      </w:r>
    </w:p>
    <w:bookmarkEnd w:id="49"/>
    <w:p>
      <w:pPr>
        <w:pStyle w:val="BodyText"/>
      </w:pPr>
      <w:r>
        <w:t xml:space="preserve">В соответствии с вариантом 2 в таблице 10.4 предоставляю права доступа к файлу readme-1.txt в сивольном виде (у меня 2 вариант). (рис. 8).</w:t>
      </w:r>
    </w:p>
    <w:bookmarkStart w:id="53" w:name="fig:008"/>
    <w:p>
      <w:pPr>
        <w:pStyle w:val="CaptionedFigure"/>
      </w:pPr>
      <w:r>
        <w:drawing>
          <wp:inline>
            <wp:extent cx="3733800" cy="563130"/>
            <wp:effectExtent b="0" l="0" r="0" t="0"/>
            <wp:docPr descr="Рис. 8: Изменение прав доступа в символьном вид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прав доступа в символьном виде</w:t>
      </w:r>
    </w:p>
    <w:bookmarkEnd w:id="53"/>
    <w:p>
      <w:pPr>
        <w:pStyle w:val="BodyText"/>
      </w:pPr>
      <w:r>
        <w:t xml:space="preserve">Все так же в соответстствии с 2 вариантом я измению права доступа только уже к файлу readme-2.txt, и изменяю их в двоичном виде (рис. 9).</w:t>
      </w:r>
    </w:p>
    <w:bookmarkStart w:id="57" w:name="fig:009"/>
    <w:p>
      <w:pPr>
        <w:pStyle w:val="CaptionedFigure"/>
      </w:pPr>
      <w:r>
        <w:drawing>
          <wp:inline>
            <wp:extent cx="3733800" cy="594718"/>
            <wp:effectExtent b="0" l="0" r="0" t="0"/>
            <wp:docPr descr="Рис. 9: Работа с файлом readme-2.txt и изменение прав доступ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файлом readme-2.txt и изменение прав доступа</w:t>
      </w:r>
    </w:p>
    <w:bookmarkEnd w:id="57"/>
    <w:bookmarkEnd w:id="58"/>
    <w:bookmarkStart w:id="6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Согласно с методическим материалом я самостоятельно пишу программу: (рис. 10).</w:t>
      </w:r>
    </w:p>
    <w:bookmarkStart w:id="62" w:name="fig:010"/>
    <w:p>
      <w:pPr>
        <w:pStyle w:val="CaptionedFigure"/>
      </w:pPr>
      <w:r>
        <w:drawing>
          <wp:inline>
            <wp:extent cx="3733800" cy="4612007"/>
            <wp:effectExtent b="0" l="0" r="0" t="0"/>
            <wp:docPr descr="Рис. 10: Программа для самостоятельной работ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для самостоятельной работы</w:t>
      </w:r>
    </w:p>
    <w:bookmarkEnd w:id="62"/>
    <w:p>
      <w:pPr>
        <w:pStyle w:val="BodyText"/>
      </w:pPr>
      <w:r>
        <w:t xml:space="preserve">Результат (рис. 11).</w:t>
      </w:r>
    </w:p>
    <w:bookmarkStart w:id="66" w:name="fig:011"/>
    <w:p>
      <w:pPr>
        <w:pStyle w:val="CaptionedFigure"/>
      </w:pPr>
      <w:r>
        <w:drawing>
          <wp:inline>
            <wp:extent cx="3733800" cy="521258"/>
            <wp:effectExtent b="0" l="0" r="0" t="0"/>
            <wp:docPr descr="Рис. 11: Результат самостоятельной работ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самостоятельной работы</w:t>
      </w:r>
    </w:p>
    <w:bookmarkEnd w:id="66"/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Максимова Дарья Валерьевна</dc:creator>
  <dc:language>ru-RU</dc:language>
  <cp:keywords/>
  <dcterms:created xsi:type="dcterms:W3CDTF">2024-12-13T09:24:01Z</dcterms:created>
  <dcterms:modified xsi:type="dcterms:W3CDTF">2024-12-13T09:24:01Z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