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968B" w14:textId="2C4DDA36" w:rsidR="00DA6666" w:rsidRDefault="00FF366B" w:rsidP="00FF366B">
      <w:r>
        <w:t>Brand</w:t>
      </w:r>
      <w:r>
        <w:t xml:space="preserve"> </w:t>
      </w:r>
      <w:r>
        <w:t>Guidelines</w:t>
      </w:r>
    </w:p>
    <w:p w14:paraId="75056305" w14:textId="62A52FBC" w:rsidR="00FF366B" w:rsidRDefault="00FF366B" w:rsidP="00FF366B">
      <w:r w:rsidRPr="00FF366B">
        <w:t xml:space="preserve">CRITICALSTART® </w:t>
      </w:r>
      <w:r>
        <w:t>Identity Manual</w:t>
      </w:r>
    </w:p>
    <w:p w14:paraId="232E4305" w14:textId="77777777" w:rsidR="00FF366B" w:rsidRDefault="00FF366B" w:rsidP="00FF366B"/>
    <w:p w14:paraId="32F5E3FD" w14:textId="174AB4EC" w:rsidR="00FF366B" w:rsidRDefault="00FF366B" w:rsidP="00FF366B">
      <w:r>
        <w:t xml:space="preserve">Overview: </w:t>
      </w:r>
    </w:p>
    <w:p w14:paraId="20F40646" w14:textId="77777777" w:rsidR="00FF366B" w:rsidRDefault="00FF366B" w:rsidP="00FF366B">
      <w:r>
        <w:t>Our mission:</w:t>
      </w:r>
    </w:p>
    <w:p w14:paraId="65610059" w14:textId="7AED1E7A" w:rsidR="00FF366B" w:rsidRDefault="00FF366B" w:rsidP="00FF366B">
      <w:pPr>
        <w:ind w:firstLine="720"/>
      </w:pPr>
      <w:r>
        <w:t>Stop business disruption for our customers by</w:t>
      </w:r>
      <w:r>
        <w:t xml:space="preserve"> </w:t>
      </w:r>
      <w:r>
        <w:t>preventing breaches.</w:t>
      </w:r>
    </w:p>
    <w:p w14:paraId="555748BF" w14:textId="77777777" w:rsidR="00FF366B" w:rsidRDefault="00FF366B" w:rsidP="00FF366B">
      <w:r>
        <w:t>Our vision:</w:t>
      </w:r>
    </w:p>
    <w:p w14:paraId="1C8E4EF8" w14:textId="49E895DE" w:rsidR="00FF366B" w:rsidRDefault="00FF366B" w:rsidP="00FF366B">
      <w:pPr>
        <w:ind w:left="720"/>
      </w:pPr>
      <w:r>
        <w:t>To be the most effective service provider at</w:t>
      </w:r>
      <w:r>
        <w:t xml:space="preserve"> </w:t>
      </w:r>
      <w:r>
        <w:t>delivering the greatest risk reduction of a</w:t>
      </w:r>
      <w:r>
        <w:t xml:space="preserve"> </w:t>
      </w:r>
      <w:r>
        <w:t>breach.</w:t>
      </w:r>
    </w:p>
    <w:p w14:paraId="1A7847A7" w14:textId="77777777" w:rsidR="00FF366B" w:rsidRDefault="00FF366B" w:rsidP="00FF366B">
      <w:r>
        <w:t>Our values:</w:t>
      </w:r>
    </w:p>
    <w:p w14:paraId="1361970E" w14:textId="77777777" w:rsidR="00FF366B" w:rsidRDefault="00FF366B" w:rsidP="00FF366B">
      <w:pPr>
        <w:ind w:firstLine="720"/>
      </w:pPr>
      <w:r>
        <w:t>Do what’s best for our customers.</w:t>
      </w:r>
    </w:p>
    <w:p w14:paraId="21ECAF35" w14:textId="77777777" w:rsidR="00FF366B" w:rsidRDefault="00FF366B" w:rsidP="00FF366B">
      <w:pPr>
        <w:ind w:firstLine="720"/>
      </w:pPr>
      <w:r>
        <w:t>Do what’s best for our employees.</w:t>
      </w:r>
    </w:p>
    <w:p w14:paraId="100A43CC" w14:textId="77777777" w:rsidR="00FF366B" w:rsidRDefault="00FF366B" w:rsidP="00FF366B">
      <w:pPr>
        <w:ind w:firstLine="720"/>
      </w:pPr>
      <w:r>
        <w:t>Don’t do things that suck.</w:t>
      </w:r>
    </w:p>
    <w:p w14:paraId="74D79DC8" w14:textId="4E80B8E5" w:rsidR="00FF366B" w:rsidRDefault="00FF366B" w:rsidP="00FF366B">
      <w:r>
        <w:t>Our Mission</w:t>
      </w:r>
      <w:r>
        <w:t>:</w:t>
      </w:r>
    </w:p>
    <w:p w14:paraId="59B674A2" w14:textId="0ABD7A6C" w:rsidR="00FF366B" w:rsidRDefault="00FF366B" w:rsidP="00FF366B">
      <w:pPr>
        <w:ind w:left="720"/>
      </w:pPr>
      <w:r>
        <w:t>From the first moment you meet Critical Start</w:t>
      </w:r>
      <w:r>
        <w:t xml:space="preserve"> </w:t>
      </w:r>
      <w:r>
        <w:t>(and throughout the time you’re with us), you’ll</w:t>
      </w:r>
      <w:r>
        <w:t xml:space="preserve"> </w:t>
      </w:r>
      <w:r>
        <w:t>experience improved SOC outcomes and a</w:t>
      </w:r>
      <w:r>
        <w:t xml:space="preserve"> </w:t>
      </w:r>
      <w:r>
        <w:t>partnership to advance organizational security</w:t>
      </w:r>
      <w:r>
        <w:t xml:space="preserve"> </w:t>
      </w:r>
      <w:r>
        <w:t>maturity over time.</w:t>
      </w:r>
    </w:p>
    <w:p w14:paraId="6CDA4E54" w14:textId="77777777" w:rsidR="00FF366B" w:rsidRDefault="00FF366B" w:rsidP="00FF366B">
      <w:pPr>
        <w:ind w:left="720"/>
      </w:pPr>
    </w:p>
    <w:p w14:paraId="12341D5C" w14:textId="31CEB5DE" w:rsidR="00FF366B" w:rsidRDefault="00FF366B" w:rsidP="00FF366B">
      <w:r>
        <w:t>Brand Voice:</w:t>
      </w:r>
    </w:p>
    <w:p w14:paraId="5B6DC927" w14:textId="3A673B7C" w:rsidR="00FF366B" w:rsidRDefault="00FF366B" w:rsidP="00FF366B">
      <w:r>
        <w:t>Talk like people talk:</w:t>
      </w:r>
    </w:p>
    <w:p w14:paraId="371418EE" w14:textId="0B146D82" w:rsidR="00FF366B" w:rsidRDefault="00FF366B" w:rsidP="00FF366B">
      <w:pPr>
        <w:ind w:left="720"/>
      </w:pPr>
      <w:r>
        <w:t>Critical Start isn’t like other brands in the category. They speak</w:t>
      </w:r>
      <w:r>
        <w:t xml:space="preserve"> </w:t>
      </w:r>
      <w:r>
        <w:t>AT people; we speak WITH them. No corporate-speak, no buzz</w:t>
      </w:r>
      <w:r>
        <w:t xml:space="preserve"> </w:t>
      </w:r>
      <w:r>
        <w:t>words, no sterile, unfeeling jargon. Sure, we can speak the</w:t>
      </w:r>
      <w:r>
        <w:t xml:space="preserve"> </w:t>
      </w:r>
      <w:r>
        <w:t>language of analysts and technologists, but we do so in a way</w:t>
      </w:r>
      <w:r>
        <w:t xml:space="preserve"> </w:t>
      </w:r>
      <w:r>
        <w:t>that’s as</w:t>
      </w:r>
      <w:r>
        <w:t xml:space="preserve"> </w:t>
      </w:r>
      <w:r>
        <w:t>accessible and as genuine as the people who work for</w:t>
      </w:r>
      <w:r>
        <w:t xml:space="preserve"> </w:t>
      </w:r>
      <w:r>
        <w:t>Critical Start.</w:t>
      </w:r>
    </w:p>
    <w:p w14:paraId="5715373A" w14:textId="37090A66" w:rsidR="00FF366B" w:rsidRDefault="00FF366B" w:rsidP="00FF366B">
      <w:r>
        <w:t>Confidence vs Arrogance:</w:t>
      </w:r>
    </w:p>
    <w:p w14:paraId="78D4A389" w14:textId="3B595E19" w:rsidR="00FF366B" w:rsidRDefault="00FF366B" w:rsidP="00FF366B">
      <w:pPr>
        <w:ind w:left="720"/>
      </w:pPr>
      <w:r>
        <w:t>Do we know our stuff? Yes. Do we pioneer game-changing</w:t>
      </w:r>
      <w:r>
        <w:t xml:space="preserve"> </w:t>
      </w:r>
      <w:r>
        <w:t>approaches? Hell yes. But we never boast. We simply state the</w:t>
      </w:r>
      <w:r>
        <w:t xml:space="preserve"> </w:t>
      </w:r>
      <w:r>
        <w:t>facts. And if those facts happen to separate us from everyone</w:t>
      </w:r>
      <w:r>
        <w:t xml:space="preserve"> </w:t>
      </w:r>
      <w:r>
        <w:t>else in the category, so be it.</w:t>
      </w:r>
    </w:p>
    <w:p w14:paraId="199DB4D6" w14:textId="314CA00A" w:rsidR="00FF366B" w:rsidRDefault="00FF366B" w:rsidP="00FF366B">
      <w:r>
        <w:lastRenderedPageBreak/>
        <w:t>Authenticity above all else:</w:t>
      </w:r>
    </w:p>
    <w:p w14:paraId="339EF921" w14:textId="12B03209" w:rsidR="00FF366B" w:rsidRDefault="00FF366B" w:rsidP="00FF366B">
      <w:pPr>
        <w:ind w:left="720"/>
      </w:pPr>
      <w:r>
        <w:t>We don’t need to exaggerate. We don’t need to play in the world</w:t>
      </w:r>
      <w:r>
        <w:t xml:space="preserve"> </w:t>
      </w:r>
      <w:r>
        <w:t>of hyperbole. All we need to do is be ourselves: Our innovative,</w:t>
      </w:r>
      <w:r>
        <w:t xml:space="preserve"> </w:t>
      </w:r>
      <w:r>
        <w:t>ground-breaking, status-quo-upending selves.</w:t>
      </w:r>
    </w:p>
    <w:p w14:paraId="162FF956" w14:textId="77777777" w:rsidR="00FF366B" w:rsidRDefault="00FF366B" w:rsidP="00FF366B">
      <w:pPr>
        <w:ind w:left="720"/>
      </w:pPr>
    </w:p>
    <w:p w14:paraId="5CE12765" w14:textId="7790519D" w:rsidR="00FF366B" w:rsidRDefault="00FF366B" w:rsidP="00FF366B">
      <w:r w:rsidRPr="00FF366B">
        <w:t>Phrases, Acronyms, Punctuation</w:t>
      </w:r>
      <w:r>
        <w:t>:</w:t>
      </w:r>
    </w:p>
    <w:p w14:paraId="27122C4C" w14:textId="77777777" w:rsidR="00FF366B" w:rsidRDefault="00FF366B" w:rsidP="00FF366B">
      <w:pPr>
        <w:ind w:left="720"/>
      </w:pPr>
      <w:r>
        <w:t>Always use Oxford commas.</w:t>
      </w:r>
    </w:p>
    <w:p w14:paraId="76CC2D2E" w14:textId="63FDF0B8" w:rsidR="00FF366B" w:rsidRDefault="00FF366B" w:rsidP="00FF366B">
      <w:pPr>
        <w:ind w:left="720"/>
      </w:pPr>
      <w:r>
        <w:t>For acronyms and abbreviations, keep your audience in mind. If unsure, assume your audience is not familiar with common</w:t>
      </w:r>
      <w:r>
        <w:t xml:space="preserve"> </w:t>
      </w:r>
      <w:r>
        <w:t>industry acronyms - spell them out on the first usage.</w:t>
      </w:r>
    </w:p>
    <w:p w14:paraId="3AAA8623" w14:textId="11EE3A52" w:rsidR="00FF366B" w:rsidRDefault="00FF366B" w:rsidP="00FF366B">
      <w:pPr>
        <w:ind w:left="720"/>
      </w:pPr>
      <w:r>
        <w:t>Cybersecurity – one word • Cyber-attack – hyphenated • Cyber risk – two words</w:t>
      </w:r>
    </w:p>
    <w:p w14:paraId="0621EF3B" w14:textId="77777777" w:rsidR="00FF366B" w:rsidRDefault="00FF366B" w:rsidP="00FF366B">
      <w:pPr>
        <w:ind w:left="720"/>
      </w:pPr>
    </w:p>
    <w:p w14:paraId="55796F97" w14:textId="1957310B" w:rsidR="00FF366B" w:rsidRDefault="00FF366B" w:rsidP="00FF366B">
      <w:r>
        <w:t>Brand Voice, Headline Examples:</w:t>
      </w:r>
    </w:p>
    <w:p w14:paraId="7DA62E29" w14:textId="77777777" w:rsidR="00FF366B" w:rsidRDefault="00FF366B" w:rsidP="00FF366B">
      <w:pPr>
        <w:ind w:left="720"/>
      </w:pPr>
      <w:r>
        <w:t>Complete Signal Coverage</w:t>
      </w:r>
    </w:p>
    <w:p w14:paraId="6B45E895" w14:textId="679E1019" w:rsidR="00FF366B" w:rsidRDefault="00FF366B" w:rsidP="00FF366B">
      <w:pPr>
        <w:pStyle w:val="ListParagraph"/>
        <w:numPr>
          <w:ilvl w:val="0"/>
          <w:numId w:val="2"/>
        </w:numPr>
      </w:pPr>
      <w:r>
        <w:t>“Full alert transparency, no exceptions.”</w:t>
      </w:r>
    </w:p>
    <w:p w14:paraId="73F8888C" w14:textId="35EB6A24" w:rsidR="00FF366B" w:rsidRDefault="00FF366B" w:rsidP="00FF366B">
      <w:pPr>
        <w:pStyle w:val="ListParagraph"/>
        <w:numPr>
          <w:ilvl w:val="0"/>
          <w:numId w:val="2"/>
        </w:numPr>
      </w:pPr>
      <w:r>
        <w:t>“When others overlook, we overdeliver.”</w:t>
      </w:r>
    </w:p>
    <w:p w14:paraId="209B5CC5" w14:textId="3CB1B89A" w:rsidR="00FF366B" w:rsidRDefault="00FF366B" w:rsidP="00FF366B">
      <w:pPr>
        <w:pStyle w:val="ListParagraph"/>
        <w:numPr>
          <w:ilvl w:val="0"/>
          <w:numId w:val="2"/>
        </w:numPr>
      </w:pPr>
      <w:r>
        <w:t>“Your data deserves nothing less than full protection.”</w:t>
      </w:r>
    </w:p>
    <w:p w14:paraId="0342B96D" w14:textId="4D88CDBE" w:rsidR="00FF366B" w:rsidRDefault="00FF366B" w:rsidP="00FF366B">
      <w:pPr>
        <w:pStyle w:val="ListParagraph"/>
        <w:numPr>
          <w:ilvl w:val="0"/>
          <w:numId w:val="2"/>
        </w:numPr>
      </w:pPr>
      <w:r>
        <w:t>“From endpoints to edges, we see it all—and stop it all.”</w:t>
      </w:r>
    </w:p>
    <w:p w14:paraId="31D0457E" w14:textId="77777777" w:rsidR="00FF366B" w:rsidRDefault="00FF366B" w:rsidP="00FF366B">
      <w:pPr>
        <w:ind w:left="720"/>
      </w:pPr>
      <w:r>
        <w:t>Proactive + Reactive Security</w:t>
      </w:r>
    </w:p>
    <w:p w14:paraId="1E06C3C7" w14:textId="5A1B14F6" w:rsidR="00FF366B" w:rsidRDefault="00FF366B" w:rsidP="00FF366B">
      <w:pPr>
        <w:pStyle w:val="ListParagraph"/>
        <w:numPr>
          <w:ilvl w:val="0"/>
          <w:numId w:val="4"/>
        </w:numPr>
      </w:pPr>
      <w:r>
        <w:t>“Stopping threats today, preparing for tomorrow.”</w:t>
      </w:r>
    </w:p>
    <w:p w14:paraId="04915AF9" w14:textId="27B01DEB" w:rsidR="00FF366B" w:rsidRDefault="00FF366B" w:rsidP="00FF366B">
      <w:pPr>
        <w:pStyle w:val="ListParagraph"/>
        <w:numPr>
          <w:ilvl w:val="0"/>
          <w:numId w:val="4"/>
        </w:numPr>
      </w:pPr>
      <w:r>
        <w:t>“It’s not just detection—it’s prevention and response.”</w:t>
      </w:r>
    </w:p>
    <w:p w14:paraId="575BC657" w14:textId="201D9510" w:rsidR="00FF366B" w:rsidRDefault="00FF366B" w:rsidP="00FF366B">
      <w:pPr>
        <w:pStyle w:val="ListParagraph"/>
        <w:numPr>
          <w:ilvl w:val="0"/>
          <w:numId w:val="4"/>
        </w:numPr>
      </w:pPr>
      <w:r>
        <w:t>“Secure every moment with always-on vigilance.”</w:t>
      </w:r>
    </w:p>
    <w:p w14:paraId="76D4E72C" w14:textId="0DB67091" w:rsidR="00FF366B" w:rsidRDefault="00FF366B" w:rsidP="00FF366B">
      <w:pPr>
        <w:pStyle w:val="ListParagraph"/>
        <w:numPr>
          <w:ilvl w:val="0"/>
          <w:numId w:val="4"/>
        </w:numPr>
      </w:pPr>
      <w:r>
        <w:t>“We don’t just react. We redefine readiness.”</w:t>
      </w:r>
    </w:p>
    <w:p w14:paraId="60B56E94" w14:textId="77777777" w:rsidR="00FF366B" w:rsidRDefault="00FF366B" w:rsidP="00FF366B">
      <w:pPr>
        <w:ind w:left="720"/>
      </w:pPr>
      <w:r>
        <w:t>Flexible Deployment &amp; Tailored Response</w:t>
      </w:r>
    </w:p>
    <w:p w14:paraId="2B601DAD" w14:textId="0844DE31" w:rsidR="00FF366B" w:rsidRDefault="00FF366B" w:rsidP="00FF366B">
      <w:pPr>
        <w:pStyle w:val="ListParagraph"/>
        <w:numPr>
          <w:ilvl w:val="0"/>
          <w:numId w:val="6"/>
        </w:numPr>
      </w:pPr>
      <w:r>
        <w:t>“Your business is unique. So is our response.”</w:t>
      </w:r>
    </w:p>
    <w:p w14:paraId="215F3DA2" w14:textId="380C963D" w:rsidR="00FF366B" w:rsidRDefault="00FF366B" w:rsidP="00FF366B">
      <w:pPr>
        <w:pStyle w:val="ListParagraph"/>
        <w:numPr>
          <w:ilvl w:val="0"/>
          <w:numId w:val="6"/>
        </w:numPr>
      </w:pPr>
      <w:r>
        <w:t>“Adaptable defense for every threat, every time.”</w:t>
      </w:r>
    </w:p>
    <w:p w14:paraId="5DCC23C6" w14:textId="605629A6" w:rsidR="00FF366B" w:rsidRDefault="00FF366B" w:rsidP="00FF366B">
      <w:pPr>
        <w:pStyle w:val="ListParagraph"/>
        <w:numPr>
          <w:ilvl w:val="0"/>
          <w:numId w:val="6"/>
        </w:numPr>
      </w:pPr>
      <w:r>
        <w:t>“MDR that fits your needs, not the other way around.”</w:t>
      </w:r>
    </w:p>
    <w:p w14:paraId="7B855E68" w14:textId="44BDF590" w:rsidR="00FF366B" w:rsidRDefault="00FF366B" w:rsidP="00FF366B">
      <w:pPr>
        <w:pStyle w:val="ListParagraph"/>
        <w:numPr>
          <w:ilvl w:val="0"/>
          <w:numId w:val="6"/>
        </w:numPr>
      </w:pPr>
      <w:r>
        <w:t>“Custom responses that turn complexity into clarity.”</w:t>
      </w:r>
    </w:p>
    <w:p w14:paraId="4683C92C" w14:textId="77777777" w:rsidR="00FF366B" w:rsidRDefault="00FF366B" w:rsidP="00FF366B">
      <w:pPr>
        <w:ind w:left="720"/>
      </w:pPr>
      <w:r>
        <w:t>Emphasizing Outcomes</w:t>
      </w:r>
    </w:p>
    <w:p w14:paraId="48C96D88" w14:textId="7488D995" w:rsidR="00FF366B" w:rsidRDefault="00FF366B" w:rsidP="00FF366B">
      <w:pPr>
        <w:pStyle w:val="ListParagraph"/>
        <w:numPr>
          <w:ilvl w:val="0"/>
          <w:numId w:val="8"/>
        </w:numPr>
      </w:pPr>
      <w:r>
        <w:t>“Less breach risk, more business resilience.”</w:t>
      </w:r>
    </w:p>
    <w:p w14:paraId="727BDE5C" w14:textId="24AE4B5F" w:rsidR="00FF366B" w:rsidRDefault="00FF366B" w:rsidP="00FF366B">
      <w:pPr>
        <w:pStyle w:val="ListParagraph"/>
        <w:numPr>
          <w:ilvl w:val="0"/>
          <w:numId w:val="8"/>
        </w:numPr>
      </w:pPr>
      <w:r>
        <w:lastRenderedPageBreak/>
        <w:t>“A safer tomorrow starts with MDR today.”</w:t>
      </w:r>
    </w:p>
    <w:p w14:paraId="150E551A" w14:textId="73A42FE6" w:rsidR="00FF366B" w:rsidRDefault="00FF366B" w:rsidP="00FF366B">
      <w:pPr>
        <w:pStyle w:val="ListParagraph"/>
        <w:numPr>
          <w:ilvl w:val="0"/>
          <w:numId w:val="8"/>
        </w:numPr>
      </w:pPr>
      <w:r>
        <w:t>“Turning risk into resolution, one threat at a time.”</w:t>
      </w:r>
    </w:p>
    <w:p w14:paraId="61E38CA7" w14:textId="3AC1FB56" w:rsidR="00FF366B" w:rsidRDefault="00FF366B" w:rsidP="00FF366B">
      <w:pPr>
        <w:pStyle w:val="ListParagraph"/>
        <w:numPr>
          <w:ilvl w:val="0"/>
          <w:numId w:val="8"/>
        </w:numPr>
      </w:pPr>
      <w:r>
        <w:t>“Your peace of mind is our bottom line.”</w:t>
      </w:r>
    </w:p>
    <w:p w14:paraId="7197C412" w14:textId="77777777" w:rsidR="00FF366B" w:rsidRDefault="00FF366B" w:rsidP="00FF366B">
      <w:pPr>
        <w:ind w:left="720"/>
      </w:pPr>
      <w:r>
        <w:t>Human-Driven Investigation &amp; Response</w:t>
      </w:r>
    </w:p>
    <w:p w14:paraId="6649EBD6" w14:textId="5CC2867A" w:rsidR="00FF366B" w:rsidRDefault="00FF366B" w:rsidP="00FF366B">
      <w:pPr>
        <w:pStyle w:val="ListParagraph"/>
        <w:numPr>
          <w:ilvl w:val="0"/>
          <w:numId w:val="10"/>
        </w:numPr>
      </w:pPr>
      <w:r>
        <w:t>“Threats aren’t generic. Neither are our responses.”</w:t>
      </w:r>
    </w:p>
    <w:p w14:paraId="3CE94FFA" w14:textId="7EF3C3CD" w:rsidR="00FF366B" w:rsidRDefault="00FF366B" w:rsidP="00FF366B">
      <w:pPr>
        <w:pStyle w:val="ListParagraph"/>
        <w:numPr>
          <w:ilvl w:val="0"/>
          <w:numId w:val="10"/>
        </w:numPr>
      </w:pPr>
      <w:r>
        <w:t>“Human intuition meets cutting-edge tech—every alert, every time.”</w:t>
      </w:r>
    </w:p>
    <w:p w14:paraId="5DADFE7D" w14:textId="5B7FC12D" w:rsidR="00FF366B" w:rsidRDefault="00FF366B" w:rsidP="00FF366B">
      <w:pPr>
        <w:pStyle w:val="ListParagraph"/>
        <w:numPr>
          <w:ilvl w:val="0"/>
          <w:numId w:val="10"/>
        </w:numPr>
      </w:pPr>
      <w:r>
        <w:t>“Behind every resolution, a real person makes the call.”</w:t>
      </w:r>
    </w:p>
    <w:p w14:paraId="67136043" w14:textId="4DD22943" w:rsidR="00FF366B" w:rsidRDefault="00FF366B" w:rsidP="00FF366B">
      <w:pPr>
        <w:pStyle w:val="ListParagraph"/>
        <w:numPr>
          <w:ilvl w:val="0"/>
          <w:numId w:val="10"/>
        </w:numPr>
      </w:pPr>
      <w:r>
        <w:t>“Because the best AI is backed by human expertise.”</w:t>
      </w:r>
    </w:p>
    <w:p w14:paraId="34103E07" w14:textId="77777777" w:rsidR="00FF366B" w:rsidRDefault="00FF366B" w:rsidP="00FF366B"/>
    <w:p w14:paraId="20ACEAA4" w14:textId="6B6E3CBD" w:rsidR="00FF366B" w:rsidRDefault="00FF366B" w:rsidP="00FF366B">
      <w:r>
        <w:t>Brand Voice, Boilerplate:</w:t>
      </w:r>
    </w:p>
    <w:p w14:paraId="1F27A484" w14:textId="6814E792" w:rsidR="00FF366B" w:rsidRDefault="00FF366B" w:rsidP="00FF366B">
      <w:pPr>
        <w:ind w:left="720"/>
      </w:pPr>
      <w:r>
        <w:t>Critical Start is a leading provider of Managed Detection and Response (MDR) services, combining AI</w:t>
      </w:r>
      <w:r>
        <w:t xml:space="preserve"> </w:t>
      </w:r>
      <w:r>
        <w:t>acceleration with expert human validation to eliminate false positives, reduce alert noise, and deliver</w:t>
      </w:r>
      <w:r>
        <w:t xml:space="preserve"> </w:t>
      </w:r>
      <w:r>
        <w:t>fast, reliable threat resolution.</w:t>
      </w:r>
    </w:p>
    <w:p w14:paraId="19A36824" w14:textId="05EE64D6" w:rsidR="00FF366B" w:rsidRDefault="00FF366B" w:rsidP="00FF366B">
      <w:pPr>
        <w:ind w:left="720"/>
      </w:pPr>
      <w:r>
        <w:t>With a US-based, 24/7/365 Security Operations Center and a 90% analyst retention rate, Critical Start</w:t>
      </w:r>
      <w:r>
        <w:t xml:space="preserve"> </w:t>
      </w:r>
      <w:r>
        <w:t>delivers both proactive and reactive MDR for large enterprises across North America. Its MDR is built</w:t>
      </w:r>
      <w:r>
        <w:t xml:space="preserve"> </w:t>
      </w:r>
      <w:r>
        <w:t>to detect threats early and respond quickly, with every action backed by contractual service-level</w:t>
      </w:r>
      <w:r>
        <w:t xml:space="preserve"> </w:t>
      </w:r>
      <w:r>
        <w:t>agreements that ensure trusted outcomes for security teams.</w:t>
      </w:r>
    </w:p>
    <w:p w14:paraId="64D37CCA" w14:textId="447E5C27" w:rsidR="00FF366B" w:rsidRDefault="00FF366B" w:rsidP="00FF366B">
      <w:r>
        <w:t>Brand Persona:</w:t>
      </w:r>
    </w:p>
    <w:p w14:paraId="6A385D7C" w14:textId="11665F3B" w:rsidR="00FF366B" w:rsidRDefault="00FF366B" w:rsidP="00FF366B">
      <w:pPr>
        <w:ind w:left="720"/>
      </w:pPr>
      <w:r>
        <w:t xml:space="preserve">What we say is as important as how we say it. Our brand voice should differentiate </w:t>
      </w:r>
      <w:proofErr w:type="gramStart"/>
      <w:r>
        <w:t>us, and</w:t>
      </w:r>
      <w:proofErr w:type="gramEnd"/>
      <w:r>
        <w:t xml:space="preserve"> deliver us a consistent brand across all </w:t>
      </w:r>
      <w:proofErr w:type="gramStart"/>
      <w:r>
        <w:t>touch-points</w:t>
      </w:r>
      <w:proofErr w:type="gramEnd"/>
      <w:r>
        <w:t xml:space="preserve">. Not only will this help us create content, </w:t>
      </w:r>
      <w:proofErr w:type="gramStart"/>
      <w:r>
        <w:t>it will</w:t>
      </w:r>
      <w:proofErr w:type="gramEnd"/>
      <w:r>
        <w:t xml:space="preserve"> help us create connection.</w:t>
      </w:r>
    </w:p>
    <w:p w14:paraId="4532FC19" w14:textId="77777777" w:rsidR="00FF366B" w:rsidRDefault="00FF366B" w:rsidP="00FF366B">
      <w:pPr>
        <w:ind w:left="720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366B" w14:paraId="73AAEC68" w14:textId="77777777" w:rsidTr="00680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B08E88A" w14:textId="20EBD8EC" w:rsidR="00FF366B" w:rsidRDefault="00FF366B" w:rsidP="00FF366B">
            <w:r>
              <w:t>We Are</w:t>
            </w:r>
          </w:p>
        </w:tc>
        <w:tc>
          <w:tcPr>
            <w:tcW w:w="4675" w:type="dxa"/>
          </w:tcPr>
          <w:p w14:paraId="5FCDC27C" w14:textId="62F43201" w:rsidR="00FF366B" w:rsidRDefault="00FF366B" w:rsidP="00FF36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 Aren’t</w:t>
            </w:r>
          </w:p>
        </w:tc>
      </w:tr>
      <w:tr w:rsidR="00FF366B" w14:paraId="5093B982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3C380E" w14:textId="43731DB6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Human</w:t>
            </w:r>
          </w:p>
        </w:tc>
        <w:tc>
          <w:tcPr>
            <w:tcW w:w="4675" w:type="dxa"/>
          </w:tcPr>
          <w:p w14:paraId="443F6F0A" w14:textId="699314F6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Corporate</w:t>
            </w:r>
          </w:p>
        </w:tc>
      </w:tr>
      <w:tr w:rsidR="00FF366B" w14:paraId="5967A53E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409920" w14:textId="5FFFEF62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Accessible</w:t>
            </w:r>
          </w:p>
        </w:tc>
        <w:tc>
          <w:tcPr>
            <w:tcW w:w="4675" w:type="dxa"/>
          </w:tcPr>
          <w:p w14:paraId="1F3F45DB" w14:textId="161A3C27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Formal</w:t>
            </w:r>
          </w:p>
        </w:tc>
      </w:tr>
      <w:tr w:rsidR="00FF366B" w14:paraId="3558CAF0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3B2EAF" w14:textId="0B0AF15B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Authentic</w:t>
            </w:r>
          </w:p>
        </w:tc>
        <w:tc>
          <w:tcPr>
            <w:tcW w:w="4675" w:type="dxa"/>
          </w:tcPr>
          <w:p w14:paraId="117AF6BF" w14:textId="3998EE8D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Hyperbolic</w:t>
            </w:r>
          </w:p>
        </w:tc>
      </w:tr>
      <w:tr w:rsidR="00FF366B" w14:paraId="48F95E7B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6E32F4" w14:textId="3CE5244F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Warm</w:t>
            </w:r>
          </w:p>
        </w:tc>
        <w:tc>
          <w:tcPr>
            <w:tcW w:w="4675" w:type="dxa"/>
          </w:tcPr>
          <w:p w14:paraId="60A58558" w14:textId="20070A2F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Cold</w:t>
            </w:r>
          </w:p>
        </w:tc>
      </w:tr>
      <w:tr w:rsidR="00FF366B" w14:paraId="40361394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AA6289" w14:textId="0790B760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Smart</w:t>
            </w:r>
          </w:p>
        </w:tc>
        <w:tc>
          <w:tcPr>
            <w:tcW w:w="4675" w:type="dxa"/>
          </w:tcPr>
          <w:p w14:paraId="2092F10C" w14:textId="0C9B2E0A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Smart-ass</w:t>
            </w:r>
          </w:p>
        </w:tc>
      </w:tr>
      <w:tr w:rsidR="00FF366B" w14:paraId="1678DE1B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99F3C6" w14:textId="1611AE44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Confident</w:t>
            </w:r>
          </w:p>
        </w:tc>
        <w:tc>
          <w:tcPr>
            <w:tcW w:w="4675" w:type="dxa"/>
          </w:tcPr>
          <w:p w14:paraId="2E29D90F" w14:textId="037D2891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Arrogant</w:t>
            </w:r>
          </w:p>
        </w:tc>
      </w:tr>
      <w:tr w:rsidR="00FF366B" w14:paraId="574E073F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ED7A7D" w14:textId="498FE77A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Frank</w:t>
            </w:r>
          </w:p>
        </w:tc>
        <w:tc>
          <w:tcPr>
            <w:tcW w:w="4675" w:type="dxa"/>
          </w:tcPr>
          <w:p w14:paraId="7280EE97" w14:textId="6E62F728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Crass</w:t>
            </w:r>
          </w:p>
        </w:tc>
      </w:tr>
      <w:tr w:rsidR="00FF366B" w14:paraId="4350A99F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810018" w14:textId="502D9C83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Authoritative</w:t>
            </w:r>
          </w:p>
        </w:tc>
        <w:tc>
          <w:tcPr>
            <w:tcW w:w="4675" w:type="dxa"/>
          </w:tcPr>
          <w:p w14:paraId="2FED728F" w14:textId="15C7303C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Superior</w:t>
            </w:r>
          </w:p>
        </w:tc>
      </w:tr>
      <w:tr w:rsidR="00FF366B" w14:paraId="03499F1C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BE945DF" w14:textId="6BE60AEF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Amusing</w:t>
            </w:r>
          </w:p>
        </w:tc>
        <w:tc>
          <w:tcPr>
            <w:tcW w:w="4675" w:type="dxa"/>
          </w:tcPr>
          <w:p w14:paraId="2F2A4298" w14:textId="515196C7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Inappropriate</w:t>
            </w:r>
          </w:p>
        </w:tc>
      </w:tr>
      <w:tr w:rsidR="00FF366B" w14:paraId="02CC43AA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2B0CCB" w14:textId="6803DCC5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Professional</w:t>
            </w:r>
          </w:p>
        </w:tc>
        <w:tc>
          <w:tcPr>
            <w:tcW w:w="4675" w:type="dxa"/>
          </w:tcPr>
          <w:p w14:paraId="1B96C9E6" w14:textId="00752A0F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Stuffy</w:t>
            </w:r>
          </w:p>
        </w:tc>
      </w:tr>
      <w:tr w:rsidR="00FF366B" w14:paraId="7D61881D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B65F78" w14:textId="200DF081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lastRenderedPageBreak/>
              <w:t>Fun</w:t>
            </w:r>
          </w:p>
        </w:tc>
        <w:tc>
          <w:tcPr>
            <w:tcW w:w="4675" w:type="dxa"/>
          </w:tcPr>
          <w:p w14:paraId="70796D43" w14:textId="3680EECD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Goofy</w:t>
            </w:r>
          </w:p>
        </w:tc>
      </w:tr>
      <w:tr w:rsidR="00FF366B" w14:paraId="10A6A9F9" w14:textId="77777777" w:rsidTr="00680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BC0D8D" w14:textId="42C17621" w:rsidR="00FF366B" w:rsidRPr="00680F47" w:rsidRDefault="00FF366B" w:rsidP="00FF366B">
            <w:pPr>
              <w:rPr>
                <w:b w:val="0"/>
                <w:bCs w:val="0"/>
              </w:rPr>
            </w:pPr>
            <w:r w:rsidRPr="00680F47">
              <w:rPr>
                <w:b w:val="0"/>
                <w:bCs w:val="0"/>
              </w:rPr>
              <w:t>Positive</w:t>
            </w:r>
          </w:p>
        </w:tc>
        <w:tc>
          <w:tcPr>
            <w:tcW w:w="4675" w:type="dxa"/>
          </w:tcPr>
          <w:p w14:paraId="4D60ABAB" w14:textId="0C75EEEA" w:rsidR="00FF366B" w:rsidRDefault="00FF366B" w:rsidP="00FF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Trying to scare the crap out of you</w:t>
            </w:r>
          </w:p>
        </w:tc>
      </w:tr>
    </w:tbl>
    <w:p w14:paraId="6417A0B0" w14:textId="2FB484CD" w:rsidR="00FF366B" w:rsidRDefault="00FF366B" w:rsidP="00FF366B"/>
    <w:p w14:paraId="4A98BB8A" w14:textId="35D2CAFD" w:rsidR="00680F47" w:rsidRDefault="00680F47" w:rsidP="00FF366B">
      <w:r>
        <w:t>Graphic Elements:</w:t>
      </w:r>
    </w:p>
    <w:p w14:paraId="55A9F7B9" w14:textId="1AB020D8" w:rsidR="00680F47" w:rsidRDefault="00680F47" w:rsidP="00680F47">
      <w:pPr>
        <w:ind w:left="720"/>
      </w:pPr>
      <w:r>
        <w:t>Particularly in small spaces, photography and/or patterns can</w:t>
      </w:r>
      <w:r>
        <w:t xml:space="preserve"> </w:t>
      </w:r>
      <w:r>
        <w:t>complicate the overall design. In those cases, we will employ a</w:t>
      </w:r>
      <w:r>
        <w:t xml:space="preserve"> </w:t>
      </w:r>
      <w:r>
        <w:t xml:space="preserve">simple </w:t>
      </w:r>
      <w:proofErr w:type="gramStart"/>
      <w:r>
        <w:t>dark-blue</w:t>
      </w:r>
      <w:proofErr w:type="gramEnd"/>
      <w:r>
        <w:t xml:space="preserve"> to light-blue gradient.</w:t>
      </w:r>
    </w:p>
    <w:p w14:paraId="34C2E58F" w14:textId="09A2E433" w:rsidR="00680F47" w:rsidRDefault="00680F47" w:rsidP="00680F47">
      <w:pPr>
        <w:ind w:left="720"/>
      </w:pPr>
      <w:r>
        <w:t>NOTE: Secondary colors may be brought in for elements such</w:t>
      </w:r>
      <w:r>
        <w:t xml:space="preserve"> </w:t>
      </w:r>
      <w:r>
        <w:t>as call-to-action buttons.</w:t>
      </w:r>
    </w:p>
    <w:p w14:paraId="644444D8" w14:textId="77777777" w:rsidR="00680F47" w:rsidRDefault="00680F47" w:rsidP="00680F47">
      <w:pPr>
        <w:ind w:left="720"/>
      </w:pPr>
    </w:p>
    <w:p w14:paraId="121E2543" w14:textId="19B64640" w:rsidR="00680F47" w:rsidRDefault="00680F47" w:rsidP="00680F47">
      <w:r>
        <w:t>Brand Colors:</w:t>
      </w:r>
    </w:p>
    <w:p w14:paraId="76E809B7" w14:textId="4A6629E8" w:rsidR="00680F47" w:rsidRDefault="00680F47" w:rsidP="00680F47">
      <w:r>
        <w:tab/>
        <w:t>Primary colors</w:t>
      </w:r>
    </w:p>
    <w:p w14:paraId="7A97CA91" w14:textId="31A5E26C" w:rsidR="00680F47" w:rsidRDefault="00680F47" w:rsidP="00680F47">
      <w:pPr>
        <w:pStyle w:val="ListParagraph"/>
        <w:numPr>
          <w:ilvl w:val="0"/>
          <w:numId w:val="11"/>
        </w:numPr>
      </w:pPr>
      <w:r>
        <w:t>#009CDE</w:t>
      </w:r>
    </w:p>
    <w:p w14:paraId="51082FBE" w14:textId="6E1957D3" w:rsidR="00680F47" w:rsidRDefault="00680F47" w:rsidP="00680F47">
      <w:pPr>
        <w:pStyle w:val="ListParagraph"/>
        <w:numPr>
          <w:ilvl w:val="0"/>
          <w:numId w:val="11"/>
        </w:numPr>
      </w:pPr>
      <w:r>
        <w:t>#004C97</w:t>
      </w:r>
    </w:p>
    <w:p w14:paraId="27B8722C" w14:textId="77CA1482" w:rsidR="00680F47" w:rsidRDefault="00680F47" w:rsidP="00680F47">
      <w:pPr>
        <w:pStyle w:val="ListParagraph"/>
        <w:numPr>
          <w:ilvl w:val="0"/>
          <w:numId w:val="11"/>
        </w:numPr>
      </w:pPr>
      <w:r>
        <w:t>#343741</w:t>
      </w:r>
    </w:p>
    <w:p w14:paraId="732F29FB" w14:textId="279A51C0" w:rsidR="00680F47" w:rsidRDefault="00680F47" w:rsidP="00680F47">
      <w:pPr>
        <w:ind w:left="720"/>
      </w:pPr>
      <w:r>
        <w:t>Secondary Colors</w:t>
      </w:r>
    </w:p>
    <w:p w14:paraId="16804BD5" w14:textId="2BDF89E7" w:rsidR="00680F47" w:rsidRDefault="00680F47" w:rsidP="00680F47">
      <w:pPr>
        <w:pStyle w:val="ListParagraph"/>
        <w:numPr>
          <w:ilvl w:val="0"/>
          <w:numId w:val="12"/>
        </w:numPr>
      </w:pPr>
      <w:r>
        <w:t>#702F8A</w:t>
      </w:r>
    </w:p>
    <w:p w14:paraId="35F68FF7" w14:textId="3A046778" w:rsidR="00680F47" w:rsidRDefault="00680F47" w:rsidP="00680F47">
      <w:pPr>
        <w:pStyle w:val="ListParagraph"/>
        <w:numPr>
          <w:ilvl w:val="0"/>
          <w:numId w:val="12"/>
        </w:numPr>
      </w:pPr>
      <w:r>
        <w:t>#EF3340</w:t>
      </w:r>
    </w:p>
    <w:p w14:paraId="2EE4BA34" w14:textId="354B2C24" w:rsidR="00680F47" w:rsidRDefault="00680F47" w:rsidP="00680F47">
      <w:pPr>
        <w:pStyle w:val="ListParagraph"/>
        <w:numPr>
          <w:ilvl w:val="0"/>
          <w:numId w:val="12"/>
        </w:numPr>
      </w:pPr>
      <w:r>
        <w:t>#FF6A14</w:t>
      </w:r>
    </w:p>
    <w:p w14:paraId="5066A7FA" w14:textId="294B2723" w:rsidR="00680F47" w:rsidRDefault="00680F47" w:rsidP="00680F47">
      <w:pPr>
        <w:ind w:left="720"/>
      </w:pPr>
      <w:r>
        <w:t>Gradient</w:t>
      </w:r>
    </w:p>
    <w:p w14:paraId="1E205225" w14:textId="4DD91E3E" w:rsidR="00680F47" w:rsidRDefault="00680F47" w:rsidP="00680F47">
      <w:pPr>
        <w:pStyle w:val="ListParagraph"/>
        <w:numPr>
          <w:ilvl w:val="0"/>
          <w:numId w:val="13"/>
        </w:numPr>
      </w:pPr>
      <w:r>
        <w:t>#009CDE -&gt; #004c97</w:t>
      </w:r>
    </w:p>
    <w:p w14:paraId="089DBDA4" w14:textId="77777777" w:rsidR="00680F47" w:rsidRDefault="00680F47" w:rsidP="00680F47"/>
    <w:p w14:paraId="2E8B8211" w14:textId="74FD9CEE" w:rsidR="00680F47" w:rsidRDefault="00680F47" w:rsidP="00680F47">
      <w:r>
        <w:t>Logo:</w:t>
      </w:r>
    </w:p>
    <w:p w14:paraId="2F44B5FA" w14:textId="654BEDF9" w:rsidR="00680F47" w:rsidRDefault="00680F47" w:rsidP="00680F47">
      <w:pPr>
        <w:ind w:left="720"/>
      </w:pPr>
      <w:r>
        <w:t>Minimum Logo Size:</w:t>
      </w:r>
    </w:p>
    <w:p w14:paraId="59FAF712" w14:textId="1A28CA1E" w:rsidR="00680F47" w:rsidRDefault="00680F47" w:rsidP="00680F47">
      <w:pPr>
        <w:ind w:left="720"/>
      </w:pPr>
      <w:r>
        <w:tab/>
      </w:r>
      <w:r>
        <w:t>On-screen, the logo must appear at least 80 pixels wide. In</w:t>
      </w:r>
      <w:r>
        <w:t xml:space="preserve"> </w:t>
      </w:r>
      <w:r>
        <w:t>print, it should never appear smaller than 1 inch.</w:t>
      </w:r>
    </w:p>
    <w:p w14:paraId="5D19BF96" w14:textId="75FE6141" w:rsidR="00680F47" w:rsidRDefault="00680F47" w:rsidP="00680F47">
      <w:pPr>
        <w:ind w:left="720"/>
      </w:pPr>
      <w:r>
        <w:t>Definition: Whenever you use the logo, it should be surrounded</w:t>
      </w:r>
      <w:r>
        <w:t xml:space="preserve"> </w:t>
      </w:r>
      <w:r>
        <w:t>with Clear Space to ensure its visibility and impact. The Clear</w:t>
      </w:r>
      <w:r>
        <w:t xml:space="preserve"> </w:t>
      </w:r>
      <w:r>
        <w:t>Space around the logo should always be at least the height</w:t>
      </w:r>
      <w:r>
        <w:t xml:space="preserve"> </w:t>
      </w:r>
      <w:r>
        <w:t>of the letter “C” and no graphic elements of any kind should</w:t>
      </w:r>
      <w:r>
        <w:t xml:space="preserve"> invade this zone.</w:t>
      </w:r>
    </w:p>
    <w:p w14:paraId="24E50950" w14:textId="6172E596" w:rsidR="00680F47" w:rsidRDefault="00680F47" w:rsidP="00680F47">
      <w:r>
        <w:lastRenderedPageBreak/>
        <w:t>Brand Fonts:</w:t>
      </w:r>
    </w:p>
    <w:p w14:paraId="6A4B75E8" w14:textId="2FD4E5D0" w:rsidR="00680F47" w:rsidRDefault="00680F47" w:rsidP="00680F47">
      <w:pPr>
        <w:pStyle w:val="ListParagraph"/>
        <w:numPr>
          <w:ilvl w:val="0"/>
          <w:numId w:val="14"/>
        </w:numPr>
      </w:pPr>
      <w:r>
        <w:t>Roboto</w:t>
      </w:r>
    </w:p>
    <w:p w14:paraId="46EB6E3B" w14:textId="5034B496" w:rsidR="00680F47" w:rsidRDefault="00680F47" w:rsidP="00680F47">
      <w:pPr>
        <w:pStyle w:val="ListParagraph"/>
        <w:numPr>
          <w:ilvl w:val="0"/>
          <w:numId w:val="14"/>
        </w:numPr>
      </w:pPr>
      <w:r>
        <w:t xml:space="preserve">The corporate alternate PC supporting </w:t>
      </w:r>
      <w:proofErr w:type="gramStart"/>
      <w:r>
        <w:t>typeface</w:t>
      </w:r>
      <w:proofErr w:type="gramEnd"/>
      <w:r>
        <w:t xml:space="preserve"> for all communications is Arial. When Roboto is not available, use Arial Black for headlines and Arial Narrow for body copy.</w:t>
      </w:r>
    </w:p>
    <w:p w14:paraId="1927DE0F" w14:textId="14BEC98D" w:rsidR="00680F47" w:rsidRDefault="00680F47" w:rsidP="00680F47">
      <w:r>
        <w:t>Typographic Scale:</w:t>
      </w:r>
    </w:p>
    <w:p w14:paraId="165CC23D" w14:textId="2CBE00F4" w:rsidR="00680F47" w:rsidRDefault="00680F47" w:rsidP="00680F47">
      <w:pPr>
        <w:pStyle w:val="ListParagraph"/>
        <w:numPr>
          <w:ilvl w:val="0"/>
          <w:numId w:val="15"/>
        </w:numPr>
      </w:pPr>
      <w:r>
        <w:t>Header 1: 152px – Line Height 152px</w:t>
      </w:r>
    </w:p>
    <w:p w14:paraId="366BEFE8" w14:textId="1F1DDFDB" w:rsidR="00680F47" w:rsidRDefault="00680F47" w:rsidP="00680F47">
      <w:pPr>
        <w:pStyle w:val="ListParagraph"/>
        <w:numPr>
          <w:ilvl w:val="0"/>
          <w:numId w:val="15"/>
        </w:numPr>
      </w:pPr>
      <w:r>
        <w:t>Header 2: 96px – Line height 104px</w:t>
      </w:r>
    </w:p>
    <w:p w14:paraId="1C8BBA7E" w14:textId="01AE9FBB" w:rsidR="00680F47" w:rsidRDefault="00680F47" w:rsidP="00680F47">
      <w:pPr>
        <w:pStyle w:val="ListParagraph"/>
        <w:numPr>
          <w:ilvl w:val="0"/>
          <w:numId w:val="15"/>
        </w:numPr>
      </w:pPr>
      <w:r>
        <w:t>Header 3: 64px – Line Height 72px</w:t>
      </w:r>
    </w:p>
    <w:p w14:paraId="6199A84D" w14:textId="222E8B53" w:rsidR="00680F47" w:rsidRDefault="00680F47" w:rsidP="00680F47">
      <w:pPr>
        <w:pStyle w:val="ListParagraph"/>
        <w:numPr>
          <w:ilvl w:val="0"/>
          <w:numId w:val="15"/>
        </w:numPr>
      </w:pPr>
      <w:r>
        <w:t>H4: 36px – Line Height 38px</w:t>
      </w:r>
    </w:p>
    <w:p w14:paraId="1C14ED71" w14:textId="0D5F04C3" w:rsidR="00680F47" w:rsidRDefault="00680F47" w:rsidP="00680F47">
      <w:pPr>
        <w:pStyle w:val="ListParagraph"/>
        <w:numPr>
          <w:ilvl w:val="0"/>
          <w:numId w:val="15"/>
        </w:numPr>
      </w:pPr>
      <w:r>
        <w:t>H5: 24px – Line height 32px</w:t>
      </w:r>
    </w:p>
    <w:p w14:paraId="7674A9D4" w14:textId="7D56FE19" w:rsidR="00680F47" w:rsidRDefault="00680F47" w:rsidP="00680F47">
      <w:pPr>
        <w:pStyle w:val="ListParagraph"/>
        <w:numPr>
          <w:ilvl w:val="0"/>
          <w:numId w:val="15"/>
        </w:numPr>
      </w:pPr>
      <w:r>
        <w:t>H6: 16px – Line Height 24px</w:t>
      </w:r>
    </w:p>
    <w:p w14:paraId="053E2C9C" w14:textId="24ACA494" w:rsidR="00680F47" w:rsidRDefault="00680F47" w:rsidP="00680F47">
      <w:pPr>
        <w:pStyle w:val="ListParagraph"/>
        <w:numPr>
          <w:ilvl w:val="0"/>
          <w:numId w:val="15"/>
        </w:numPr>
      </w:pPr>
      <w:r>
        <w:t xml:space="preserve">Paragraph: </w:t>
      </w:r>
      <w:r>
        <w:t>16px – Line Height 24px</w:t>
      </w:r>
    </w:p>
    <w:p w14:paraId="45EA4218" w14:textId="76BC75CE" w:rsidR="00680F47" w:rsidRDefault="00680F47" w:rsidP="00680F47">
      <w:pPr>
        <w:pStyle w:val="ListParagraph"/>
        <w:numPr>
          <w:ilvl w:val="0"/>
          <w:numId w:val="15"/>
        </w:numPr>
      </w:pPr>
      <w:r>
        <w:t>Footer: 12px – line height 16px</w:t>
      </w:r>
    </w:p>
    <w:p w14:paraId="22494A36" w14:textId="29F9E700" w:rsidR="00680F47" w:rsidRDefault="00622D16" w:rsidP="00680F47">
      <w:r>
        <w:t>Iconography:</w:t>
      </w:r>
    </w:p>
    <w:p w14:paraId="3811A752" w14:textId="08E956D9" w:rsidR="00622D16" w:rsidRDefault="00622D16" w:rsidP="00622D16">
      <w:pPr>
        <w:ind w:left="720"/>
      </w:pPr>
      <w:r>
        <w:t xml:space="preserve">An icon can help the user navigate through content in </w:t>
      </w:r>
      <w:proofErr w:type="spellStart"/>
      <w:proofErr w:type="gramStart"/>
      <w:r>
        <w:t>a</w:t>
      </w:r>
      <w:proofErr w:type="spellEnd"/>
      <w:proofErr w:type="gramEnd"/>
      <w:r>
        <w:t xml:space="preserve"> easier</w:t>
      </w:r>
      <w:r>
        <w:t xml:space="preserve"> </w:t>
      </w:r>
      <w:r>
        <w:t>way. The icon itself is a small picture or symbol serving as a</w:t>
      </w:r>
      <w:r>
        <w:t xml:space="preserve"> </w:t>
      </w:r>
      <w:r>
        <w:t>quick, “intuitive” representation of a software tool, function or a</w:t>
      </w:r>
      <w:r>
        <w:t xml:space="preserve"> </w:t>
      </w:r>
      <w:r>
        <w:t xml:space="preserve">data file. </w:t>
      </w:r>
      <w:r>
        <w:separator/>
      </w:r>
    </w:p>
    <w:p w14:paraId="22C6F530" w14:textId="111B2931" w:rsidR="00622D16" w:rsidRDefault="00622D16" w:rsidP="00622D16">
      <w:pPr>
        <w:ind w:left="720"/>
      </w:pPr>
      <w:r>
        <w:t>When styling iconography, look for outlined icons with a</w:t>
      </w:r>
      <w:r>
        <w:t xml:space="preserve"> </w:t>
      </w:r>
      <w:r>
        <w:t>medium thick stroke. Set the color to be an accent color or</w:t>
      </w:r>
      <w:r>
        <w:t xml:space="preserve"> </w:t>
      </w:r>
      <w:r>
        <w:t>primary bright blue.</w:t>
      </w:r>
    </w:p>
    <w:p w14:paraId="7FCD0C1D" w14:textId="34D56F04" w:rsidR="00622D16" w:rsidRDefault="00622D16" w:rsidP="00622D16">
      <w:pPr>
        <w:ind w:left="720"/>
      </w:pPr>
      <w:r>
        <w:t xml:space="preserve">Use </w:t>
      </w:r>
      <w:r w:rsidRPr="00622D16">
        <w:t>fa7 react icons</w:t>
      </w:r>
    </w:p>
    <w:p w14:paraId="4C074EC4" w14:textId="77777777" w:rsidR="00622D16" w:rsidRDefault="00622D16" w:rsidP="00622D16">
      <w:pPr>
        <w:ind w:left="720"/>
      </w:pPr>
    </w:p>
    <w:p w14:paraId="05197716" w14:textId="77777777" w:rsidR="00622D16" w:rsidRDefault="00622D16" w:rsidP="00622D16">
      <w:pPr>
        <w:ind w:left="720"/>
      </w:pPr>
    </w:p>
    <w:sectPr w:rsidR="0062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57D"/>
    <w:multiLevelType w:val="hybridMultilevel"/>
    <w:tmpl w:val="9D9ABEA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CD7011"/>
    <w:multiLevelType w:val="hybridMultilevel"/>
    <w:tmpl w:val="9D9ABEA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F70E7F"/>
    <w:multiLevelType w:val="hybridMultilevel"/>
    <w:tmpl w:val="A25ADF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F84E03"/>
    <w:multiLevelType w:val="hybridMultilevel"/>
    <w:tmpl w:val="2404F220"/>
    <w:lvl w:ilvl="0" w:tplc="07A465F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2D3940"/>
    <w:multiLevelType w:val="hybridMultilevel"/>
    <w:tmpl w:val="EDA6C11A"/>
    <w:lvl w:ilvl="0" w:tplc="3A38D2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4D7657"/>
    <w:multiLevelType w:val="hybridMultilevel"/>
    <w:tmpl w:val="3F96DBD2"/>
    <w:lvl w:ilvl="0" w:tplc="07A465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933906"/>
    <w:multiLevelType w:val="hybridMultilevel"/>
    <w:tmpl w:val="91AA9176"/>
    <w:lvl w:ilvl="0" w:tplc="3A38D2C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1A784E"/>
    <w:multiLevelType w:val="hybridMultilevel"/>
    <w:tmpl w:val="1A7EA3BE"/>
    <w:lvl w:ilvl="0" w:tplc="7FB8282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0662AF"/>
    <w:multiLevelType w:val="hybridMultilevel"/>
    <w:tmpl w:val="09764E88"/>
    <w:lvl w:ilvl="0" w:tplc="CA7447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DAE1E94"/>
    <w:multiLevelType w:val="hybridMultilevel"/>
    <w:tmpl w:val="7CF2AF80"/>
    <w:lvl w:ilvl="0" w:tplc="7FB828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2350FD"/>
    <w:multiLevelType w:val="hybridMultilevel"/>
    <w:tmpl w:val="901C181E"/>
    <w:lvl w:ilvl="0" w:tplc="CCC642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B775C"/>
    <w:multiLevelType w:val="hybridMultilevel"/>
    <w:tmpl w:val="A1B87B3E"/>
    <w:lvl w:ilvl="0" w:tplc="CCC642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1BC7974"/>
    <w:multiLevelType w:val="hybridMultilevel"/>
    <w:tmpl w:val="666CC66A"/>
    <w:lvl w:ilvl="0" w:tplc="CA74472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7234472"/>
    <w:multiLevelType w:val="hybridMultilevel"/>
    <w:tmpl w:val="35FECD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DCC617A"/>
    <w:multiLevelType w:val="hybridMultilevel"/>
    <w:tmpl w:val="988E27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5953064">
    <w:abstractNumId w:val="13"/>
  </w:num>
  <w:num w:numId="2" w16cid:durableId="1450777184">
    <w:abstractNumId w:val="5"/>
  </w:num>
  <w:num w:numId="3" w16cid:durableId="155197135">
    <w:abstractNumId w:val="3"/>
  </w:num>
  <w:num w:numId="4" w16cid:durableId="1941717376">
    <w:abstractNumId w:val="4"/>
  </w:num>
  <w:num w:numId="5" w16cid:durableId="394939037">
    <w:abstractNumId w:val="6"/>
  </w:num>
  <w:num w:numId="6" w16cid:durableId="766581393">
    <w:abstractNumId w:val="8"/>
  </w:num>
  <w:num w:numId="7" w16cid:durableId="1024208624">
    <w:abstractNumId w:val="12"/>
  </w:num>
  <w:num w:numId="8" w16cid:durableId="1749645498">
    <w:abstractNumId w:val="9"/>
  </w:num>
  <w:num w:numId="9" w16cid:durableId="1592884474">
    <w:abstractNumId w:val="7"/>
  </w:num>
  <w:num w:numId="10" w16cid:durableId="962005388">
    <w:abstractNumId w:val="11"/>
  </w:num>
  <w:num w:numId="11" w16cid:durableId="1331375062">
    <w:abstractNumId w:val="10"/>
  </w:num>
  <w:num w:numId="12" w16cid:durableId="611979041">
    <w:abstractNumId w:val="2"/>
  </w:num>
  <w:num w:numId="13" w16cid:durableId="269288574">
    <w:abstractNumId w:val="14"/>
  </w:num>
  <w:num w:numId="14" w16cid:durableId="480468393">
    <w:abstractNumId w:val="0"/>
  </w:num>
  <w:num w:numId="15" w16cid:durableId="1843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6B"/>
    <w:rsid w:val="001E32AD"/>
    <w:rsid w:val="002D014D"/>
    <w:rsid w:val="00622D16"/>
    <w:rsid w:val="00650336"/>
    <w:rsid w:val="00680F47"/>
    <w:rsid w:val="00DA6666"/>
    <w:rsid w:val="00FF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B8DB4"/>
  <w15:chartTrackingRefBased/>
  <w15:docId w15:val="{27F05CB7-751A-2B47-80DD-0FCF9F07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6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F36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Spears</dc:creator>
  <cp:keywords/>
  <dc:description/>
  <cp:lastModifiedBy>Kyle Spears</cp:lastModifiedBy>
  <cp:revision>1</cp:revision>
  <dcterms:created xsi:type="dcterms:W3CDTF">2025-11-13T16:05:00Z</dcterms:created>
  <dcterms:modified xsi:type="dcterms:W3CDTF">2025-11-13T16:30:00Z</dcterms:modified>
</cp:coreProperties>
</file>