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D2A6E"/>
          <w:sz w:val="72"/>
          <w:szCs w:val="72"/>
        </w:rPr>
        <w:t xml:space="preserve">SkoolBay</w:t>
      </w:r>
    </w:p>
    <w:p>
      <w:pPr>
        <w:spacing w:after="600"/>
        <w:jc w:val="center"/>
      </w:pPr>
      <w:r>
        <w:rPr>
          <w:color w:val="7F77DD"/>
          <w:sz w:val="28"/>
          <w:szCs w:val="28"/>
        </w:rPr>
        <w:t xml:space="preserve">Marketplace de Serviços entre Estudantes Universitários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Relatório de Retrospetiva do Projeto e Relatório Final</w:t>
      </w:r>
    </w:p>
    <w:p>
      <w:pPr>
        <w:spacing w:after="1400"/>
        <w:jc w:val="center"/>
      </w:pPr>
      <w:r>
        <w:rPr>
          <w:color w:val="555555"/>
          <w:sz w:val="22"/>
          <w:szCs w:val="22"/>
        </w:rPr>
        <w:t xml:space="preserve">Tarefa 17 · Engenharia de Software I · Prof. Toacy Oliveira · Instituto Piaget · 2025/2026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Equipa</w:t>
      </w:r>
    </w:p>
    <w:p>
      <w:pPr>
        <w:spacing w:after="60"/>
        <w:jc w:val="center"/>
      </w:pPr>
      <w:r>
        <w:rPr>
          <w:sz w:val="22"/>
          <w:szCs w:val="22"/>
        </w:rPr>
        <w:t xml:space="preserve">António Rafael Marques Simões — 2022115742</w:t>
      </w:r>
    </w:p>
    <w:p>
      <w:pPr>
        <w:spacing w:after="60"/>
        <w:jc w:val="center"/>
      </w:pPr>
      <w:r>
        <w:rPr>
          <w:sz w:val="22"/>
          <w:szCs w:val="22"/>
        </w:rPr>
        <w:t xml:space="preserve">Diogo Filipe Gonçalves Pereira — 2024115723</w:t>
      </w:r>
    </w:p>
    <w:p>
      <w:pPr>
        <w:spacing w:after="60"/>
        <w:jc w:val="center"/>
      </w:pPr>
      <w:r>
        <w:rPr>
          <w:sz w:val="22"/>
          <w:szCs w:val="22"/>
        </w:rPr>
        <w:t xml:space="preserve">Kauã Henrique Santos Pina — 2024126856</w:t>
      </w:r>
    </w:p>
    <w:p>
      <w:pPr>
        <w:spacing w:after="60"/>
        <w:jc w:val="center"/>
      </w:pPr>
      <w:r>
        <w:rPr>
          <w:sz w:val="22"/>
          <w:szCs w:val="22"/>
        </w:rPr>
        <w:t xml:space="preserve">Leonardo Alexandre Martins Afonso — 2022111829</w:t>
      </w:r>
    </w:p>
    <w:p>
      <w:pPr>
        <w:spacing w:after="60"/>
        <w:jc w:val="center"/>
      </w:pPr>
      <w:r>
        <w:rPr>
          <w:sz w:val="22"/>
          <w:szCs w:val="22"/>
        </w:rPr>
        <w:t xml:space="preserve">Marinela Suely João Bettencourt — 2024117541</w:t>
      </w:r>
    </w:p>
    <w:p>
      <w:pPr>
        <w:spacing w:after="60"/>
        <w:jc w:val="center"/>
      </w:pPr>
      <w:r>
        <w:rPr>
          <w:sz w:val="22"/>
          <w:szCs w:val="22"/>
        </w:rPr>
        <w:t xml:space="preserve">Miguel Lourenço e Lozano Alves de Almeida Costa — 2024107218</w:t>
      </w:r>
    </w:p>
    <w:p>
      <w:pPr>
        <w:spacing w:before="600"/>
        <w:jc w:val="center"/>
      </w:pPr>
      <w:r>
        <w:rPr>
          <w:color w:val="555555"/>
          <w:sz w:val="20"/>
          <w:szCs w:val="20"/>
        </w:rPr>
        <w:t xml:space="preserve">Repositório: github.com/pereira2001/ESTG-ESI-SkoolBay · Junho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Resumo do Projeto e Objetivos Alcançados</w:t>
      </w:r>
    </w:p>
    <w:p>
      <w:pPr>
        <w:spacing w:after="160" w:line="300"/>
        <w:jc w:val="both"/>
      </w:pPr>
      <w:r>
        <w:t xml:space="preserve">O SkoolBay é um marketplace peer-to-peer onde estudantes universitários publicam e contratam serviços entre si, com autenticação restrita a e-mails institucionais. O projeto foi desenvolvido segundo a metodologia Scrum, em 6 sprints (Sprint 0 a Sprint 5), entre abril e junho de 2026, com gestão via GitHub Projects, branch protection na main e Pull Requests com revisão obrigatória.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700"/>
        <w:gridCol w:w="1626"/>
      </w:tblGrid>
      <w:tr>
        <w:trPr>
          <w:tblHeader/>
        </w:trPr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inicial</w:t>
            </w:r>
          </w:p>
        </w:tc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alcançado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Configurar arquitetura base, Docker e pipeline CI</w:t>
            </w:r>
          </w:p>
        </w:tc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 + Prisma + PostgreSQL em Docker Compose; GitHub Actions com lint, typecheck e testes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 com e-mail institucional e perfis</w:t>
            </w:r>
          </w:p>
        </w:tc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Registo com validação de domínio, verificação de e-mail, login NextAuth v5, perfil com avatar e rating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de serviços com pesquisa e filtros</w:t>
            </w:r>
          </w:p>
        </w:tc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Publicação, edição, soft delete, listagem paginada, pesquisa full-text e filtros por categoria/preço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Fluxo completo de pedidos com máquina de estados</w:t>
            </w:r>
          </w:p>
        </w:tc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→ ACCEPTED/REJECTED → COMPLETED/CANCELLED, com painéis de prestador e cliente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Avaliações, denúncias e moderação</w:t>
            </w:r>
          </w:p>
        </w:tc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Reviews 1–5 estrelas, recálculo de rating, denúncias e painel admin (domínios + moderadores)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Integração de funcionalidades LLM</w:t>
            </w:r>
          </w:p>
        </w:tc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Pesquisa semântica e sugestão de preço via Groq API (llama-3.3-70b-versatile)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 unitários e de aceitação</w:t>
            </w:r>
          </w:p>
        </w:tc>
        <w:tc>
          <w:tcPr>
            <w:tcW w:type="dxa" w:w="3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 testes unitários Vitest (100% pass no CI) + testes de aceitação documentados por US</w:t>
            </w:r>
          </w:p>
        </w:tc>
        <w:tc>
          <w:tcPr>
            <w:tcW w:type="dxa" w:w="16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spacing w:after="160" w:line="300"/>
        <w:jc w:val="both"/>
      </w:pPr>
      <w:r>
        <w:t xml:space="preserve">Das 20 User Stories planeadas (86 story points), as 20 foram implementadas, com testes de aceitação documentados para todas elas. O grupo iniciou com 7 elementos; um elemento saiu numa fase inicial, antes da atribuição individual de issues, sem impacto no âmbito entregue pelos 6 membros ativos.</w:t>
      </w:r>
    </w:p>
    <w:p>
      <w:pPr>
        <w:pStyle w:val="Heading1"/>
      </w:pPr>
      <w:r>
        <w:t xml:space="preserve">2. Retrospetiva por Sprint</w:t>
      </w:r>
    </w:p>
    <w:p>
      <w:pPr>
        <w:pStyle w:val="Heading2"/>
      </w:pPr>
      <w:r>
        <w:t xml:space="preserve">Sprint 0 — Documentação e Planeamento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bem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mal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Melhorias a implementar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de Visão, 20 User Stories com MoSCoW, diagramas UML e mockups UX concluídos antes de qualquer código. Setup do GitHub Projects com 64 issues e milestones.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saída de um elemento do grupo obrigou a redistribuir tarefas e a rever a atribuição inicial no quadro Kanban.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Definir desde o início um plano de contingência de redistribuição de trabalho e confirmar o compromisso de todos os elementos.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pStyle w:val="Heading2"/>
      </w:pPr>
      <w:r>
        <w:t xml:space="preserve">Sprint 1 — Autenticação e Perfis (US-001–004, 019)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bem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mal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Melhorias a implementar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Scaffolding Next.js + Prisma + Docker funcionou à primeira (docker compose up --build verde). Integração NextAuth → Prisma limpa e sem regressões posteriores.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Variáveis de ambiente definidas no .env não eram passadas automaticamente ao container — o login falhava silenciosamente em Docker. Subestimámos o tempo de configuração do ambiente.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Declarar explicitamente todas as variáveis no bloco environment do docker-compose.yml e documentar o setup no README; detalhar melhor as tarefas técnicas no Sprint Planning.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pStyle w:val="Heading2"/>
      </w:pPr>
      <w:r>
        <w:t xml:space="preserve">Sprint 2 — Serviços e Pesquisa (US-005–009)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bem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mal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Melhorias a implementar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de serviços com validação Zod partilhada entre cliente e servidor reduziu erros de integração. Componentes shadcn/ui aceleraram a UI mantendo consistência com a paleta da marca.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Branches criadas em cadeia (empilhadas sobre a anterior em vez de partirem da main) geraram conflitos de merge em ficheiros partilhados (header, schema Prisma).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branches sempre a partir da main atualizada e fazer rebase frequente; acordar SLA interno de revisão de PRs em 24h para evitar divergência.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pStyle w:val="Heading2"/>
      </w:pPr>
      <w:r>
        <w:t xml:space="preserve">Sprint 3 — Pedidos, Painéis e Dashboard (US-010–013, 018)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bem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mal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Melhorias a implementar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máquina de estados do ServiceRequest, definida previamente no diagrama de classes, traduziu-se diretamente em validações server-side sem retrabalho.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Uma chave da API Groq foi acidentalmente commitada no .env.example, criando um incidente de segurança.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chave foi imediatamente revogada e o histórico git reescrito com o BFG Repo Cleaner; passou a haver verificação de segredos antes de cada commit.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pStyle w:val="Heading2"/>
      </w:pPr>
      <w:r>
        <w:t xml:space="preserve">Sprint 4 — Avaliações e Moderação (US-014–017)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bem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mal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Melhorias a implementar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Fluxo de reviews com recálculo automático de rating e painel de moderação completos. Painel admin com gestão de domínios institucionais e moderadores.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US-016 (denúncias) e US-017 (moderação) foram subestimadas em story points — exigiram sistema de roles, validações cruzadas e estados de UI adicionais. Sobrecarga nos últimos dias do ciclo.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Incluir critérios de UI responsiva no Definition of Done e rever estimativas de US que envolvam permissões/roles, tipicamente mais complexas do que aparentam.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pStyle w:val="Heading2"/>
      </w:pPr>
      <w:r>
        <w:t xml:space="preserve">Sprint 5 — Testes, IA e Entrega Final (Tarefas 15–17)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bem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correu mal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Melhorias a implementar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 testes unitários a passar no CI e testes de aceitação documentados para as US. Integração LLM (pesquisa semântica + sugestão de preço) concluída e apresentação final preparada.</w:t>
            </w:r>
          </w:p>
        </w:tc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 modelo Groq inicialmente usado (llama3-8b-8192) foi descontinuado pelo fornecedor a meio do sprint, partindo as funcionalidades de IA. Os testes, escritos no fim, expuseram inconsistências em schemas que obrigaram a correções retroativas.</w:t>
            </w:r>
          </w:p>
        </w:tc>
        <w:tc>
          <w:tcPr>
            <w:tcW w:type="dxa" w:w="3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Migrámos para o llama-3.3-70b-versatile e isolámos o nome do modelo em configuração; em projetos futuros, escrever testes em paralelo com a implementação e evitar dependência rígida de modelos externos.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pStyle w:val="Heading1"/>
      </w:pPr>
      <w:r>
        <w:t xml:space="preserve">3. Contribuição Individual dos Membros</w:t>
      </w:r>
    </w:p>
    <w:p>
      <w:pPr>
        <w:spacing w:after="160" w:line="300"/>
        <w:jc w:val="both"/>
      </w:pPr>
      <w:r>
        <w:t xml:space="preserve">A participação de cada integrante, registada em issues no GitHub Projects e distribuída de forma equilibrada pelos 6 membros ativos: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026"/>
      </w:tblGrid>
      <w:tr>
        <w:trPr>
          <w:tblHeader/>
        </w:trPr>
        <w:tc>
          <w:tcPr>
            <w:tcW w:type="dxa" w:w="2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Membro</w:t>
            </w:r>
          </w:p>
        </w:tc>
        <w:tc>
          <w:tcPr>
            <w:tcW w:type="dxa" w:w="2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  <w:tc>
          <w:tcPr>
            <w:tcW w:type="dxa" w:w="4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entregas e artefactos</w:t>
            </w:r>
          </w:p>
        </w:tc>
      </w:tr>
      <w:tr>
        <w:tc>
          <w:tcPr>
            <w:tcW w:type="dxa" w:w="2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Diogo Pereira</w:t>
            </w:r>
          </w:p>
        </w:tc>
        <w:tc>
          <w:tcPr>
            <w:tcW w:type="dxa" w:w="2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Scrum Master / Dev Lead</w:t>
            </w:r>
          </w:p>
        </w:tc>
        <w:tc>
          <w:tcPr>
            <w:tcW w:type="dxa" w:w="4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de Visão, setup do projeto (Next.js, Prisma, PostgreSQL), Product Backlog e Definition of Done, layout base e diagrama de sequência de registo, sistema de avaliações (US-014), testes unitários de auth/user, coordenação Scrum e gestão de PRs. 10 issues atribuídas.</w:t>
            </w:r>
          </w:p>
        </w:tc>
      </w:tr>
      <w:tr>
        <w:tc>
          <w:tcPr>
            <w:tcW w:type="dxa" w:w="2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António Simões</w:t>
            </w:r>
          </w:p>
        </w:tc>
        <w:tc>
          <w:tcPr>
            <w:tcW w:type="dxa" w:w="2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/ Backend de Serviços</w:t>
            </w:r>
          </w:p>
        </w:tc>
        <w:tc>
          <w:tcPr>
            <w:tcW w:type="dxa" w:w="4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Diagrama de classes e diagrama de estados do pedido, página de login, CRUD de serviços — criação e detalhe (US-005, 006, 007), publicação de pedidos, navegação/layout (US-019) e testes de aceitação. 11 issues atribuídas.</w:t>
            </w:r>
          </w:p>
        </w:tc>
      </w:tr>
      <w:tr>
        <w:tc>
          <w:tcPr>
            <w:tcW w:type="dxa" w:w="2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Kauã Pina</w:t>
            </w:r>
          </w:p>
        </w:tc>
        <w:tc>
          <w:tcPr>
            <w:tcW w:type="dxa" w:w="2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Modelação UML / Pedidos</w:t>
            </w:r>
          </w:p>
        </w:tc>
        <w:tc>
          <w:tcPr>
            <w:tcW w:type="dxa" w:w="4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Diagrama de casos de uso, painéis de gestão de pedidos (prestador e cliente), diagrama de sequência de contratação e avaliação, componente de rating, pesquisa e filtros (US-008), denúncia (US-016), dashboard (US-018) e landing page (US-020). 9 issues atribuídas.</w:t>
            </w:r>
          </w:p>
        </w:tc>
      </w:tr>
      <w:tr>
        <w:tc>
          <w:tcPr>
            <w:tcW w:type="dxa" w:w="2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Leonardo Afonso</w:t>
            </w:r>
          </w:p>
        </w:tc>
        <w:tc>
          <w:tcPr>
            <w:tcW w:type="dxa" w:w="2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 / Testes / Documentação</w:t>
            </w:r>
          </w:p>
        </w:tc>
        <w:tc>
          <w:tcPr>
            <w:tcW w:type="dxa" w:w="4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Registo com validação de e-mail institucional e listagem de serviços com pesquisa/filtros, US de autenticação e perfil (US-001 a US-004), detalhe de serviço (US-009), documento de retrospetiva, documentação final e preparação da apresentação. 10 issues atribuídas.</w:t>
            </w:r>
          </w:p>
        </w:tc>
      </w:tr>
      <w:tr>
        <w:tc>
          <w:tcPr>
            <w:tcW w:type="dxa" w:w="2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Marinela Bettencourt</w:t>
            </w:r>
          </w:p>
        </w:tc>
        <w:tc>
          <w:tcPr>
            <w:tcW w:type="dxa" w:w="2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UX / Frontend / Testes</w:t>
            </w:r>
          </w:p>
        </w:tc>
        <w:tc>
          <w:tcPr>
            <w:tcW w:type="dxa" w:w="4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Protótipos UX (mockups), perfil de utilizador, gestão de categorias, diagrama de sequência de publicação, dashboard principal, refinamento de User Stories, painel de moderação, polish de UI, envio de pedido (US-010) e testes unitários de service/request. 10 issues atribuídas.</w:t>
            </w:r>
          </w:p>
        </w:tc>
      </w:tr>
      <w:tr>
        <w:tc>
          <w:tcPr>
            <w:tcW w:type="dxa" w:w="27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Miguel Costa</w:t>
            </w:r>
          </w:p>
        </w:tc>
        <w:tc>
          <w:tcPr>
            <w:tcW w:type="dxa" w:w="23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Infraestrutura / Backlog / Pedidos</w:t>
            </w:r>
          </w:p>
        </w:tc>
        <w:tc>
          <w:tcPr>
            <w:tcW w:type="dxa" w:w="40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Configuração do GitHub Actions (CI/CD), diagrama de componentes, NextAuth.js v5, CRUD de serviços — edição e remoção, sistema de denúncia, gestão de pedidos e cancelamento (US-011, 012, 013), ver avaliações (US-015) e moderação de conteúdo (US-017). 10 issues atribuídas.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spacing w:after="160" w:line="300"/>
        <w:jc w:val="both"/>
      </w:pPr>
      <w:r>
        <w:t xml:space="preserve">Nota: o grupo iniciou com um sétimo elemento, que abandonou o projeto numa fase inicial (Sprint 0), antes da atribuição individual de issues, constando apenas das issues coletivas de arranque. A distribuição de trabalho final foi equilibrada entre os 6 membros ativos, com cerca de 10 issues cada (64 issues no total: 60 individuais e 4 coletivas).</w:t>
      </w:r>
    </w:p>
    <w:p>
      <w:pPr>
        <w:pStyle w:val="Heading1"/>
      </w:pPr>
      <w:r>
        <w:t xml:space="preserve">4. Análise dos Burndown Charts</w:t>
      </w:r>
    </w:p>
    <w:p>
      <w:pPr>
        <w:spacing w:after="160" w:line="300"/>
        <w:jc w:val="both"/>
      </w:pPr>
      <w:r>
        <w:t xml:space="preserve">Os burndown charts de cada sprint, gerados a partir do fecho de issues no GitHub Projects, refletiram o ritmo de trabalho e a qualidade das estimativas da equipa: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Sprint 1 — </w:t>
      </w:r>
      <w:r>
        <w:t xml:space="preserve">linha real acima da ideal na primeira metade, devido ao tempo de configuração do ambiente (Docker, variáveis de ambiente, NextAuth). O atraso foi recuperado na segunda metade do ciclo.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Sprint 2 — </w:t>
      </w:r>
      <w:r>
        <w:t xml:space="preserve">progresso aproximadamente linear e alinhado com a linha ideal — os ajustes de estimativas feitos na retrospetiva anterior tornaram o gráfico mais previsível.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Sprint 3 — </w:t>
      </w:r>
      <w:r>
        <w:t xml:space="preserve">patamar a meio do ciclo causado pelo incidente da chave API (revogação + reescrita de histórico) e pelos conflitos de merge das branches empilhadas, seguido de queda acentuada após a resolução.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Sprint 4 — </w:t>
      </w:r>
      <w:r>
        <w:t xml:space="preserve">descida mais lenta do que o previsto na segunda metade — as US de moderação revelaram-se mais complexas do que o estimado, com fecho concentrado nos últimos dias.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Sprint 5 — </w:t>
      </w:r>
      <w:r>
        <w:t xml:space="preserve">queda regular, com o fecho das tarefas de testes e documentação distribuído ao longo do ciclo; pequeno desvio causado pela migração forçada do modelo LLM.</w:t>
      </w:r>
    </w:p>
    <w:p>
      <w:pPr>
        <w:pStyle w:val="Heading1"/>
      </w:pPr>
      <w:r>
        <w:t xml:space="preserve">5. Sprint Backlogs e Estado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1800"/>
        <w:gridCol w:w="1426"/>
      </w:tblGrid>
      <w:tr>
        <w:trPr>
          <w:tblHeader/>
        </w:trPr>
        <w:tc>
          <w:tcPr>
            <w:tcW w:type="dxa" w:w="1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Itens do backlog</w:t>
            </w:r>
          </w:p>
        </w:tc>
        <w:tc>
          <w:tcPr>
            <w:tcW w:type="dxa" w:w="1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0</w:t>
            </w:r>
          </w:p>
        </w:tc>
        <w:tc>
          <w:tcPr>
            <w:tcW w:type="dxa" w:w="4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 de Visão, User Stories, diagramas UML, mockups UX, setup do repositório e GitHub Projects</w:t>
            </w:r>
          </w:p>
        </w:tc>
        <w:tc>
          <w:tcPr>
            <w:tcW w:type="dxa" w:w="1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4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US-001 registo · US-002 login · US-003 logout · US-004 perfil · US-019 navegação/layout</w:t>
            </w:r>
          </w:p>
        </w:tc>
        <w:tc>
          <w:tcPr>
            <w:tcW w:type="dxa" w:w="1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1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dxa" w:w="4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US-005 publicar · US-006 editar · US-007 remover · US-008 pesquisa/filtros · US-009 detalhe · US-020 landing page</w:t>
            </w:r>
          </w:p>
        </w:tc>
        <w:tc>
          <w:tcPr>
            <w:tcW w:type="dxa" w:w="1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tcW w:type="dxa" w:w="4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US-010 enviar pedido · US-011 gerir pedidos recebidos · US-012 ver pedidos enviados · US-013 cancelar pedido · US-018 dashboard</w:t>
            </w:r>
          </w:p>
        </w:tc>
        <w:tc>
          <w:tcPr>
            <w:tcW w:type="dxa" w:w="1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1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4</w:t>
            </w:r>
          </w:p>
        </w:tc>
        <w:tc>
          <w:tcPr>
            <w:tcW w:type="dxa" w:w="4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US-014 avaliar prestador · US-015 ver avaliações · US-016 denunciar · US-017 moderação</w:t>
            </w:r>
          </w:p>
        </w:tc>
        <w:tc>
          <w:tcPr>
            <w:tcW w:type="dxa" w:w="1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1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</w:t>
            </w:r>
          </w:p>
        </w:tc>
        <w:tc>
          <w:tcPr>
            <w:tcW w:type="dxa" w:w="44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 unitários (T15) · testes de aceitação (T16) · retrospetiva e relatório (T17) · integração LLM</w:t>
            </w:r>
          </w:p>
        </w:tc>
        <w:tc>
          <w:tcPr>
            <w:tcW w:type="dxa" w:w="18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</w:tbl>
    <w:p>
      <w:pPr>
        <w:spacing w:after="160" w:line="300"/>
        <w:jc w:val="both"/>
      </w:pPr>
      <w:r>
        <w:t xml:space="preserve"/>
      </w:r>
    </w:p>
    <w:p>
      <w:pPr>
        <w:pStyle w:val="Heading2"/>
      </w:pPr>
      <w:r>
        <w:t xml:space="preserve">Métricas globais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Stories implementadas</w:t>
            </w:r>
          </w:p>
        </w:tc>
        <w:tc>
          <w:tcPr>
            <w:tcW w:type="dxa" w:w="45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/ 20 (US-001 a US-020)</w:t>
            </w:r>
          </w:p>
        </w:tc>
      </w:tr>
      <w:tr>
        <w:tc>
          <w:tcPr>
            <w:tcW w:type="dxa" w:w="45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 points totais</w:t>
            </w:r>
          </w:p>
        </w:tc>
        <w:tc>
          <w:tcPr>
            <w:tcW w:type="dxa" w:w="45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86</w:t>
            </w:r>
          </w:p>
        </w:tc>
      </w:tr>
      <w:tr>
        <w:tc>
          <w:tcPr>
            <w:tcW w:type="dxa" w:w="45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Issues no GitHub</w:t>
            </w:r>
          </w:p>
        </w:tc>
        <w:tc>
          <w:tcPr>
            <w:tcW w:type="dxa" w:w="45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45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Branches criadas</w:t>
            </w:r>
          </w:p>
        </w:tc>
        <w:tc>
          <w:tcPr>
            <w:tcW w:type="dxa" w:w="45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5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Requests</w:t>
            </w:r>
          </w:p>
        </w:tc>
        <w:tc>
          <w:tcPr>
            <w:tcW w:type="dxa" w:w="45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5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 unitários (Vitest)</w:t>
            </w:r>
          </w:p>
        </w:tc>
        <w:tc>
          <w:tcPr>
            <w:tcW w:type="dxa" w:w="45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 — 100% a passar no CI</w:t>
            </w:r>
          </w:p>
        </w:tc>
      </w:tr>
      <w:tr>
        <w:tc>
          <w:tcPr>
            <w:tcW w:type="dxa" w:w="45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 de aceitação documentados</w:t>
            </w:r>
          </w:p>
        </w:tc>
        <w:tc>
          <w:tcPr>
            <w:tcW w:type="dxa" w:w="45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71 (cobrindo as 20 US)</w:t>
            </w:r>
          </w:p>
        </w:tc>
      </w:tr>
      <w:tr>
        <w:tc>
          <w:tcPr>
            <w:tcW w:type="dxa" w:w="45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Modelos Prisma</w:t>
            </w:r>
          </w:p>
        </w:tc>
        <w:tc>
          <w:tcPr>
            <w:tcW w:type="dxa" w:w="45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(User, Category, Service, ServiceRequest, Review, Report, Role)</w:t>
            </w:r>
          </w:p>
        </w:tc>
      </w:tr>
      <w:tr>
        <w:tc>
          <w:tcPr>
            <w:tcW w:type="dxa" w:w="45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Endpoints API</w:t>
            </w:r>
          </w:p>
        </w:tc>
        <w:tc>
          <w:tcPr>
            <w:tcW w:type="dxa" w:w="45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</w:tr>
    </w:tbl>
    <w:p>
      <w:pPr>
        <w:pStyle w:val="Heading1"/>
      </w:pPr>
      <w:r>
        <w:t xml:space="preserve">6. Problemas Encontrados e Resoluções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2D2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Resolução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Saída de um elemento do grupo (7 → 6) no Sprint 0</w:t>
            </w:r>
          </w:p>
        </w:tc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Risco de tarefas órfãs e de desequilíbrio na distribuição do trabalho</w:t>
            </w:r>
          </w:p>
        </w:tc>
        <w:tc>
          <w:tcPr>
            <w:tcW w:type="dxa" w:w="3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Redistribuição imediata das tarefas no GitHub Projects pelos restantes 6 elementos, sem redução do âmbito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Variáveis de ambiente do .env não chegavam ao container Docker</w:t>
            </w:r>
          </w:p>
        </w:tc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Autenticação falhava em ambiente Docker; atraso no arranque do Sprint 1</w:t>
            </w:r>
          </w:p>
        </w:tc>
        <w:tc>
          <w:tcPr>
            <w:tcW w:type="dxa" w:w="3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Declaração explícita das variáveis no bloco environment do docker-compose.yml e documentação no README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Branches empilhadas (criadas a partir da anterior, não da main) geraram conflitos de merge complexos</w:t>
            </w:r>
          </w:p>
        </w:tc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perdido em resolução de conflitos em ficheiros partilhados; PRs bloqueados em cadeia</w:t>
            </w:r>
          </w:p>
        </w:tc>
        <w:tc>
          <w:tcPr>
            <w:tcW w:type="dxa" w:w="3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Política rígida: branch sempre a partir da main atualizada, rebase frequente e revisão de PRs em 24h, com branch protection na main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Chave da API Groq commitada acidentalmente no .env.example</w:t>
            </w:r>
          </w:p>
        </w:tc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Incidente de segurança — exposição de credencial no histórico público do repositório</w:t>
            </w:r>
          </w:p>
        </w:tc>
        <w:tc>
          <w:tcPr>
            <w:tcW w:type="dxa" w:w="3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Revogação imediata da chave, reescrita do histórico git com BFG Repo Cleaner e verificação de segredos antes de cada commit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Descontinuação do modelo LLM llama3-8b-8192 pelo fornecedor</w:t>
            </w:r>
          </w:p>
        </w:tc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Funcionalidades de IA (pesquisa semântica e sugestão de preço) deixaram de funcionar a meio do Sprint 5</w:t>
            </w:r>
          </w:p>
        </w:tc>
        <w:tc>
          <w:tcPr>
            <w:tcW w:type="dxa" w:w="3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Migração para o llama-3.3-70b-versatile e externalização do nome do modelo para configuração</w:t>
            </w:r>
          </w:p>
        </w:tc>
      </w:tr>
      <w:tr>
        <w:tc>
          <w:tcPr>
            <w:tcW w:type="dxa" w:w="30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 de moderação (US-016/017) subestimadas em story points</w:t>
            </w:r>
          </w:p>
        </w:tc>
        <w:tc>
          <w:tcPr>
            <w:tcW w:type="dxa" w:w="2600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Sobrecarga nos últimos dias do Sprint 4</w:t>
            </w:r>
          </w:p>
        </w:tc>
        <w:tc>
          <w:tcPr>
            <w:tcW w:type="dxa" w:w="3426"/>
            <w:tcBorders>
              <w:top w:val="single" w:color="C9C5EE" w:sz="1"/>
              <w:left w:val="single" w:color="C9C5EE" w:sz="1"/>
              <w:bottom w:val="single" w:color="C9C5EE" w:sz="1"/>
              <w:right w:val="single" w:color="C9C5EE" w:sz="1"/>
            </w:tcBorders>
            <w:shd w:fill="F4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Reestimação em planning seguinte e reforço do Definition of Done com critérios de UI e permissões</w:t>
            </w:r>
          </w:p>
        </w:tc>
      </w:tr>
    </w:tbl>
    <w:p>
      <w:pPr>
        <w:pStyle w:val="Heading1"/>
      </w:pPr>
      <w:r>
        <w:t xml:space="preserve">7. Lições Aprendidas e Autoavaliação do Grupo</w:t>
      </w:r>
    </w:p>
    <w:p>
      <w:pPr>
        <w:pStyle w:val="Heading2"/>
      </w:pPr>
      <w:r>
        <w:t xml:space="preserve">Lições aprendidas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Requisitos primeiro — </w:t>
      </w:r>
      <w:r>
        <w:t xml:space="preserve">documentar antes de codificar (visão, US com critérios de aceitação, UML) eliminou ambiguidade na implementação — a documentação do Sprint 0 manteve-se válida até ao Sprint 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Estimativas realistas — </w:t>
      </w:r>
      <w:r>
        <w:t xml:space="preserve">estimativas devem refletir complexidade técnica (roles, permissões, estados de UI) e não apenas tempo cronológico aparente.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Rede de segurança técnica — </w:t>
      </w:r>
      <w:r>
        <w:t xml:space="preserve">a combinação TypeScript + Zod com schemas partilhados apanhou erros de integração antes de chegarem ao browser; testes escritos em paralelo com a implementação teriam apanhado ainda mais cedo as inconsistências encontradas no Sprint 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Segurança de credenciais — </w:t>
      </w:r>
      <w:r>
        <w:t xml:space="preserve">segredos nunca entram no repositório, nem em ficheiros de exemplo — o custo de um descuido (revogação + reescrita de histórico) é muito superior ao da prevenção.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Higiene de Git em equipa — </w:t>
      </w:r>
      <w:r>
        <w:t xml:space="preserve">branches a partir da main, rebase frequente e PRs revistos rapidamente mantêm o fluxo linear; branches empilhadas multiplicam conflitos.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Dependências externas — </w:t>
      </w:r>
      <w:r>
        <w:t xml:space="preserve">depender de serviços externos (modelos LLM) exige isolamento em configuração e plano de contingência para descontinuações.</w:t>
      </w:r>
    </w:p>
    <w:p>
      <w:pPr>
        <w:pStyle w:val="Heading2"/>
      </w:pPr>
      <w:r>
        <w:t xml:space="preserve">Autoavaliação do grupo</w:t>
      </w:r>
    </w:p>
    <w:p>
      <w:pPr>
        <w:spacing w:after="160" w:line="300"/>
        <w:jc w:val="both"/>
      </w:pPr>
      <w:r>
        <w:t xml:space="preserve">O grupo avalia o desempenho geral como muito positivo. Apesar da saída de um elemento e dos incidentes técnicos descritos, foram entregues 100% das User Stories planeadas, com testes unitários e de aceitação, documentação completa e duas funcionalidades de IA integradas. O processo Scrum — backlog priorizado, sprints com planning e retrospetiva, Kanban no GitHub Projects e PRs com revisão obrigatória — foi seguido de forma consistente e tornou o progresso transparente e auditável em qualquer momento. O resultado é um produto funcional, testado e documentado, pronto a ser demonstrado e continuado.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SkoolBay · Retrospetiva e Relatório Final (Tarefa 17)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D2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7F77D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2026-06-11T16:14:28.002Z</dcterms:created>
  <dcterms:modified xsi:type="dcterms:W3CDTF">2026-06-11T16:14:28.003Z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