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Дроздова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компиляции и сборки программ, написанных на языке ассемблере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Порядок выполнения лабораторной работы</w:t>
      </w:r>
    </w:p>
    <w:p>
      <w:pPr>
        <w:numPr>
          <w:ilvl w:val="1"/>
          <w:numId w:val="1002"/>
        </w:numPr>
      </w:pPr>
      <w:r>
        <w:rPr>
          <w:iCs/>
          <w:i/>
        </w:rPr>
        <w:t xml:space="preserve">Программа Hello world!</w:t>
      </w:r>
    </w:p>
    <w:p>
      <w:pPr>
        <w:numPr>
          <w:ilvl w:val="2"/>
          <w:numId w:val="1003"/>
        </w:numPr>
        <w:pStyle w:val="Compact"/>
      </w:pPr>
      <w:r>
        <w:t xml:space="preserve">Создаем каталог для работы с программами на языке ассемблера NASM и переходим в созданный каталог:</w:t>
      </w:r>
    </w:p>
    <w:p>
      <w:pPr>
        <w:numPr>
          <w:ilvl w:val="1"/>
          <w:numId w:val="1000"/>
        </w:numPr>
      </w:pPr>
      <w:r>
        <w:drawing>
          <wp:inline>
            <wp:extent cx="5334000" cy="36711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4"/>
        </w:numPr>
        <w:pStyle w:val="Compact"/>
      </w:pPr>
      <w:r>
        <w:t xml:space="preserve">Создаем текстовый файл с именем hello.asm и открываем с помощью текстового редактора gedit:</w:t>
      </w:r>
    </w:p>
    <w:p>
      <w:pPr>
        <w:numPr>
          <w:ilvl w:val="1"/>
          <w:numId w:val="1000"/>
        </w:numPr>
      </w:pPr>
      <w:r>
        <w:drawing>
          <wp:inline>
            <wp:extent cx="5334000" cy="60476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5"/>
        </w:numPr>
        <w:pStyle w:val="Compact"/>
      </w:pPr>
      <w:r>
        <w:t xml:space="preserve">Вводим в файле следующий текст:</w:t>
      </w:r>
    </w:p>
    <w:p>
      <w:pPr>
        <w:numPr>
          <w:ilvl w:val="1"/>
          <w:numId w:val="1000"/>
        </w:numPr>
      </w:pPr>
      <w:r>
        <w:drawing>
          <wp:inline>
            <wp:extent cx="5334000" cy="177600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6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rPr>
          <w:iCs/>
          <w:i/>
        </w:rPr>
        <w:t xml:space="preserve">Транслятор NASM</w:t>
      </w:r>
    </w:p>
    <w:p>
      <w:pPr>
        <w:numPr>
          <w:ilvl w:val="2"/>
          <w:numId w:val="1006"/>
        </w:numPr>
        <w:pStyle w:val="Compact"/>
      </w:pPr>
      <w:r>
        <w:t xml:space="preserve">Для компиляции написанного в файле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текста программы «Hello World» необходимо написать следующий текст и, используя команду</w:t>
      </w:r>
      <w:r>
        <w:t xml:space="preserve"> </w:t>
      </w:r>
      <w:r>
        <w:rPr>
          <w:iCs/>
          <w:i/>
        </w:rPr>
        <w:t xml:space="preserve">ls</w:t>
      </w:r>
      <w:r>
        <w:t xml:space="preserve">, проверить, что объектный файл создан:</w:t>
      </w:r>
    </w:p>
    <w:p>
      <w:pPr>
        <w:numPr>
          <w:ilvl w:val="1"/>
          <w:numId w:val="1000"/>
        </w:numPr>
      </w:pPr>
      <w:r>
        <w:drawing>
          <wp:inline>
            <wp:extent cx="5334000" cy="77258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С помощью написанной выше команды транслятор преобразует текст</w:t>
      </w:r>
      <w:r>
        <w:t xml:space="preserve"> </w:t>
      </w:r>
      <w:r>
        <w:t xml:space="preserve">программы из файла hello.asm в объектный код, который запишется в файл</w:t>
      </w:r>
      <w:r>
        <w:t xml:space="preserve"> </w:t>
      </w:r>
      <w:r>
        <w:t xml:space="preserve">hello.o.</w:t>
      </w:r>
    </w:p>
    <w:p>
      <w:pPr>
        <w:numPr>
          <w:ilvl w:val="1"/>
          <w:numId w:val="1002"/>
        </w:numPr>
      </w:pPr>
      <w:r>
        <w:rPr>
          <w:iCs/>
          <w:i/>
        </w:rPr>
        <w:t xml:space="preserve">Расширенный синтаксис командной строки NASM</w:t>
      </w:r>
    </w:p>
    <w:p>
      <w:pPr>
        <w:numPr>
          <w:ilvl w:val="2"/>
          <w:numId w:val="1007"/>
        </w:numPr>
        <w:pStyle w:val="Compact"/>
      </w:pPr>
      <w:r>
        <w:t xml:space="preserve">Компилируем исходный файл hello.asm в obj.o(-o) и создаем файл листинга list.lst(-l) и с помощью команды</w:t>
      </w:r>
      <w:r>
        <w:t xml:space="preserve"> </w:t>
      </w:r>
      <w:r>
        <w:rPr>
          <w:iCs/>
          <w:i/>
        </w:rPr>
        <w:t xml:space="preserve">-ls</w:t>
      </w:r>
      <w:r>
        <w:t xml:space="preserve"> </w:t>
      </w:r>
      <w:r>
        <w:t xml:space="preserve">проверяем, что файлы были созданы:</w:t>
      </w:r>
    </w:p>
    <w:p>
      <w:pPr>
        <w:numPr>
          <w:ilvl w:val="1"/>
          <w:numId w:val="1000"/>
        </w:numPr>
      </w:pPr>
      <w:r>
        <w:drawing>
          <wp:inline>
            <wp:extent cx="5334000" cy="50869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Компоновщик LD</w:t>
      </w:r>
    </w:p>
    <w:p>
      <w:pPr>
        <w:numPr>
          <w:ilvl w:val="1"/>
          <w:numId w:val="1008"/>
        </w:numPr>
        <w:pStyle w:val="Compact"/>
      </w:pPr>
      <w:r>
        <w:t xml:space="preserve">Чтобы получить исполняемую программу,</w:t>
      </w:r>
      <w:r>
        <w:t xml:space="preserve"> </w:t>
      </w:r>
      <w:r>
        <w:t xml:space="preserve">объектный файл необходимо передать на обработку компоновщику и с помощью команды</w:t>
      </w:r>
      <w:r>
        <w:t xml:space="preserve"> </w:t>
      </w:r>
      <w:r>
        <w:rPr>
          <w:iCs/>
          <w:i/>
        </w:rPr>
        <w:t xml:space="preserve">-ls</w:t>
      </w:r>
      <w:r>
        <w:t xml:space="preserve"> </w:t>
      </w:r>
      <w:r>
        <w:t xml:space="preserve">проверить, что файл</w:t>
      </w:r>
      <w:r>
        <w:t xml:space="preserve"> </w:t>
      </w:r>
      <w:r>
        <w:rPr>
          <w:iCs/>
          <w:i/>
        </w:rPr>
        <w:t xml:space="preserve">hello</w:t>
      </w:r>
      <w:r>
        <w:t xml:space="preserve"> </w:t>
      </w:r>
      <w:r>
        <w:t xml:space="preserve">был создан:</w:t>
      </w:r>
    </w:p>
    <w:p>
      <w:pPr>
        <w:numPr>
          <w:ilvl w:val="0"/>
          <w:numId w:val="1000"/>
        </w:numPr>
      </w:pPr>
      <w:r>
        <w:drawing>
          <wp:inline>
            <wp:extent cx="5334000" cy="27981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9"/>
        </w:numPr>
        <w:pStyle w:val="Compact"/>
      </w:pPr>
      <w:r>
        <w:t xml:space="preserve">Выполняем следующую команду:</w:t>
      </w:r>
    </w:p>
    <w:p>
      <w:pPr>
        <w:numPr>
          <w:ilvl w:val="0"/>
          <w:numId w:val="1000"/>
        </w:numPr>
      </w:pPr>
      <w:r>
        <w:drawing>
          <wp:inline>
            <wp:extent cx="5334000" cy="25266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Проверим результат выполненной команды:</w:t>
      </w:r>
    </w:p>
    <w:p>
      <w:pPr>
        <w:numPr>
          <w:ilvl w:val="0"/>
          <w:numId w:val="1000"/>
        </w:numPr>
      </w:pPr>
      <w:r>
        <w:drawing>
          <wp:inline>
            <wp:extent cx="5334000" cy="38625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01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Исполняемый файл по-прежнему имеет имя</w:t>
      </w:r>
      <w:r>
        <w:t xml:space="preserve"> </w:t>
      </w:r>
      <w:r>
        <w:rPr>
          <w:iCs/>
          <w:i/>
        </w:rPr>
        <w:t xml:space="preserve">hello</w:t>
      </w:r>
      <w:r>
        <w:t xml:space="preserve">, объектный файл</w:t>
      </w:r>
      <w:r>
        <w:t xml:space="preserve"> </w:t>
      </w:r>
      <w:r>
        <w:t xml:space="preserve">из которого собран этот исполняемый файл –</w:t>
      </w:r>
      <w:r>
        <w:t xml:space="preserve"> </w:t>
      </w:r>
      <w:r>
        <w:rPr>
          <w:iCs/>
          <w:i/>
        </w:rPr>
        <w:t xml:space="preserve">main</w:t>
      </w:r>
      <w:r>
        <w:t xml:space="preserve">.</w:t>
      </w:r>
    </w:p>
    <w:p>
      <w:pPr>
        <w:numPr>
          <w:ilvl w:val="1"/>
          <w:numId w:val="1010"/>
        </w:numPr>
        <w:pStyle w:val="Compact"/>
      </w:pPr>
      <w:r>
        <w:rPr>
          <w:iCs/>
          <w:i/>
        </w:rPr>
        <w:t xml:space="preserve">Запуск исполняемого файла</w:t>
      </w:r>
    </w:p>
    <w:p>
      <w:pPr>
        <w:numPr>
          <w:ilvl w:val="2"/>
          <w:numId w:val="1011"/>
        </w:numPr>
        <w:pStyle w:val="Compact"/>
      </w:pPr>
      <w:r>
        <w:t xml:space="preserve">Запускаем на выполнение созданный исполняемый файл, находящийся в</w:t>
      </w:r>
      <w:r>
        <w:t xml:space="preserve"> </w:t>
      </w:r>
      <w:r>
        <w:t xml:space="preserve">текущем каталоге, набрав в командной строке:</w:t>
      </w:r>
    </w:p>
    <w:p>
      <w:pPr>
        <w:numPr>
          <w:ilvl w:val="1"/>
          <w:numId w:val="1000"/>
        </w:numPr>
        <w:pStyle w:val="Compact"/>
      </w:pPr>
      <w:r>
        <w:drawing>
          <wp:inline>
            <wp:extent cx="4610100" cy="10033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0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Задание для самостоятельной работы</w:t>
      </w:r>
    </w:p>
    <w:p>
      <w:pPr>
        <w:numPr>
          <w:ilvl w:val="1"/>
          <w:numId w:val="1012"/>
        </w:numPr>
        <w:pStyle w:val="Compact"/>
      </w:pPr>
      <w:r>
        <w:t xml:space="preserve">В каталоге ~/work/arch-pc/lab05 с помощью команды cp создаем копию</w:t>
      </w:r>
      <w:r>
        <w:t xml:space="preserve"> </w:t>
      </w:r>
      <w:r>
        <w:t xml:space="preserve">файла hello.asm с именем lab5.asm:</w:t>
      </w:r>
    </w:p>
    <w:p>
      <w:pPr>
        <w:numPr>
          <w:ilvl w:val="0"/>
          <w:numId w:val="1000"/>
        </w:numPr>
      </w:pPr>
      <w:r>
        <w:drawing>
          <wp:inline>
            <wp:extent cx="5334000" cy="694954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0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3"/>
        </w:numPr>
        <w:pStyle w:val="Compact"/>
      </w:pPr>
      <w:r>
        <w:t xml:space="preserve">С помощью текстового редактора gedit меняем текст про-</w:t>
      </w:r>
      <w:r>
        <w:t xml:space="preserve"> </w:t>
      </w:r>
      <w:r>
        <w:t xml:space="preserve">граммы в файле lab5.asm так, чтобы вместо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на экран выводилась строка с собственным именем и фамилией:</w:t>
      </w:r>
    </w:p>
    <w:p>
      <w:pPr>
        <w:numPr>
          <w:ilvl w:val="0"/>
          <w:numId w:val="1000"/>
        </w:numPr>
      </w:pPr>
      <w:r>
        <w:drawing>
          <wp:inline>
            <wp:extent cx="5334000" cy="25910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0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186237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0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4"/>
        </w:numPr>
        <w:pStyle w:val="Compact"/>
      </w:pPr>
      <w:r>
        <w:t xml:space="preserve">Оттранслируем полученный текст программы lab5.asm в объектный</w:t>
      </w:r>
      <w:r>
        <w:t xml:space="preserve"> </w:t>
      </w:r>
      <w:r>
        <w:t xml:space="preserve">файл и запускаем получившийся исполняемый файл:</w:t>
      </w:r>
    </w:p>
    <w:p>
      <w:pPr>
        <w:numPr>
          <w:ilvl w:val="0"/>
          <w:numId w:val="1000"/>
        </w:numPr>
      </w:pPr>
      <w:r>
        <w:drawing>
          <wp:inline>
            <wp:extent cx="5334000" cy="56394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0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643296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0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846952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0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730476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0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hyperlink r:id="rId69"/>
    </w:p>
    <w:p>
      <w:pPr>
        <w:numPr>
          <w:ilvl w:val="1"/>
          <w:numId w:val="1015"/>
        </w:numPr>
        <w:pStyle w:val="Compact"/>
      </w:pPr>
      <w:r>
        <w:t xml:space="preserve">Копируем файлы hello.asm и lab5.asm в собственный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/study_2022-2023_arh-pc/labs/lab04/ и загружаем файлы на Github:</w:t>
      </w:r>
    </w:p>
    <w:p>
      <w:pPr>
        <w:numPr>
          <w:ilvl w:val="0"/>
          <w:numId w:val="1000"/>
        </w:numPr>
      </w:pPr>
      <w:r>
        <w:drawing>
          <wp:inline>
            <wp:extent cx="5334000" cy="273538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0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2854523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0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практических заданий</w:t>
      </w:r>
      <w:r>
        <w:t xml:space="preserve"> </w:t>
      </w:r>
      <w:r>
        <w:t xml:space="preserve">“</w:t>
      </w:r>
      <w:r>
        <w:t xml:space="preserve">Лабораторной работы №4</w:t>
      </w:r>
      <w:r>
        <w:t xml:space="preserve">”</w:t>
      </w:r>
      <w:r>
        <w:t xml:space="preserve"> </w:t>
      </w:r>
      <w:r>
        <w:t xml:space="preserve">я</w:t>
      </w:r>
      <w:r>
        <w:t xml:space="preserve"> </w:t>
      </w:r>
      <w:r>
        <w:t xml:space="preserve">ознакомилась с синтаксисом ассемблера NASM, а также освоила процедуры компиляции и сборки программ.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42" Target="media/rId42.png" /><Relationship Type="http://schemas.openxmlformats.org/officeDocument/2006/relationships/hyperlink" Id="rId69" Target="image/016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image/016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Дроздова Дарья Игоревна</dc:creator>
  <dc:language>ru-RU</dc:language>
  <cp:keywords/>
  <dcterms:created xsi:type="dcterms:W3CDTF">2022-11-04T17:27:31Z</dcterms:created>
  <dcterms:modified xsi:type="dcterms:W3CDTF">2022-11-04T17:27:31Z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