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1259" w14:textId="77777777" w:rsidR="001B2C2C" w:rsidRDefault="001B2C2C" w:rsidP="00F73294">
      <w:pPr>
        <w:pBdr>
          <w:bottom w:val="single" w:sz="6" w:space="0" w:color="1A5C3A"/>
        </w:pBdr>
        <w:spacing w:before="240" w:after="240"/>
      </w:pPr>
    </w:p>
    <w:p w14:paraId="748E960E" w14:textId="77777777" w:rsidR="001B2C2C" w:rsidRDefault="00000000" w:rsidP="00F73294">
      <w:pPr>
        <w:spacing w:before="60" w:after="240"/>
        <w:ind w:left="160"/>
      </w:pPr>
      <w:r>
        <w:rPr>
          <w:rFonts w:ascii="Calibri" w:eastAsia="Calibri" w:hAnsi="Calibri" w:cs="Calibri"/>
          <w:color w:val="1A1A1A"/>
          <w:spacing w:val="30"/>
          <w:sz w:val="22"/>
          <w:szCs w:val="22"/>
          <w:shd w:val="clear" w:color="auto" w:fill="1A5C3A"/>
        </w:rPr>
        <w:t>BAN240  ·  CHARACTER PROFILE DOSSIER</w:t>
      </w:r>
    </w:p>
    <w:p w14:paraId="1D1F90FE" w14:textId="77777777" w:rsidR="001B2C2C" w:rsidRDefault="00000000" w:rsidP="00F73294">
      <w:pPr>
        <w:pStyle w:val="Heading1"/>
        <w:spacing w:before="160" w:after="240"/>
      </w:pPr>
      <w:r>
        <w:rPr>
          <w:rFonts w:ascii="Candara" w:eastAsia="Candara" w:hAnsi="Candara" w:cs="Candara"/>
          <w:color w:val="1A5C3A"/>
          <w:spacing w:val="10"/>
          <w:sz w:val="56"/>
          <w:szCs w:val="56"/>
        </w:rPr>
        <w:t>Amir Raza</w:t>
      </w:r>
    </w:p>
    <w:p w14:paraId="5F0A14F2" w14:textId="77777777" w:rsidR="001B2C2C" w:rsidRDefault="00000000" w:rsidP="00F73294">
      <w:pPr>
        <w:spacing w:before="60" w:after="240"/>
      </w:pPr>
      <w:r>
        <w:rPr>
          <w:rFonts w:ascii="Calibri" w:eastAsia="Calibri" w:hAnsi="Calibri" w:cs="Calibri"/>
          <w:i/>
          <w:iCs/>
          <w:color w:val="1A1A1A"/>
          <w:spacing w:val="20"/>
          <w:sz w:val="22"/>
          <w:szCs w:val="22"/>
        </w:rPr>
        <w:t>Manga Character Profile — Full Dossier</w:t>
      </w:r>
    </w:p>
    <w:p w14:paraId="20D27C5B" w14:textId="2403F049" w:rsidR="001B2C2C" w:rsidRDefault="00F73294" w:rsidP="00F73294">
      <w:pPr>
        <w:pBdr>
          <w:bottom w:val="single" w:sz="6" w:space="0" w:color="8A9BA8"/>
        </w:pBdr>
        <w:spacing w:before="240" w:after="240"/>
        <w:jc w:val="center"/>
      </w:pPr>
      <w:r>
        <w:rPr>
          <w:noProof/>
        </w:rPr>
        <w:drawing>
          <wp:inline distT="0" distB="0" distL="0" distR="0" wp14:anchorId="4625DF9D" wp14:editId="1F1F826D">
            <wp:extent cx="4460240" cy="6690360"/>
            <wp:effectExtent l="0" t="0" r="0" b="0"/>
            <wp:docPr id="42002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20271" name="Picture 420020271"/>
                    <pic:cNvPicPr/>
                  </pic:nvPicPr>
                  <pic:blipFill>
                    <a:blip r:embed="rId5">
                      <a:extLst>
                        <a:ext uri="{28A0092B-C50C-407E-A947-70E740481C1C}">
                          <a14:useLocalDpi xmlns:a14="http://schemas.microsoft.com/office/drawing/2010/main" val="0"/>
                        </a:ext>
                      </a:extLst>
                    </a:blip>
                    <a:stretch>
                      <a:fillRect/>
                    </a:stretch>
                  </pic:blipFill>
                  <pic:spPr>
                    <a:xfrm>
                      <a:off x="0" y="0"/>
                      <a:ext cx="4460240" cy="6690360"/>
                    </a:xfrm>
                    <a:prstGeom prst="rect">
                      <a:avLst/>
                    </a:prstGeom>
                  </pic:spPr>
                </pic:pic>
              </a:graphicData>
            </a:graphic>
          </wp:inline>
        </w:drawing>
      </w:r>
    </w:p>
    <w:p w14:paraId="45F96CE0" w14:textId="77777777" w:rsidR="001B2C2C" w:rsidRDefault="00000000" w:rsidP="00F73294">
      <w:pPr>
        <w:pStyle w:val="Heading2"/>
        <w:spacing w:before="440" w:after="100"/>
      </w:pPr>
      <w:r>
        <w:rPr>
          <w:rFonts w:ascii="Candara" w:eastAsia="Candara" w:hAnsi="Candara" w:cs="Candara"/>
          <w:color w:val="1A5C3A"/>
          <w:spacing w:val="30"/>
          <w:sz w:val="26"/>
          <w:szCs w:val="26"/>
        </w:rPr>
        <w:lastRenderedPageBreak/>
        <w:t>01   BIOGRAPHICAL OVERVIEW</w:t>
      </w:r>
    </w:p>
    <w:p w14:paraId="0CD2A199" w14:textId="77777777" w:rsidR="001B2C2C" w:rsidRDefault="001B2C2C" w:rsidP="00F73294">
      <w:pPr>
        <w:pBdr>
          <w:top w:val="single" w:sz="6" w:space="0" w:color="8A9BA8"/>
        </w:pBdr>
        <w:spacing w:after="200"/>
      </w:pPr>
    </w:p>
    <w:p w14:paraId="078E245B" w14:textId="77777777" w:rsidR="001B2C2C" w:rsidRDefault="00000000" w:rsidP="00F73294">
      <w:pPr>
        <w:spacing w:before="60" w:after="240"/>
      </w:pPr>
      <w:r>
        <w:rPr>
          <w:rFonts w:ascii="Calibri" w:eastAsia="Calibri" w:hAnsi="Calibri" w:cs="Calibri"/>
          <w:color w:val="1A1A1A"/>
          <w:sz w:val="22"/>
          <w:szCs w:val="22"/>
        </w:rPr>
        <w:t>Amir is a fully realized manga character — a 22-year-old Lahori whose quick intelligence, effortless wit, and deep streak of genuine kindness make him one of the most naturally magnetic people in any room, even when he is actively trying to be invisible. He came to Canada from one of South Asia's most culturally layered cities, carrying Lahore's particular brand of literary pride and street-smart warmth.</w:t>
      </w:r>
    </w:p>
    <w:p w14:paraId="73156C41" w14:textId="77777777" w:rsidR="001B2C2C" w:rsidRDefault="00000000" w:rsidP="00F73294">
      <w:pPr>
        <w:spacing w:before="60" w:after="240"/>
      </w:pPr>
      <w:r>
        <w:rPr>
          <w:rFonts w:ascii="Calibri" w:eastAsia="Calibri" w:hAnsi="Calibri" w:cs="Calibri"/>
          <w:color w:val="1A1A1A"/>
          <w:sz w:val="22"/>
          <w:szCs w:val="22"/>
        </w:rPr>
        <w:t xml:space="preserve">He is the person who makes the group chat </w:t>
      </w:r>
      <w:proofErr w:type="gramStart"/>
      <w:r>
        <w:rPr>
          <w:rFonts w:ascii="Calibri" w:eastAsia="Calibri" w:hAnsi="Calibri" w:cs="Calibri"/>
          <w:color w:val="1A1A1A"/>
          <w:sz w:val="22"/>
          <w:szCs w:val="22"/>
        </w:rPr>
        <w:t>actually funny</w:t>
      </w:r>
      <w:proofErr w:type="gramEnd"/>
      <w:r>
        <w:rPr>
          <w:rFonts w:ascii="Calibri" w:eastAsia="Calibri" w:hAnsi="Calibri" w:cs="Calibri"/>
          <w:color w:val="1A1A1A"/>
          <w:sz w:val="22"/>
          <w:szCs w:val="22"/>
        </w:rPr>
        <w:t>, who knows the fastest route, and who will absolutely help you move apartments — but will complain about it the entire time in a way that somehow makes it better.</w:t>
      </w:r>
    </w:p>
    <w:p w14:paraId="17E6F878" w14:textId="77777777" w:rsidR="001B2C2C" w:rsidRDefault="001B2C2C" w:rsidP="00F7329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B2C2C" w14:paraId="27072AED" w14:textId="77777777">
        <w:tblPrEx>
          <w:tblCellMar>
            <w:top w:w="0" w:type="dxa"/>
            <w:bottom w:w="0" w:type="dxa"/>
          </w:tblCellMar>
        </w:tblPrEx>
        <w:tc>
          <w:tcPr>
            <w:tcW w:w="0" w:type="auto"/>
            <w:tcBorders>
              <w:top w:val="nil"/>
              <w:left w:val="single" w:sz="24" w:space="0" w:color="1A5C3A"/>
              <w:bottom w:val="nil"/>
              <w:right w:val="nil"/>
            </w:tcBorders>
            <w:shd w:val="clear" w:color="auto" w:fill="EAF3EE"/>
            <w:tcMar>
              <w:top w:w="200" w:type="dxa"/>
              <w:left w:w="280" w:type="dxa"/>
              <w:bottom w:w="200" w:type="dxa"/>
              <w:right w:w="280" w:type="dxa"/>
            </w:tcMar>
          </w:tcPr>
          <w:p w14:paraId="12D6DB01" w14:textId="77777777" w:rsidR="001B2C2C" w:rsidRDefault="00000000" w:rsidP="00F73294">
            <w:pPr>
              <w:spacing w:after="80"/>
            </w:pPr>
            <w:r>
              <w:rPr>
                <w:rFonts w:ascii="Calibri" w:eastAsia="Calibri" w:hAnsi="Calibri" w:cs="Calibri"/>
                <w:b/>
                <w:bCs/>
                <w:color w:val="1A1A1A"/>
                <w:spacing w:val="30"/>
                <w:sz w:val="21"/>
                <w:szCs w:val="21"/>
              </w:rPr>
              <w:t>Character Essence</w:t>
            </w:r>
          </w:p>
          <w:p w14:paraId="579C6CCF" w14:textId="77777777" w:rsidR="001B2C2C" w:rsidRDefault="00000000" w:rsidP="00F73294">
            <w:pPr>
              <w:spacing w:after="140"/>
            </w:pPr>
            <w:r>
              <w:rPr>
                <w:rFonts w:ascii="Calibri" w:eastAsia="Calibri" w:hAnsi="Calibri" w:cs="Calibri"/>
                <w:color w:val="1A1A1A"/>
                <w:sz w:val="21"/>
                <w:szCs w:val="21"/>
              </w:rPr>
              <w:t xml:space="preserve">Lahori by identity in the specific way that Lahoris are Lahori: the city is not where he is from — it is </w:t>
            </w:r>
            <w:r>
              <w:rPr>
                <w:rFonts w:ascii="Calibri" w:eastAsia="Calibri" w:hAnsi="Calibri" w:cs="Calibri"/>
                <w:i/>
                <w:iCs/>
                <w:color w:val="1A1A1A"/>
                <w:sz w:val="22"/>
                <w:szCs w:val="22"/>
              </w:rPr>
              <w:t>what he is</w:t>
            </w:r>
            <w:r>
              <w:rPr>
                <w:rFonts w:ascii="Calibri" w:eastAsia="Calibri" w:hAnsi="Calibri" w:cs="Calibri"/>
                <w:color w:val="1A1A1A"/>
                <w:sz w:val="21"/>
                <w:szCs w:val="21"/>
              </w:rPr>
              <w:t>. His most powerful scenes are linguistic. His deepest jokes require translation. His kindness is not performed; it is just what happens when nobody is watching.</w:t>
            </w:r>
          </w:p>
        </w:tc>
      </w:tr>
    </w:tbl>
    <w:p w14:paraId="590684E3" w14:textId="77777777" w:rsidR="001B2C2C" w:rsidRDefault="001B2C2C" w:rsidP="00F73294">
      <w:pPr>
        <w:spacing w:after="240"/>
      </w:pPr>
    </w:p>
    <w:p w14:paraId="6A24DA8B" w14:textId="77777777" w:rsidR="001B2C2C" w:rsidRDefault="001B2C2C" w:rsidP="00F73294">
      <w:pPr>
        <w:pBdr>
          <w:bottom w:val="single" w:sz="6" w:space="0" w:color="1A1A1A"/>
        </w:pBdr>
        <w:spacing w:before="240" w:after="240"/>
      </w:pPr>
    </w:p>
    <w:p w14:paraId="22E0FDC9" w14:textId="77777777" w:rsidR="001B2C2C" w:rsidRDefault="00000000" w:rsidP="00F73294">
      <w:pPr>
        <w:pStyle w:val="Heading2"/>
        <w:spacing w:before="440" w:after="100"/>
      </w:pPr>
      <w:r>
        <w:rPr>
          <w:rFonts w:ascii="Candara" w:eastAsia="Candara" w:hAnsi="Candara" w:cs="Candara"/>
          <w:color w:val="1A5C3A"/>
          <w:spacing w:val="30"/>
          <w:sz w:val="26"/>
          <w:szCs w:val="26"/>
        </w:rPr>
        <w:t>02   DEMOGRAPHICS &amp; BASIC INFORMATION</w:t>
      </w:r>
    </w:p>
    <w:p w14:paraId="2C74C217" w14:textId="77777777" w:rsidR="001B2C2C" w:rsidRDefault="001B2C2C" w:rsidP="00F73294">
      <w:pPr>
        <w:pBdr>
          <w:top w:val="single" w:sz="6" w:space="0" w:color="8A9BA8"/>
        </w:pBdr>
        <w:spacing w:after="200"/>
      </w:pPr>
    </w:p>
    <w:p w14:paraId="1646BD6E"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7667"/>
      </w:tblGrid>
      <w:tr w:rsidR="001B2C2C" w14:paraId="41BB82DA" w14:textId="77777777">
        <w:tblPrEx>
          <w:tblCellMar>
            <w:top w:w="0" w:type="dxa"/>
            <w:bottom w:w="0" w:type="dxa"/>
          </w:tblCellMar>
        </w:tblPrEx>
        <w:trPr>
          <w:tblHeader/>
        </w:trPr>
        <w:tc>
          <w:tcPr>
            <w:tcW w:w="900" w:type="pct"/>
            <w:shd w:val="clear" w:color="auto" w:fill="EAF3EE"/>
            <w:tcMar>
              <w:top w:w="100" w:type="dxa"/>
              <w:left w:w="160" w:type="dxa"/>
              <w:bottom w:w="100" w:type="dxa"/>
              <w:right w:w="160" w:type="dxa"/>
            </w:tcMar>
          </w:tcPr>
          <w:p w14:paraId="32DDECF8" w14:textId="77777777" w:rsidR="001B2C2C" w:rsidRDefault="00000000" w:rsidP="00F73294">
            <w:r>
              <w:rPr>
                <w:rFonts w:ascii="Calibri" w:eastAsia="Calibri" w:hAnsi="Calibri" w:cs="Calibri"/>
                <w:b/>
                <w:bCs/>
                <w:color w:val="1A5C3A"/>
                <w:spacing w:val="10"/>
                <w:sz w:val="19"/>
                <w:szCs w:val="19"/>
              </w:rPr>
              <w:t>Field</w:t>
            </w:r>
          </w:p>
        </w:tc>
        <w:tc>
          <w:tcPr>
            <w:tcW w:w="4100" w:type="pct"/>
            <w:shd w:val="clear" w:color="auto" w:fill="EAF3EE"/>
            <w:tcMar>
              <w:top w:w="100" w:type="dxa"/>
              <w:left w:w="160" w:type="dxa"/>
              <w:bottom w:w="100" w:type="dxa"/>
              <w:right w:w="160" w:type="dxa"/>
            </w:tcMar>
          </w:tcPr>
          <w:p w14:paraId="06D8AEEE" w14:textId="77777777" w:rsidR="001B2C2C" w:rsidRDefault="00000000" w:rsidP="00F73294">
            <w:r>
              <w:rPr>
                <w:rFonts w:ascii="Calibri" w:eastAsia="Calibri" w:hAnsi="Calibri" w:cs="Calibri"/>
                <w:b/>
                <w:bCs/>
                <w:color w:val="1A5C3A"/>
                <w:spacing w:val="10"/>
                <w:sz w:val="19"/>
                <w:szCs w:val="19"/>
              </w:rPr>
              <w:t>Detail</w:t>
            </w:r>
          </w:p>
        </w:tc>
      </w:tr>
      <w:tr w:rsidR="001B2C2C" w14:paraId="6943310E" w14:textId="77777777">
        <w:tblPrEx>
          <w:tblCellMar>
            <w:top w:w="0" w:type="dxa"/>
            <w:bottom w:w="0" w:type="dxa"/>
          </w:tblCellMar>
        </w:tblPrEx>
        <w:tc>
          <w:tcPr>
            <w:tcW w:w="900" w:type="pct"/>
            <w:tcMar>
              <w:top w:w="100" w:type="dxa"/>
              <w:left w:w="160" w:type="dxa"/>
              <w:bottom w:w="100" w:type="dxa"/>
              <w:right w:w="160" w:type="dxa"/>
            </w:tcMar>
          </w:tcPr>
          <w:p w14:paraId="5197CD58" w14:textId="77777777" w:rsidR="001B2C2C" w:rsidRDefault="00000000" w:rsidP="00F73294">
            <w:r>
              <w:rPr>
                <w:rFonts w:ascii="Calibri" w:eastAsia="Calibri" w:hAnsi="Calibri" w:cs="Calibri"/>
                <w:b/>
                <w:bCs/>
                <w:color w:val="1A5C3A"/>
                <w:sz w:val="22"/>
                <w:szCs w:val="22"/>
              </w:rPr>
              <w:t>Full Name</w:t>
            </w:r>
          </w:p>
        </w:tc>
        <w:tc>
          <w:tcPr>
            <w:tcW w:w="4100" w:type="pct"/>
            <w:tcMar>
              <w:top w:w="100" w:type="dxa"/>
              <w:left w:w="160" w:type="dxa"/>
              <w:bottom w:w="100" w:type="dxa"/>
              <w:right w:w="160" w:type="dxa"/>
            </w:tcMar>
          </w:tcPr>
          <w:p w14:paraId="47AD953D" w14:textId="77777777" w:rsidR="001B2C2C" w:rsidRDefault="00000000" w:rsidP="00F73294">
            <w:r>
              <w:rPr>
                <w:rFonts w:ascii="Calibri" w:eastAsia="Calibri" w:hAnsi="Calibri" w:cs="Calibri"/>
                <w:color w:val="1A1A1A"/>
                <w:sz w:val="21"/>
                <w:szCs w:val="21"/>
              </w:rPr>
              <w:t>Amir Raza</w:t>
            </w:r>
          </w:p>
        </w:tc>
      </w:tr>
      <w:tr w:rsidR="001B2C2C" w14:paraId="7C8C5777" w14:textId="77777777">
        <w:tblPrEx>
          <w:tblCellMar>
            <w:top w:w="0" w:type="dxa"/>
            <w:bottom w:w="0" w:type="dxa"/>
          </w:tblCellMar>
        </w:tblPrEx>
        <w:tc>
          <w:tcPr>
            <w:tcW w:w="900" w:type="pct"/>
            <w:tcMar>
              <w:top w:w="100" w:type="dxa"/>
              <w:left w:w="160" w:type="dxa"/>
              <w:bottom w:w="100" w:type="dxa"/>
              <w:right w:w="160" w:type="dxa"/>
            </w:tcMar>
          </w:tcPr>
          <w:p w14:paraId="51BDD581" w14:textId="77777777" w:rsidR="001B2C2C" w:rsidRDefault="00000000" w:rsidP="00F73294">
            <w:r>
              <w:rPr>
                <w:rFonts w:ascii="Calibri" w:eastAsia="Calibri" w:hAnsi="Calibri" w:cs="Calibri"/>
                <w:b/>
                <w:bCs/>
                <w:color w:val="1A5C3A"/>
                <w:sz w:val="22"/>
                <w:szCs w:val="22"/>
              </w:rPr>
              <w:t>Age</w:t>
            </w:r>
          </w:p>
        </w:tc>
        <w:tc>
          <w:tcPr>
            <w:tcW w:w="4100" w:type="pct"/>
            <w:tcMar>
              <w:top w:w="100" w:type="dxa"/>
              <w:left w:w="160" w:type="dxa"/>
              <w:bottom w:w="100" w:type="dxa"/>
              <w:right w:w="160" w:type="dxa"/>
            </w:tcMar>
          </w:tcPr>
          <w:p w14:paraId="7AB49385" w14:textId="77777777" w:rsidR="001B2C2C" w:rsidRDefault="00000000" w:rsidP="00F73294">
            <w:r>
              <w:rPr>
                <w:rFonts w:ascii="Calibri" w:eastAsia="Calibri" w:hAnsi="Calibri" w:cs="Calibri"/>
                <w:color w:val="1A1A1A"/>
                <w:sz w:val="21"/>
                <w:szCs w:val="21"/>
              </w:rPr>
              <w:t>22</w:t>
            </w:r>
          </w:p>
        </w:tc>
      </w:tr>
      <w:tr w:rsidR="001B2C2C" w14:paraId="64633E3B" w14:textId="77777777">
        <w:tblPrEx>
          <w:tblCellMar>
            <w:top w:w="0" w:type="dxa"/>
            <w:bottom w:w="0" w:type="dxa"/>
          </w:tblCellMar>
        </w:tblPrEx>
        <w:tc>
          <w:tcPr>
            <w:tcW w:w="900" w:type="pct"/>
            <w:tcMar>
              <w:top w:w="100" w:type="dxa"/>
              <w:left w:w="160" w:type="dxa"/>
              <w:bottom w:w="100" w:type="dxa"/>
              <w:right w:w="160" w:type="dxa"/>
            </w:tcMar>
          </w:tcPr>
          <w:p w14:paraId="2F045DB4" w14:textId="77777777" w:rsidR="001B2C2C" w:rsidRDefault="00000000" w:rsidP="00F73294">
            <w:r>
              <w:rPr>
                <w:rFonts w:ascii="Calibri" w:eastAsia="Calibri" w:hAnsi="Calibri" w:cs="Calibri"/>
                <w:b/>
                <w:bCs/>
                <w:color w:val="1A5C3A"/>
                <w:sz w:val="22"/>
                <w:szCs w:val="22"/>
              </w:rPr>
              <w:t>Gender</w:t>
            </w:r>
          </w:p>
        </w:tc>
        <w:tc>
          <w:tcPr>
            <w:tcW w:w="4100" w:type="pct"/>
            <w:tcMar>
              <w:top w:w="100" w:type="dxa"/>
              <w:left w:w="160" w:type="dxa"/>
              <w:bottom w:w="100" w:type="dxa"/>
              <w:right w:w="160" w:type="dxa"/>
            </w:tcMar>
          </w:tcPr>
          <w:p w14:paraId="558B8467" w14:textId="77777777" w:rsidR="001B2C2C" w:rsidRDefault="00000000" w:rsidP="00F73294">
            <w:r>
              <w:rPr>
                <w:rFonts w:ascii="Calibri" w:eastAsia="Calibri" w:hAnsi="Calibri" w:cs="Calibri"/>
                <w:color w:val="1A1A1A"/>
                <w:sz w:val="21"/>
                <w:szCs w:val="21"/>
              </w:rPr>
              <w:t>Male</w:t>
            </w:r>
          </w:p>
        </w:tc>
      </w:tr>
      <w:tr w:rsidR="001B2C2C" w14:paraId="143F1087" w14:textId="77777777">
        <w:tblPrEx>
          <w:tblCellMar>
            <w:top w:w="0" w:type="dxa"/>
            <w:bottom w:w="0" w:type="dxa"/>
          </w:tblCellMar>
        </w:tblPrEx>
        <w:tc>
          <w:tcPr>
            <w:tcW w:w="900" w:type="pct"/>
            <w:tcMar>
              <w:top w:w="100" w:type="dxa"/>
              <w:left w:w="160" w:type="dxa"/>
              <w:bottom w:w="100" w:type="dxa"/>
              <w:right w:w="160" w:type="dxa"/>
            </w:tcMar>
          </w:tcPr>
          <w:p w14:paraId="4E573CF7" w14:textId="77777777" w:rsidR="001B2C2C" w:rsidRDefault="00000000" w:rsidP="00F73294">
            <w:r>
              <w:rPr>
                <w:rFonts w:ascii="Calibri" w:eastAsia="Calibri" w:hAnsi="Calibri" w:cs="Calibri"/>
                <w:b/>
                <w:bCs/>
                <w:color w:val="1A5C3A"/>
                <w:sz w:val="22"/>
                <w:szCs w:val="22"/>
              </w:rPr>
              <w:t>Ethnicity</w:t>
            </w:r>
          </w:p>
        </w:tc>
        <w:tc>
          <w:tcPr>
            <w:tcW w:w="4100" w:type="pct"/>
            <w:tcMar>
              <w:top w:w="100" w:type="dxa"/>
              <w:left w:w="160" w:type="dxa"/>
              <w:bottom w:w="100" w:type="dxa"/>
              <w:right w:w="160" w:type="dxa"/>
            </w:tcMar>
          </w:tcPr>
          <w:p w14:paraId="03CAC047" w14:textId="77777777" w:rsidR="001B2C2C" w:rsidRDefault="00000000" w:rsidP="00F73294">
            <w:r>
              <w:rPr>
                <w:rFonts w:ascii="Calibri" w:eastAsia="Calibri" w:hAnsi="Calibri" w:cs="Calibri"/>
                <w:color w:val="1A1A1A"/>
                <w:sz w:val="21"/>
                <w:szCs w:val="21"/>
              </w:rPr>
              <w:t>Pakistani — Punjabi (from Lahore)</w:t>
            </w:r>
          </w:p>
        </w:tc>
      </w:tr>
      <w:tr w:rsidR="001B2C2C" w14:paraId="46A165B3" w14:textId="77777777">
        <w:tblPrEx>
          <w:tblCellMar>
            <w:top w:w="0" w:type="dxa"/>
            <w:bottom w:w="0" w:type="dxa"/>
          </w:tblCellMar>
        </w:tblPrEx>
        <w:tc>
          <w:tcPr>
            <w:tcW w:w="900" w:type="pct"/>
            <w:tcMar>
              <w:top w:w="100" w:type="dxa"/>
              <w:left w:w="160" w:type="dxa"/>
              <w:bottom w:w="100" w:type="dxa"/>
              <w:right w:w="160" w:type="dxa"/>
            </w:tcMar>
          </w:tcPr>
          <w:p w14:paraId="5269CF60" w14:textId="77777777" w:rsidR="001B2C2C" w:rsidRDefault="00000000" w:rsidP="00F73294">
            <w:r>
              <w:rPr>
                <w:rFonts w:ascii="Calibri" w:eastAsia="Calibri" w:hAnsi="Calibri" w:cs="Calibri"/>
                <w:b/>
                <w:bCs/>
                <w:color w:val="1A5C3A"/>
                <w:sz w:val="22"/>
                <w:szCs w:val="22"/>
              </w:rPr>
              <w:t>Hometown</w:t>
            </w:r>
          </w:p>
        </w:tc>
        <w:tc>
          <w:tcPr>
            <w:tcW w:w="4100" w:type="pct"/>
            <w:tcMar>
              <w:top w:w="100" w:type="dxa"/>
              <w:left w:w="160" w:type="dxa"/>
              <w:bottom w:w="100" w:type="dxa"/>
              <w:right w:w="160" w:type="dxa"/>
            </w:tcMar>
          </w:tcPr>
          <w:p w14:paraId="404588E4" w14:textId="77777777" w:rsidR="001B2C2C" w:rsidRDefault="00000000" w:rsidP="00F73294">
            <w:r>
              <w:rPr>
                <w:rFonts w:ascii="Calibri" w:eastAsia="Calibri" w:hAnsi="Calibri" w:cs="Calibri"/>
                <w:color w:val="1A1A1A"/>
                <w:sz w:val="21"/>
                <w:szCs w:val="21"/>
              </w:rPr>
              <w:t>Lahore, Punjab, Pakistan  (Gulberg III neighbourhood)</w:t>
            </w:r>
          </w:p>
        </w:tc>
      </w:tr>
      <w:tr w:rsidR="001B2C2C" w14:paraId="3671D015" w14:textId="77777777">
        <w:tblPrEx>
          <w:tblCellMar>
            <w:top w:w="0" w:type="dxa"/>
            <w:bottom w:w="0" w:type="dxa"/>
          </w:tblCellMar>
        </w:tblPrEx>
        <w:tc>
          <w:tcPr>
            <w:tcW w:w="900" w:type="pct"/>
            <w:tcMar>
              <w:top w:w="100" w:type="dxa"/>
              <w:left w:w="160" w:type="dxa"/>
              <w:bottom w:w="100" w:type="dxa"/>
              <w:right w:w="160" w:type="dxa"/>
            </w:tcMar>
          </w:tcPr>
          <w:p w14:paraId="38C759D2" w14:textId="77777777" w:rsidR="001B2C2C" w:rsidRDefault="00000000" w:rsidP="00F73294">
            <w:r>
              <w:rPr>
                <w:rFonts w:ascii="Calibri" w:eastAsia="Calibri" w:hAnsi="Calibri" w:cs="Calibri"/>
                <w:b/>
                <w:bCs/>
                <w:color w:val="1A5C3A"/>
                <w:sz w:val="22"/>
                <w:szCs w:val="22"/>
              </w:rPr>
              <w:t>Current City</w:t>
            </w:r>
          </w:p>
        </w:tc>
        <w:tc>
          <w:tcPr>
            <w:tcW w:w="4100" w:type="pct"/>
            <w:tcMar>
              <w:top w:w="100" w:type="dxa"/>
              <w:left w:w="160" w:type="dxa"/>
              <w:bottom w:w="100" w:type="dxa"/>
              <w:right w:w="160" w:type="dxa"/>
            </w:tcMar>
          </w:tcPr>
          <w:p w14:paraId="52CDA64E" w14:textId="77777777" w:rsidR="001B2C2C" w:rsidRDefault="00000000" w:rsidP="00F73294">
            <w:r>
              <w:rPr>
                <w:rFonts w:ascii="Calibri" w:eastAsia="Calibri" w:hAnsi="Calibri" w:cs="Calibri"/>
                <w:color w:val="1A1A1A"/>
                <w:sz w:val="21"/>
                <w:szCs w:val="21"/>
              </w:rPr>
              <w:t>North York, Ontario, Canada</w:t>
            </w:r>
          </w:p>
        </w:tc>
      </w:tr>
      <w:tr w:rsidR="001B2C2C" w14:paraId="3C2EC695" w14:textId="77777777">
        <w:tblPrEx>
          <w:tblCellMar>
            <w:top w:w="0" w:type="dxa"/>
            <w:bottom w:w="0" w:type="dxa"/>
          </w:tblCellMar>
        </w:tblPrEx>
        <w:tc>
          <w:tcPr>
            <w:tcW w:w="900" w:type="pct"/>
            <w:tcMar>
              <w:top w:w="100" w:type="dxa"/>
              <w:left w:w="160" w:type="dxa"/>
              <w:bottom w:w="100" w:type="dxa"/>
              <w:right w:w="160" w:type="dxa"/>
            </w:tcMar>
          </w:tcPr>
          <w:p w14:paraId="474895FD" w14:textId="77777777" w:rsidR="001B2C2C" w:rsidRDefault="00000000" w:rsidP="00F73294">
            <w:r>
              <w:rPr>
                <w:rFonts w:ascii="Calibri" w:eastAsia="Calibri" w:hAnsi="Calibri" w:cs="Calibri"/>
                <w:b/>
                <w:bCs/>
                <w:color w:val="1A5C3A"/>
                <w:sz w:val="22"/>
                <w:szCs w:val="22"/>
              </w:rPr>
              <w:t>Living Situation</w:t>
            </w:r>
          </w:p>
        </w:tc>
        <w:tc>
          <w:tcPr>
            <w:tcW w:w="4100" w:type="pct"/>
            <w:tcMar>
              <w:top w:w="100" w:type="dxa"/>
              <w:left w:w="160" w:type="dxa"/>
              <w:bottom w:w="100" w:type="dxa"/>
              <w:right w:w="160" w:type="dxa"/>
            </w:tcMar>
          </w:tcPr>
          <w:p w14:paraId="46AED504" w14:textId="77777777" w:rsidR="001B2C2C" w:rsidRDefault="00000000" w:rsidP="00F73294">
            <w:r>
              <w:rPr>
                <w:rFonts w:ascii="Calibri" w:eastAsia="Calibri" w:hAnsi="Calibri" w:cs="Calibri"/>
                <w:color w:val="1A1A1A"/>
                <w:sz w:val="21"/>
                <w:szCs w:val="21"/>
              </w:rPr>
              <w:t>Shares a two-bedroom apartment with one other Pakistani student near Finch West; clean, well-organised, with a very specific corner of the living room dedicated to cricket watching</w:t>
            </w:r>
          </w:p>
        </w:tc>
      </w:tr>
      <w:tr w:rsidR="001B2C2C" w14:paraId="3B35A3F6" w14:textId="77777777">
        <w:tblPrEx>
          <w:tblCellMar>
            <w:top w:w="0" w:type="dxa"/>
            <w:bottom w:w="0" w:type="dxa"/>
          </w:tblCellMar>
        </w:tblPrEx>
        <w:tc>
          <w:tcPr>
            <w:tcW w:w="900" w:type="pct"/>
            <w:tcMar>
              <w:top w:w="100" w:type="dxa"/>
              <w:left w:w="160" w:type="dxa"/>
              <w:bottom w:w="100" w:type="dxa"/>
              <w:right w:w="160" w:type="dxa"/>
            </w:tcMar>
          </w:tcPr>
          <w:p w14:paraId="69850A95" w14:textId="77777777" w:rsidR="001B2C2C" w:rsidRDefault="00000000" w:rsidP="00F73294">
            <w:r>
              <w:rPr>
                <w:rFonts w:ascii="Calibri" w:eastAsia="Calibri" w:hAnsi="Calibri" w:cs="Calibri"/>
                <w:b/>
                <w:bCs/>
                <w:color w:val="1A5C3A"/>
                <w:sz w:val="22"/>
                <w:szCs w:val="22"/>
              </w:rPr>
              <w:t>Immigration Status</w:t>
            </w:r>
          </w:p>
        </w:tc>
        <w:tc>
          <w:tcPr>
            <w:tcW w:w="4100" w:type="pct"/>
            <w:tcMar>
              <w:top w:w="100" w:type="dxa"/>
              <w:left w:w="160" w:type="dxa"/>
              <w:bottom w:w="100" w:type="dxa"/>
              <w:right w:w="160" w:type="dxa"/>
            </w:tcMar>
          </w:tcPr>
          <w:p w14:paraId="2FF3E8C5" w14:textId="77777777" w:rsidR="001B2C2C" w:rsidRDefault="00000000" w:rsidP="00F73294">
            <w:r>
              <w:rPr>
                <w:rFonts w:ascii="Calibri" w:eastAsia="Calibri" w:hAnsi="Calibri" w:cs="Calibri"/>
                <w:color w:val="1A1A1A"/>
                <w:sz w:val="21"/>
                <w:szCs w:val="21"/>
              </w:rPr>
              <w:t>International student visa</w:t>
            </w:r>
          </w:p>
        </w:tc>
      </w:tr>
      <w:tr w:rsidR="001B2C2C" w14:paraId="2C04574E" w14:textId="77777777">
        <w:tblPrEx>
          <w:tblCellMar>
            <w:top w:w="0" w:type="dxa"/>
            <w:bottom w:w="0" w:type="dxa"/>
          </w:tblCellMar>
        </w:tblPrEx>
        <w:tc>
          <w:tcPr>
            <w:tcW w:w="900" w:type="pct"/>
            <w:tcMar>
              <w:top w:w="100" w:type="dxa"/>
              <w:left w:w="160" w:type="dxa"/>
              <w:bottom w:w="100" w:type="dxa"/>
              <w:right w:w="160" w:type="dxa"/>
            </w:tcMar>
          </w:tcPr>
          <w:p w14:paraId="13DFD868" w14:textId="77777777" w:rsidR="001B2C2C" w:rsidRDefault="00000000" w:rsidP="00F73294">
            <w:r>
              <w:rPr>
                <w:rFonts w:ascii="Calibri" w:eastAsia="Calibri" w:hAnsi="Calibri" w:cs="Calibri"/>
                <w:b/>
                <w:bCs/>
                <w:color w:val="1A5C3A"/>
                <w:sz w:val="22"/>
                <w:szCs w:val="22"/>
              </w:rPr>
              <w:t>Languages</w:t>
            </w:r>
          </w:p>
        </w:tc>
        <w:tc>
          <w:tcPr>
            <w:tcW w:w="4100" w:type="pct"/>
            <w:tcMar>
              <w:top w:w="100" w:type="dxa"/>
              <w:left w:w="160" w:type="dxa"/>
              <w:bottom w:w="100" w:type="dxa"/>
              <w:right w:w="160" w:type="dxa"/>
            </w:tcMar>
          </w:tcPr>
          <w:p w14:paraId="0D7DBE90" w14:textId="77777777" w:rsidR="001B2C2C" w:rsidRDefault="00000000" w:rsidP="00F73294">
            <w:r>
              <w:rPr>
                <w:rFonts w:ascii="Calibri" w:eastAsia="Calibri" w:hAnsi="Calibri" w:cs="Calibri"/>
                <w:color w:val="1A1A1A"/>
                <w:sz w:val="21"/>
                <w:szCs w:val="21"/>
              </w:rPr>
              <w:t>Urdu (native, literary fluency) · Punjabi (native, spoken) · English (fluent — excellent vocabulary acquired through extensive reading)</w:t>
            </w:r>
          </w:p>
        </w:tc>
      </w:tr>
      <w:tr w:rsidR="001B2C2C" w14:paraId="47625A4C" w14:textId="77777777">
        <w:tblPrEx>
          <w:tblCellMar>
            <w:top w:w="0" w:type="dxa"/>
            <w:bottom w:w="0" w:type="dxa"/>
          </w:tblCellMar>
        </w:tblPrEx>
        <w:tc>
          <w:tcPr>
            <w:tcW w:w="900" w:type="pct"/>
            <w:tcMar>
              <w:top w:w="100" w:type="dxa"/>
              <w:left w:w="160" w:type="dxa"/>
              <w:bottom w:w="100" w:type="dxa"/>
              <w:right w:w="160" w:type="dxa"/>
            </w:tcMar>
          </w:tcPr>
          <w:p w14:paraId="3D961FA1" w14:textId="77777777" w:rsidR="001B2C2C" w:rsidRDefault="00000000" w:rsidP="00F73294">
            <w:r>
              <w:rPr>
                <w:rFonts w:ascii="Calibri" w:eastAsia="Calibri" w:hAnsi="Calibri" w:cs="Calibri"/>
                <w:b/>
                <w:bCs/>
                <w:color w:val="1A5C3A"/>
                <w:sz w:val="22"/>
                <w:szCs w:val="22"/>
              </w:rPr>
              <w:lastRenderedPageBreak/>
              <w:t>Occupation</w:t>
            </w:r>
          </w:p>
        </w:tc>
        <w:tc>
          <w:tcPr>
            <w:tcW w:w="4100" w:type="pct"/>
            <w:tcMar>
              <w:top w:w="100" w:type="dxa"/>
              <w:left w:w="160" w:type="dxa"/>
              <w:bottom w:w="100" w:type="dxa"/>
              <w:right w:w="160" w:type="dxa"/>
            </w:tcMar>
          </w:tcPr>
          <w:p w14:paraId="43484A97" w14:textId="77777777" w:rsidR="001B2C2C" w:rsidRDefault="00000000" w:rsidP="00F73294">
            <w:r>
              <w:rPr>
                <w:rFonts w:ascii="Calibri" w:eastAsia="Calibri" w:hAnsi="Calibri" w:cs="Calibri"/>
                <w:color w:val="1A1A1A"/>
                <w:sz w:val="21"/>
                <w:szCs w:val="21"/>
              </w:rPr>
              <w:t>Full-time undergraduate student</w:t>
            </w:r>
          </w:p>
        </w:tc>
      </w:tr>
      <w:tr w:rsidR="001B2C2C" w14:paraId="68B01496" w14:textId="77777777">
        <w:tblPrEx>
          <w:tblCellMar>
            <w:top w:w="0" w:type="dxa"/>
            <w:bottom w:w="0" w:type="dxa"/>
          </w:tblCellMar>
        </w:tblPrEx>
        <w:tc>
          <w:tcPr>
            <w:tcW w:w="900" w:type="pct"/>
            <w:tcMar>
              <w:top w:w="100" w:type="dxa"/>
              <w:left w:w="160" w:type="dxa"/>
              <w:bottom w:w="100" w:type="dxa"/>
              <w:right w:w="160" w:type="dxa"/>
            </w:tcMar>
          </w:tcPr>
          <w:p w14:paraId="232EEE7A" w14:textId="77777777" w:rsidR="001B2C2C" w:rsidRDefault="00000000" w:rsidP="00F73294">
            <w:r>
              <w:rPr>
                <w:rFonts w:ascii="Calibri" w:eastAsia="Calibri" w:hAnsi="Calibri" w:cs="Calibri"/>
                <w:b/>
                <w:bCs/>
                <w:color w:val="1A5C3A"/>
                <w:sz w:val="22"/>
                <w:szCs w:val="22"/>
              </w:rPr>
              <w:t>University</w:t>
            </w:r>
          </w:p>
        </w:tc>
        <w:tc>
          <w:tcPr>
            <w:tcW w:w="4100" w:type="pct"/>
            <w:tcMar>
              <w:top w:w="100" w:type="dxa"/>
              <w:left w:w="160" w:type="dxa"/>
              <w:bottom w:w="100" w:type="dxa"/>
              <w:right w:w="160" w:type="dxa"/>
            </w:tcMar>
          </w:tcPr>
          <w:p w14:paraId="5A7F8221" w14:textId="77777777" w:rsidR="001B2C2C" w:rsidRDefault="00000000" w:rsidP="00F73294">
            <w:r>
              <w:rPr>
                <w:rFonts w:ascii="Calibri" w:eastAsia="Calibri" w:hAnsi="Calibri" w:cs="Calibri"/>
                <w:color w:val="1A1A1A"/>
                <w:sz w:val="21"/>
                <w:szCs w:val="21"/>
              </w:rPr>
              <w:t>Toronto Metropolitan University (TMU)</w:t>
            </w:r>
          </w:p>
        </w:tc>
      </w:tr>
      <w:tr w:rsidR="001B2C2C" w14:paraId="2DA0B0B0" w14:textId="77777777">
        <w:tblPrEx>
          <w:tblCellMar>
            <w:top w:w="0" w:type="dxa"/>
            <w:bottom w:w="0" w:type="dxa"/>
          </w:tblCellMar>
        </w:tblPrEx>
        <w:tc>
          <w:tcPr>
            <w:tcW w:w="900" w:type="pct"/>
            <w:tcMar>
              <w:top w:w="100" w:type="dxa"/>
              <w:left w:w="160" w:type="dxa"/>
              <w:bottom w:w="100" w:type="dxa"/>
              <w:right w:w="160" w:type="dxa"/>
            </w:tcMar>
          </w:tcPr>
          <w:p w14:paraId="4612AE36" w14:textId="77777777" w:rsidR="001B2C2C" w:rsidRDefault="00000000" w:rsidP="00F73294">
            <w:r>
              <w:rPr>
                <w:rFonts w:ascii="Calibri" w:eastAsia="Calibri" w:hAnsi="Calibri" w:cs="Calibri"/>
                <w:b/>
                <w:bCs/>
                <w:color w:val="1A5C3A"/>
                <w:sz w:val="22"/>
                <w:szCs w:val="22"/>
              </w:rPr>
              <w:t>Program</w:t>
            </w:r>
          </w:p>
        </w:tc>
        <w:tc>
          <w:tcPr>
            <w:tcW w:w="4100" w:type="pct"/>
            <w:tcMar>
              <w:top w:w="100" w:type="dxa"/>
              <w:left w:w="160" w:type="dxa"/>
              <w:bottom w:w="100" w:type="dxa"/>
              <w:right w:w="160" w:type="dxa"/>
            </w:tcMar>
          </w:tcPr>
          <w:p w14:paraId="55B220C9" w14:textId="77777777" w:rsidR="001B2C2C" w:rsidRDefault="00000000" w:rsidP="00F73294">
            <w:r>
              <w:rPr>
                <w:rFonts w:ascii="Calibri" w:eastAsia="Calibri" w:hAnsi="Calibri" w:cs="Calibri"/>
                <w:color w:val="1A1A1A"/>
                <w:sz w:val="21"/>
                <w:szCs w:val="21"/>
              </w:rPr>
              <w:t>Business Analytics — 2nd Year</w:t>
            </w:r>
          </w:p>
        </w:tc>
      </w:tr>
      <w:tr w:rsidR="001B2C2C" w14:paraId="17DBB861" w14:textId="77777777">
        <w:tblPrEx>
          <w:tblCellMar>
            <w:top w:w="0" w:type="dxa"/>
            <w:bottom w:w="0" w:type="dxa"/>
          </w:tblCellMar>
        </w:tblPrEx>
        <w:tc>
          <w:tcPr>
            <w:tcW w:w="900" w:type="pct"/>
            <w:tcMar>
              <w:top w:w="100" w:type="dxa"/>
              <w:left w:w="160" w:type="dxa"/>
              <w:bottom w:w="100" w:type="dxa"/>
              <w:right w:w="160" w:type="dxa"/>
            </w:tcMar>
          </w:tcPr>
          <w:p w14:paraId="08A71879" w14:textId="77777777" w:rsidR="001B2C2C" w:rsidRDefault="00000000" w:rsidP="00F73294">
            <w:r>
              <w:rPr>
                <w:rFonts w:ascii="Calibri" w:eastAsia="Calibri" w:hAnsi="Calibri" w:cs="Calibri"/>
                <w:b/>
                <w:bCs/>
                <w:color w:val="1A5C3A"/>
                <w:sz w:val="22"/>
                <w:szCs w:val="22"/>
              </w:rPr>
              <w:t>Prior Academic Background</w:t>
            </w:r>
          </w:p>
        </w:tc>
        <w:tc>
          <w:tcPr>
            <w:tcW w:w="4100" w:type="pct"/>
            <w:tcMar>
              <w:top w:w="100" w:type="dxa"/>
              <w:left w:w="160" w:type="dxa"/>
              <w:bottom w:w="100" w:type="dxa"/>
              <w:right w:w="160" w:type="dxa"/>
            </w:tcMar>
          </w:tcPr>
          <w:p w14:paraId="0D6286D8" w14:textId="77777777" w:rsidR="001B2C2C" w:rsidRDefault="00000000" w:rsidP="00F73294">
            <w:r>
              <w:rPr>
                <w:rFonts w:ascii="Calibri" w:eastAsia="Calibri" w:hAnsi="Calibri" w:cs="Calibri"/>
                <w:color w:val="1A1A1A"/>
                <w:sz w:val="21"/>
                <w:szCs w:val="21"/>
              </w:rPr>
              <w:t>Completed 1st year BBA at LUMS (Lahore University of Management Sciences) before transferring to TMU; arrives with a strong quantitative foundation</w:t>
            </w:r>
          </w:p>
        </w:tc>
      </w:tr>
    </w:tbl>
    <w:p w14:paraId="633D25A5" w14:textId="77777777" w:rsidR="001B2C2C" w:rsidRDefault="001B2C2C" w:rsidP="00F73294">
      <w:pPr>
        <w:spacing w:after="200"/>
      </w:pPr>
    </w:p>
    <w:p w14:paraId="3BDA24ED" w14:textId="77777777" w:rsidR="001B2C2C" w:rsidRDefault="001B2C2C" w:rsidP="00F73294">
      <w:pPr>
        <w:pBdr>
          <w:bottom w:val="single" w:sz="6" w:space="0" w:color="1A1A1A"/>
        </w:pBdr>
        <w:spacing w:before="240" w:after="240"/>
      </w:pPr>
    </w:p>
    <w:p w14:paraId="3AC766D9" w14:textId="77777777" w:rsidR="001B2C2C" w:rsidRDefault="00000000" w:rsidP="00F73294">
      <w:pPr>
        <w:pStyle w:val="Heading2"/>
        <w:spacing w:before="440" w:after="100"/>
      </w:pPr>
      <w:r>
        <w:rPr>
          <w:rFonts w:ascii="Candara" w:eastAsia="Candara" w:hAnsi="Candara" w:cs="Candara"/>
          <w:color w:val="1A5C3A"/>
          <w:spacing w:val="30"/>
          <w:sz w:val="26"/>
          <w:szCs w:val="26"/>
        </w:rPr>
        <w:t>03   PHYSICAL APPEARANCE &amp; MANGA-STYLE PORTRAIT</w:t>
      </w:r>
    </w:p>
    <w:p w14:paraId="0EC16901" w14:textId="77777777" w:rsidR="001B2C2C" w:rsidRDefault="001B2C2C" w:rsidP="00F73294">
      <w:pPr>
        <w:pBdr>
          <w:top w:val="single" w:sz="6" w:space="0" w:color="8A9BA8"/>
        </w:pBdr>
        <w:spacing w:after="200"/>
      </w:pPr>
    </w:p>
    <w:p w14:paraId="2CE5FA7F" w14:textId="77777777" w:rsidR="001B2C2C" w:rsidRDefault="00000000" w:rsidP="00F73294">
      <w:pPr>
        <w:spacing w:before="60" w:after="240"/>
      </w:pPr>
      <w:r>
        <w:rPr>
          <w:rFonts w:ascii="Calibri" w:eastAsia="Calibri" w:hAnsi="Calibri" w:cs="Calibri"/>
          <w:i/>
          <w:iCs/>
          <w:color w:val="4A5A50"/>
          <w:sz w:val="20"/>
          <w:szCs w:val="20"/>
        </w:rPr>
        <w:t>Reference guide for visual artists, character designers, and scene illustrators. Canonical description — do not deviate.</w:t>
      </w:r>
    </w:p>
    <w:p w14:paraId="0DC79748"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20"/>
        <w:gridCol w:w="6530"/>
      </w:tblGrid>
      <w:tr w:rsidR="001B2C2C" w14:paraId="08ECA213" w14:textId="77777777">
        <w:tblPrEx>
          <w:tblCellMar>
            <w:top w:w="0" w:type="dxa"/>
            <w:bottom w:w="0" w:type="dxa"/>
          </w:tblCellMar>
        </w:tblPrEx>
        <w:trPr>
          <w:tblHeader/>
        </w:trPr>
        <w:tc>
          <w:tcPr>
            <w:tcW w:w="400" w:type="pct"/>
            <w:shd w:val="clear" w:color="auto" w:fill="EAF3EE"/>
            <w:tcMar>
              <w:top w:w="100" w:type="dxa"/>
              <w:left w:w="160" w:type="dxa"/>
              <w:bottom w:w="100" w:type="dxa"/>
              <w:right w:w="160" w:type="dxa"/>
            </w:tcMar>
          </w:tcPr>
          <w:p w14:paraId="3D036106" w14:textId="77777777" w:rsidR="001B2C2C" w:rsidRDefault="00000000" w:rsidP="00F73294">
            <w:pPr>
              <w:pStyle w:val="Heading3"/>
              <w:spacing w:before="360" w:after="240"/>
            </w:pPr>
            <w:r>
              <w:rPr>
                <w:color w:val="2C6E49"/>
              </w:rPr>
              <w:lastRenderedPageBreak/>
              <w:t>Physical Specs</w:t>
            </w:r>
          </w:p>
          <w:p w14:paraId="45AE020A"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37"/>
              <w:gridCol w:w="1353"/>
            </w:tblGrid>
            <w:tr w:rsidR="001B2C2C" w14:paraId="44571249" w14:textId="77777777">
              <w:tblPrEx>
                <w:tblCellMar>
                  <w:top w:w="0" w:type="dxa"/>
                  <w:bottom w:w="0" w:type="dxa"/>
                </w:tblCellMar>
              </w:tblPrEx>
              <w:trPr>
                <w:tblHeader/>
              </w:trPr>
              <w:tc>
                <w:tcPr>
                  <w:tcW w:w="2500" w:type="pct"/>
                  <w:shd w:val="clear" w:color="auto" w:fill="EAF3EE"/>
                  <w:tcMar>
                    <w:top w:w="100" w:type="dxa"/>
                    <w:left w:w="160" w:type="dxa"/>
                    <w:bottom w:w="100" w:type="dxa"/>
                    <w:right w:w="160" w:type="dxa"/>
                  </w:tcMar>
                </w:tcPr>
                <w:p w14:paraId="3F9111D3" w14:textId="77777777" w:rsidR="001B2C2C" w:rsidRDefault="00000000" w:rsidP="00F73294">
                  <w:r>
                    <w:rPr>
                      <w:rFonts w:ascii="Calibri" w:eastAsia="Calibri" w:hAnsi="Calibri" w:cs="Calibri"/>
                      <w:b/>
                      <w:bCs/>
                      <w:color w:val="1A5C3A"/>
                      <w:spacing w:val="10"/>
                      <w:sz w:val="19"/>
                      <w:szCs w:val="19"/>
                    </w:rPr>
                    <w:t>Attribute</w:t>
                  </w:r>
                </w:p>
              </w:tc>
              <w:tc>
                <w:tcPr>
                  <w:tcW w:w="2500" w:type="pct"/>
                  <w:shd w:val="clear" w:color="auto" w:fill="EAF3EE"/>
                  <w:tcMar>
                    <w:top w:w="100" w:type="dxa"/>
                    <w:left w:w="160" w:type="dxa"/>
                    <w:bottom w:w="100" w:type="dxa"/>
                    <w:right w:w="160" w:type="dxa"/>
                  </w:tcMar>
                </w:tcPr>
                <w:p w14:paraId="3B659D7A" w14:textId="77777777" w:rsidR="001B2C2C" w:rsidRDefault="00000000" w:rsidP="00F73294">
                  <w:r>
                    <w:rPr>
                      <w:rFonts w:ascii="Calibri" w:eastAsia="Calibri" w:hAnsi="Calibri" w:cs="Calibri"/>
                      <w:b/>
                      <w:bCs/>
                      <w:color w:val="1A5C3A"/>
                      <w:spacing w:val="10"/>
                      <w:sz w:val="19"/>
                      <w:szCs w:val="19"/>
                    </w:rPr>
                    <w:t>Description</w:t>
                  </w:r>
                </w:p>
              </w:tc>
            </w:tr>
            <w:tr w:rsidR="001B2C2C" w14:paraId="7D6C1814" w14:textId="77777777">
              <w:tblPrEx>
                <w:tblCellMar>
                  <w:top w:w="0" w:type="dxa"/>
                  <w:bottom w:w="0" w:type="dxa"/>
                </w:tblCellMar>
              </w:tblPrEx>
              <w:tc>
                <w:tcPr>
                  <w:tcW w:w="2500" w:type="pct"/>
                  <w:tcMar>
                    <w:top w:w="100" w:type="dxa"/>
                    <w:left w:w="160" w:type="dxa"/>
                    <w:bottom w:w="100" w:type="dxa"/>
                    <w:right w:w="160" w:type="dxa"/>
                  </w:tcMar>
                </w:tcPr>
                <w:p w14:paraId="5B654080" w14:textId="77777777" w:rsidR="001B2C2C" w:rsidRDefault="00000000" w:rsidP="00F73294">
                  <w:r>
                    <w:rPr>
                      <w:rFonts w:ascii="Calibri" w:eastAsia="Calibri" w:hAnsi="Calibri" w:cs="Calibri"/>
                      <w:b/>
                      <w:bCs/>
                      <w:color w:val="1A5C3A"/>
                      <w:sz w:val="22"/>
                      <w:szCs w:val="22"/>
                    </w:rPr>
                    <w:t>Height</w:t>
                  </w:r>
                </w:p>
              </w:tc>
              <w:tc>
                <w:tcPr>
                  <w:tcW w:w="2500" w:type="pct"/>
                  <w:tcMar>
                    <w:top w:w="100" w:type="dxa"/>
                    <w:left w:w="160" w:type="dxa"/>
                    <w:bottom w:w="100" w:type="dxa"/>
                    <w:right w:w="160" w:type="dxa"/>
                  </w:tcMar>
                </w:tcPr>
                <w:p w14:paraId="5668615D" w14:textId="77777777" w:rsidR="001B2C2C" w:rsidRDefault="00000000" w:rsidP="00F73294">
                  <w:r>
                    <w:rPr>
                      <w:rFonts w:ascii="Calibri" w:eastAsia="Calibri" w:hAnsi="Calibri" w:cs="Calibri"/>
                      <w:color w:val="1A1A1A"/>
                      <w:sz w:val="21"/>
                      <w:szCs w:val="21"/>
                    </w:rPr>
                    <w:t>5'11"</w:t>
                  </w:r>
                </w:p>
              </w:tc>
            </w:tr>
            <w:tr w:rsidR="001B2C2C" w14:paraId="24CE3BD8" w14:textId="77777777">
              <w:tblPrEx>
                <w:tblCellMar>
                  <w:top w:w="0" w:type="dxa"/>
                  <w:bottom w:w="0" w:type="dxa"/>
                </w:tblCellMar>
              </w:tblPrEx>
              <w:tc>
                <w:tcPr>
                  <w:tcW w:w="2500" w:type="pct"/>
                  <w:tcMar>
                    <w:top w:w="100" w:type="dxa"/>
                    <w:left w:w="160" w:type="dxa"/>
                    <w:bottom w:w="100" w:type="dxa"/>
                    <w:right w:w="160" w:type="dxa"/>
                  </w:tcMar>
                </w:tcPr>
                <w:p w14:paraId="36E4BBAA" w14:textId="77777777" w:rsidR="001B2C2C" w:rsidRDefault="00000000" w:rsidP="00F73294">
                  <w:r>
                    <w:rPr>
                      <w:rFonts w:ascii="Calibri" w:eastAsia="Calibri" w:hAnsi="Calibri" w:cs="Calibri"/>
                      <w:b/>
                      <w:bCs/>
                      <w:color w:val="1A5C3A"/>
                      <w:sz w:val="22"/>
                      <w:szCs w:val="22"/>
                    </w:rPr>
                    <w:t>Build</w:t>
                  </w:r>
                </w:p>
              </w:tc>
              <w:tc>
                <w:tcPr>
                  <w:tcW w:w="2500" w:type="pct"/>
                  <w:tcMar>
                    <w:top w:w="100" w:type="dxa"/>
                    <w:left w:w="160" w:type="dxa"/>
                    <w:bottom w:w="100" w:type="dxa"/>
                    <w:right w:w="160" w:type="dxa"/>
                  </w:tcMar>
                </w:tcPr>
                <w:p w14:paraId="0000411A" w14:textId="77777777" w:rsidR="001B2C2C" w:rsidRDefault="00000000" w:rsidP="00F73294">
                  <w:r>
                    <w:rPr>
                      <w:rFonts w:ascii="Calibri" w:eastAsia="Calibri" w:hAnsi="Calibri" w:cs="Calibri"/>
                      <w:color w:val="1A1A1A"/>
                      <w:sz w:val="21"/>
                      <w:szCs w:val="21"/>
                    </w:rPr>
                    <w:t>Lean; slightly bookish posture that straightens when engaged or arguing a point he is confident about</w:t>
                  </w:r>
                </w:p>
              </w:tc>
            </w:tr>
            <w:tr w:rsidR="001B2C2C" w14:paraId="3076516F" w14:textId="77777777">
              <w:tblPrEx>
                <w:tblCellMar>
                  <w:top w:w="0" w:type="dxa"/>
                  <w:bottom w:w="0" w:type="dxa"/>
                </w:tblCellMar>
              </w:tblPrEx>
              <w:tc>
                <w:tcPr>
                  <w:tcW w:w="2500" w:type="pct"/>
                  <w:tcMar>
                    <w:top w:w="100" w:type="dxa"/>
                    <w:left w:w="160" w:type="dxa"/>
                    <w:bottom w:w="100" w:type="dxa"/>
                    <w:right w:w="160" w:type="dxa"/>
                  </w:tcMar>
                </w:tcPr>
                <w:p w14:paraId="16DA8632" w14:textId="77777777" w:rsidR="001B2C2C" w:rsidRDefault="00000000" w:rsidP="00F73294">
                  <w:r>
                    <w:rPr>
                      <w:rFonts w:ascii="Calibri" w:eastAsia="Calibri" w:hAnsi="Calibri" w:cs="Calibri"/>
                      <w:b/>
                      <w:bCs/>
                      <w:color w:val="1A5C3A"/>
                      <w:sz w:val="22"/>
                      <w:szCs w:val="22"/>
                    </w:rPr>
                    <w:t>Hair</w:t>
                  </w:r>
                </w:p>
              </w:tc>
              <w:tc>
                <w:tcPr>
                  <w:tcW w:w="2500" w:type="pct"/>
                  <w:tcMar>
                    <w:top w:w="100" w:type="dxa"/>
                    <w:left w:w="160" w:type="dxa"/>
                    <w:bottom w:w="100" w:type="dxa"/>
                    <w:right w:w="160" w:type="dxa"/>
                  </w:tcMar>
                </w:tcPr>
                <w:p w14:paraId="585ADA52" w14:textId="77777777" w:rsidR="001B2C2C" w:rsidRDefault="00000000" w:rsidP="00F73294">
                  <w:r>
                    <w:rPr>
                      <w:rFonts w:ascii="Calibri" w:eastAsia="Calibri" w:hAnsi="Calibri" w:cs="Calibri"/>
                      <w:color w:val="1A1A1A"/>
                      <w:sz w:val="21"/>
                      <w:szCs w:val="21"/>
                    </w:rPr>
                    <w:t>Dark black; slightly longer on top; neatly styled; occasionally dishevelled when deep in work — never fully untidy</w:t>
                  </w:r>
                </w:p>
              </w:tc>
            </w:tr>
            <w:tr w:rsidR="001B2C2C" w14:paraId="22642464" w14:textId="77777777">
              <w:tblPrEx>
                <w:tblCellMar>
                  <w:top w:w="0" w:type="dxa"/>
                  <w:bottom w:w="0" w:type="dxa"/>
                </w:tblCellMar>
              </w:tblPrEx>
              <w:tc>
                <w:tcPr>
                  <w:tcW w:w="2500" w:type="pct"/>
                  <w:tcMar>
                    <w:top w:w="100" w:type="dxa"/>
                    <w:left w:w="160" w:type="dxa"/>
                    <w:bottom w:w="100" w:type="dxa"/>
                    <w:right w:w="160" w:type="dxa"/>
                  </w:tcMar>
                </w:tcPr>
                <w:p w14:paraId="461EDA67" w14:textId="77777777" w:rsidR="001B2C2C" w:rsidRDefault="00000000" w:rsidP="00F73294">
                  <w:r>
                    <w:rPr>
                      <w:rFonts w:ascii="Calibri" w:eastAsia="Calibri" w:hAnsi="Calibri" w:cs="Calibri"/>
                      <w:b/>
                      <w:bCs/>
                      <w:color w:val="1A5C3A"/>
                      <w:sz w:val="22"/>
                      <w:szCs w:val="22"/>
                    </w:rPr>
                    <w:t>Eyes</w:t>
                  </w:r>
                </w:p>
              </w:tc>
              <w:tc>
                <w:tcPr>
                  <w:tcW w:w="2500" w:type="pct"/>
                  <w:tcMar>
                    <w:top w:w="100" w:type="dxa"/>
                    <w:left w:w="160" w:type="dxa"/>
                    <w:bottom w:w="100" w:type="dxa"/>
                    <w:right w:w="160" w:type="dxa"/>
                  </w:tcMar>
                </w:tcPr>
                <w:p w14:paraId="28AD7B69" w14:textId="77777777" w:rsidR="001B2C2C" w:rsidRDefault="00000000" w:rsidP="00F73294">
                  <w:r>
                    <w:rPr>
                      <w:rFonts w:ascii="Calibri" w:eastAsia="Calibri" w:hAnsi="Calibri" w:cs="Calibri"/>
                      <w:color w:val="1A1A1A"/>
                      <w:sz w:val="21"/>
                      <w:szCs w:val="21"/>
                    </w:rPr>
                    <w:t xml:space="preserve">Dark brown; observant and quick; warm when relaxed, sharp when focused; </w:t>
                  </w:r>
                  <w:r>
                    <w:rPr>
                      <w:rFonts w:ascii="Calibri" w:eastAsia="Calibri" w:hAnsi="Calibri" w:cs="Calibri"/>
                      <w:i/>
                      <w:iCs/>
                      <w:color w:val="1A1A1A"/>
                      <w:sz w:val="22"/>
                      <w:szCs w:val="22"/>
                    </w:rPr>
                    <w:t>sparkle mode</w:t>
                  </w:r>
                  <w:r>
                    <w:rPr>
                      <w:rFonts w:ascii="Calibri" w:eastAsia="Calibri" w:hAnsi="Calibri" w:cs="Calibri"/>
                      <w:color w:val="1A1A1A"/>
                      <w:sz w:val="21"/>
                      <w:szCs w:val="21"/>
                    </w:rPr>
                    <w:t xml:space="preserve"> for Pakistan cricket wins and a perfectly timed Urdu pun</w:t>
                  </w:r>
                </w:p>
              </w:tc>
            </w:tr>
            <w:tr w:rsidR="001B2C2C" w14:paraId="690F2C77" w14:textId="77777777">
              <w:tblPrEx>
                <w:tblCellMar>
                  <w:top w:w="0" w:type="dxa"/>
                  <w:bottom w:w="0" w:type="dxa"/>
                </w:tblCellMar>
              </w:tblPrEx>
              <w:tc>
                <w:tcPr>
                  <w:tcW w:w="2500" w:type="pct"/>
                  <w:tcMar>
                    <w:top w:w="100" w:type="dxa"/>
                    <w:left w:w="160" w:type="dxa"/>
                    <w:bottom w:w="100" w:type="dxa"/>
                    <w:right w:w="160" w:type="dxa"/>
                  </w:tcMar>
                </w:tcPr>
                <w:p w14:paraId="76D4E179" w14:textId="77777777" w:rsidR="001B2C2C" w:rsidRDefault="00000000" w:rsidP="00F73294">
                  <w:r>
                    <w:rPr>
                      <w:rFonts w:ascii="Calibri" w:eastAsia="Calibri" w:hAnsi="Calibri" w:cs="Calibri"/>
                      <w:b/>
                      <w:bCs/>
                      <w:color w:val="1A5C3A"/>
                      <w:sz w:val="22"/>
                      <w:szCs w:val="22"/>
                    </w:rPr>
                    <w:lastRenderedPageBreak/>
                    <w:t>Skin Tone</w:t>
                  </w:r>
                </w:p>
              </w:tc>
              <w:tc>
                <w:tcPr>
                  <w:tcW w:w="2500" w:type="pct"/>
                  <w:tcMar>
                    <w:top w:w="100" w:type="dxa"/>
                    <w:left w:w="160" w:type="dxa"/>
                    <w:bottom w:w="100" w:type="dxa"/>
                    <w:right w:w="160" w:type="dxa"/>
                  </w:tcMar>
                </w:tcPr>
                <w:p w14:paraId="5FDAD44B" w14:textId="77777777" w:rsidR="001B2C2C" w:rsidRDefault="00000000" w:rsidP="00F73294">
                  <w:r>
                    <w:rPr>
                      <w:rFonts w:ascii="Calibri" w:eastAsia="Calibri" w:hAnsi="Calibri" w:cs="Calibri"/>
                      <w:color w:val="1A1A1A"/>
                      <w:sz w:val="21"/>
                      <w:szCs w:val="21"/>
                    </w:rPr>
                    <w:t>Warm light-medium brown</w:t>
                  </w:r>
                </w:p>
              </w:tc>
            </w:tr>
          </w:tbl>
          <w:p w14:paraId="0629CEAA" w14:textId="77777777" w:rsidR="001B2C2C" w:rsidRDefault="001B2C2C" w:rsidP="00F73294">
            <w:pPr>
              <w:spacing w:after="200"/>
            </w:pPr>
          </w:p>
        </w:tc>
        <w:tc>
          <w:tcPr>
            <w:tcW w:w="4600" w:type="pct"/>
            <w:shd w:val="clear" w:color="auto" w:fill="EAF3EE"/>
            <w:tcMar>
              <w:top w:w="100" w:type="dxa"/>
              <w:left w:w="160" w:type="dxa"/>
              <w:bottom w:w="100" w:type="dxa"/>
              <w:right w:w="160" w:type="dxa"/>
            </w:tcMar>
          </w:tcPr>
          <w:p w14:paraId="0CEA05C9" w14:textId="77777777" w:rsidR="001B2C2C" w:rsidRDefault="00000000" w:rsidP="00F73294">
            <w:r>
              <w:rPr>
                <w:rFonts w:ascii="Candara" w:eastAsia="Candara" w:hAnsi="Candara" w:cs="Candara"/>
                <w:b/>
                <w:bCs/>
                <w:color w:val="1A5C3A"/>
                <w:sz w:val="23"/>
                <w:szCs w:val="23"/>
              </w:rPr>
              <w:lastRenderedPageBreak/>
              <w:t>Typical Outfit &amp; Accessories</w:t>
            </w:r>
            <w:r>
              <w:rPr>
                <w:rFonts w:ascii="Calibri" w:eastAsia="Calibri" w:hAnsi="Calibri" w:cs="Calibri"/>
                <w:b/>
                <w:bCs/>
                <w:color w:val="1A5C3A"/>
                <w:sz w:val="21"/>
                <w:szCs w:val="21"/>
              </w:rPr>
              <w:t xml:space="preserve"> </w:t>
            </w:r>
            <w:r>
              <w:rPr>
                <w:rFonts w:ascii="Calibri" w:eastAsia="Calibri" w:hAnsi="Calibri" w:cs="Calibri"/>
                <w:b/>
                <w:bCs/>
                <w:color w:val="1A5C3A"/>
                <w:sz w:val="22"/>
                <w:szCs w:val="22"/>
              </w:rPr>
              <w:t xml:space="preserve"> Eid / Family: Well-fitted shalwar kameez Campus: Dark slim jeans, plain or subtly patterned shirt, structured jacket — always clean, never flashy Aesthetic: Someone from a good family who does not need to announce it Watch: A nice watch — his father's gift before departure Bag: Small tote — laptop, a novel (Urdu and English alternating), water bottle Transit: One earbud in </w:t>
            </w:r>
          </w:p>
        </w:tc>
      </w:tr>
    </w:tbl>
    <w:p w14:paraId="79127343" w14:textId="77777777" w:rsidR="001B2C2C" w:rsidRDefault="001B2C2C" w:rsidP="00F73294">
      <w:pPr>
        <w:spacing w:after="200"/>
      </w:pPr>
    </w:p>
    <w:p w14:paraId="53DCD2AA" w14:textId="77777777" w:rsidR="001B2C2C" w:rsidRDefault="00000000" w:rsidP="00F73294">
      <w:pPr>
        <w:pStyle w:val="Heading3"/>
        <w:spacing w:before="200" w:after="60"/>
      </w:pPr>
      <w:r>
        <w:rPr>
          <w:rFonts w:ascii="Candara" w:eastAsia="Candara" w:hAnsi="Candara" w:cs="Candara"/>
          <w:color w:val="2C6E49"/>
          <w:sz w:val="23"/>
          <w:szCs w:val="23"/>
        </w:rPr>
        <w:t>Manga Art Direction Notes</w:t>
      </w:r>
    </w:p>
    <w:p w14:paraId="598AB160" w14:textId="77777777" w:rsidR="001B2C2C" w:rsidRDefault="001B2C2C" w:rsidP="00F7329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B2C2C" w14:paraId="58CF8D1E" w14:textId="77777777">
        <w:tblPrEx>
          <w:tblCellMar>
            <w:top w:w="0" w:type="dxa"/>
            <w:bottom w:w="0" w:type="dxa"/>
          </w:tblCellMar>
        </w:tblPrEx>
        <w:tc>
          <w:tcPr>
            <w:tcW w:w="0" w:type="auto"/>
            <w:tcBorders>
              <w:top w:val="nil"/>
              <w:left w:val="single" w:sz="24" w:space="0" w:color="8A9BA8"/>
              <w:bottom w:val="nil"/>
              <w:right w:val="nil"/>
            </w:tcBorders>
            <w:shd w:val="clear" w:color="auto" w:fill="F4F6F8"/>
            <w:tcMar>
              <w:top w:w="200" w:type="dxa"/>
              <w:left w:w="280" w:type="dxa"/>
              <w:bottom w:w="200" w:type="dxa"/>
              <w:right w:w="280" w:type="dxa"/>
            </w:tcMar>
          </w:tcPr>
          <w:p w14:paraId="38C3A61D" w14:textId="77777777" w:rsidR="001B2C2C" w:rsidRDefault="00000000" w:rsidP="00F73294">
            <w:pPr>
              <w:spacing w:after="80"/>
            </w:pPr>
            <w:r>
              <w:rPr>
                <w:rFonts w:ascii="Calibri" w:eastAsia="Calibri" w:hAnsi="Calibri" w:cs="Calibri"/>
                <w:b/>
                <w:bCs/>
                <w:color w:val="1A1A1A"/>
                <w:spacing w:val="30"/>
                <w:sz w:val="22"/>
                <w:szCs w:val="22"/>
              </w:rPr>
              <w:t>For Illustrators</w:t>
            </w:r>
          </w:p>
          <w:p w14:paraId="44C87223" w14:textId="77777777" w:rsidR="001B2C2C" w:rsidRDefault="00000000" w:rsidP="00F73294">
            <w:pPr>
              <w:spacing w:after="140"/>
            </w:pPr>
            <w:r>
              <w:rPr>
                <w:rFonts w:ascii="Calibri" w:eastAsia="Calibri" w:hAnsi="Calibri" w:cs="Calibri"/>
                <w:color w:val="1A1A1A"/>
                <w:sz w:val="22"/>
                <w:szCs w:val="22"/>
              </w:rPr>
              <w:t xml:space="preserve">Expressive eyebrows carry most of the emotional weight — raised in amusement, furrowed in concentration. Sparkle-eyes activate for Pakistan cricket victories and Urdu poetry moments. Dramatic internal monologue panels use a Lahore cityscape in watercolour overlay when homesickness hits. Chibi mode triggers when someone mispronounces Lahore — </w:t>
            </w:r>
            <w:r>
              <w:rPr>
                <w:rFonts w:ascii="Calibri" w:eastAsia="Calibri" w:hAnsi="Calibri" w:cs="Calibri"/>
                <w:i/>
                <w:iCs/>
                <w:color w:val="1A1A1A"/>
                <w:sz w:val="22"/>
                <w:szCs w:val="22"/>
              </w:rPr>
              <w:t>"It's LAH-</w:t>
            </w:r>
            <w:proofErr w:type="spellStart"/>
            <w:r>
              <w:rPr>
                <w:rFonts w:ascii="Calibri" w:eastAsia="Calibri" w:hAnsi="Calibri" w:cs="Calibri"/>
                <w:i/>
                <w:iCs/>
                <w:color w:val="1A1A1A"/>
                <w:sz w:val="22"/>
                <w:szCs w:val="22"/>
              </w:rPr>
              <w:t>hor</w:t>
            </w:r>
            <w:proofErr w:type="spellEnd"/>
            <w:r>
              <w:rPr>
                <w:rFonts w:ascii="Calibri" w:eastAsia="Calibri" w:hAnsi="Calibri" w:cs="Calibri"/>
                <w:i/>
                <w:iCs/>
                <w:color w:val="1A1A1A"/>
                <w:sz w:val="22"/>
                <w:szCs w:val="22"/>
              </w:rPr>
              <w:t xml:space="preserve">, not La-HORE, </w:t>
            </w:r>
            <w:proofErr w:type="spellStart"/>
            <w:r>
              <w:rPr>
                <w:rFonts w:ascii="Calibri" w:eastAsia="Calibri" w:hAnsi="Calibri" w:cs="Calibri"/>
                <w:i/>
                <w:iCs/>
                <w:color w:val="1A1A1A"/>
                <w:sz w:val="22"/>
                <w:szCs w:val="22"/>
              </w:rPr>
              <w:t>yaar</w:t>
            </w:r>
            <w:proofErr w:type="spellEnd"/>
            <w:r>
              <w:rPr>
                <w:rFonts w:ascii="Calibri" w:eastAsia="Calibri" w:hAnsi="Calibri" w:cs="Calibri"/>
                <w:i/>
                <w:iCs/>
                <w:color w:val="1A1A1A"/>
                <w:sz w:val="22"/>
                <w:szCs w:val="22"/>
              </w:rPr>
              <w:t>."</w:t>
            </w:r>
            <w:r>
              <w:rPr>
                <w:rFonts w:ascii="Calibri" w:eastAsia="Calibri" w:hAnsi="Calibri" w:cs="Calibri"/>
                <w:color w:val="1A1A1A"/>
                <w:sz w:val="22"/>
                <w:szCs w:val="22"/>
              </w:rPr>
              <w:t xml:space="preserve"> Wit appears as small annotation bubbles outside the main panel frame.</w:t>
            </w:r>
          </w:p>
        </w:tc>
      </w:tr>
    </w:tbl>
    <w:p w14:paraId="2D65A106" w14:textId="77777777" w:rsidR="001B2C2C" w:rsidRDefault="001B2C2C" w:rsidP="00F73294">
      <w:pPr>
        <w:spacing w:after="240"/>
      </w:pPr>
    </w:p>
    <w:p w14:paraId="2EDF36F3" w14:textId="77777777" w:rsidR="001B2C2C" w:rsidRDefault="00000000" w:rsidP="00F73294">
      <w:pPr>
        <w:spacing w:after="240"/>
      </w:pPr>
      <w:r>
        <w:rPr>
          <w:color w:val="5A6E78"/>
        </w:rPr>
        <w:t>✦ Panel note: The annotation bubbles outside the panel are not intrusive. They are small, silver-lined, and worded with the precision of someone who writes well in three languages and knows it.</w:t>
      </w:r>
    </w:p>
    <w:p w14:paraId="444BE4F7" w14:textId="77777777" w:rsidR="001B2C2C" w:rsidRDefault="001B2C2C" w:rsidP="00F73294">
      <w:pPr>
        <w:pBdr>
          <w:bottom w:val="single" w:sz="6" w:space="0" w:color="1A1A1A"/>
        </w:pBdr>
        <w:spacing w:before="240" w:after="240"/>
      </w:pPr>
    </w:p>
    <w:p w14:paraId="2E9BA5A8" w14:textId="77777777" w:rsidR="001B2C2C" w:rsidRDefault="00000000" w:rsidP="00F73294">
      <w:pPr>
        <w:pStyle w:val="Heading2"/>
        <w:spacing w:before="440" w:after="100"/>
      </w:pPr>
      <w:r>
        <w:rPr>
          <w:rFonts w:ascii="Candara" w:eastAsia="Candara" w:hAnsi="Candara" w:cs="Candara"/>
          <w:color w:val="1A5C3A"/>
          <w:spacing w:val="30"/>
          <w:sz w:val="26"/>
          <w:szCs w:val="26"/>
        </w:rPr>
        <w:t>04   PERSONALITY &amp; QUIRKS</w:t>
      </w:r>
    </w:p>
    <w:p w14:paraId="242EF447" w14:textId="77777777" w:rsidR="001B2C2C" w:rsidRDefault="001B2C2C" w:rsidP="00F73294">
      <w:pPr>
        <w:pBdr>
          <w:top w:val="single" w:sz="6" w:space="0" w:color="8A9BA8"/>
        </w:pBdr>
        <w:spacing w:after="200"/>
      </w:pPr>
    </w:p>
    <w:p w14:paraId="385DFDE4" w14:textId="77777777" w:rsidR="001B2C2C" w:rsidRDefault="00000000" w:rsidP="00F73294">
      <w:pPr>
        <w:spacing w:before="60" w:after="240"/>
      </w:pPr>
      <w:r>
        <w:rPr>
          <w:rFonts w:ascii="Calibri" w:eastAsia="Calibri" w:hAnsi="Calibri" w:cs="Calibri"/>
          <w:i/>
          <w:iCs/>
          <w:color w:val="4A5A50"/>
          <w:sz w:val="20"/>
          <w:szCs w:val="20"/>
        </w:rPr>
        <w:t>Amir does not perform personality. It simply operates — usually faster than the room expects.</w:t>
      </w:r>
    </w:p>
    <w:p w14:paraId="08E1F337"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7761"/>
      </w:tblGrid>
      <w:tr w:rsidR="001B2C2C" w14:paraId="6044A6F1" w14:textId="77777777">
        <w:tblPrEx>
          <w:tblCellMar>
            <w:top w:w="0" w:type="dxa"/>
            <w:bottom w:w="0" w:type="dxa"/>
          </w:tblCellMar>
        </w:tblPrEx>
        <w:trPr>
          <w:tblHeader/>
        </w:trPr>
        <w:tc>
          <w:tcPr>
            <w:tcW w:w="850" w:type="pct"/>
            <w:shd w:val="clear" w:color="auto" w:fill="EAF3EE"/>
            <w:tcMar>
              <w:top w:w="100" w:type="dxa"/>
              <w:left w:w="160" w:type="dxa"/>
              <w:bottom w:w="100" w:type="dxa"/>
              <w:right w:w="160" w:type="dxa"/>
            </w:tcMar>
          </w:tcPr>
          <w:p w14:paraId="5F3C4139" w14:textId="77777777" w:rsidR="001B2C2C" w:rsidRDefault="00000000" w:rsidP="00F73294">
            <w:r>
              <w:rPr>
                <w:rFonts w:ascii="Calibri" w:eastAsia="Calibri" w:hAnsi="Calibri" w:cs="Calibri"/>
                <w:b/>
                <w:bCs/>
                <w:color w:val="1A5C3A"/>
                <w:spacing w:val="10"/>
                <w:sz w:val="19"/>
                <w:szCs w:val="19"/>
              </w:rPr>
              <w:t>Trait / Quirk</w:t>
            </w:r>
          </w:p>
        </w:tc>
        <w:tc>
          <w:tcPr>
            <w:tcW w:w="4150" w:type="pct"/>
            <w:shd w:val="clear" w:color="auto" w:fill="EAF3EE"/>
            <w:tcMar>
              <w:top w:w="100" w:type="dxa"/>
              <w:left w:w="160" w:type="dxa"/>
              <w:bottom w:w="100" w:type="dxa"/>
              <w:right w:w="160" w:type="dxa"/>
            </w:tcMar>
          </w:tcPr>
          <w:p w14:paraId="259F030C" w14:textId="77777777" w:rsidR="001B2C2C" w:rsidRDefault="00000000" w:rsidP="00F73294">
            <w:r>
              <w:rPr>
                <w:rFonts w:ascii="Calibri" w:eastAsia="Calibri" w:hAnsi="Calibri" w:cs="Calibri"/>
                <w:b/>
                <w:bCs/>
                <w:color w:val="1A5C3A"/>
                <w:spacing w:val="10"/>
                <w:sz w:val="19"/>
                <w:szCs w:val="19"/>
              </w:rPr>
              <w:t>Expression</w:t>
            </w:r>
          </w:p>
        </w:tc>
      </w:tr>
      <w:tr w:rsidR="001B2C2C" w14:paraId="6CD4B95F" w14:textId="77777777">
        <w:tblPrEx>
          <w:tblCellMar>
            <w:top w:w="0" w:type="dxa"/>
            <w:bottom w:w="0" w:type="dxa"/>
          </w:tblCellMar>
        </w:tblPrEx>
        <w:tc>
          <w:tcPr>
            <w:tcW w:w="850" w:type="pct"/>
            <w:tcMar>
              <w:top w:w="100" w:type="dxa"/>
              <w:left w:w="160" w:type="dxa"/>
              <w:bottom w:w="100" w:type="dxa"/>
              <w:right w:w="160" w:type="dxa"/>
            </w:tcMar>
          </w:tcPr>
          <w:p w14:paraId="44C5659C" w14:textId="77777777" w:rsidR="001B2C2C" w:rsidRDefault="00000000" w:rsidP="00F73294">
            <w:r>
              <w:rPr>
                <w:rFonts w:ascii="Calibri" w:eastAsia="Calibri" w:hAnsi="Calibri" w:cs="Calibri"/>
                <w:b/>
                <w:bCs/>
                <w:color w:val="1A5C3A"/>
                <w:sz w:val="22"/>
                <w:szCs w:val="22"/>
              </w:rPr>
              <w:t>Trilingual Wit</w:t>
            </w:r>
          </w:p>
        </w:tc>
        <w:tc>
          <w:tcPr>
            <w:tcW w:w="4150" w:type="pct"/>
            <w:tcMar>
              <w:top w:w="100" w:type="dxa"/>
              <w:left w:w="160" w:type="dxa"/>
              <w:bottom w:w="100" w:type="dxa"/>
              <w:right w:w="160" w:type="dxa"/>
            </w:tcMar>
          </w:tcPr>
          <w:p w14:paraId="63D7E763" w14:textId="77777777" w:rsidR="001B2C2C" w:rsidRDefault="00000000" w:rsidP="00F73294">
            <w:r>
              <w:rPr>
                <w:rFonts w:ascii="Calibri" w:eastAsia="Calibri" w:hAnsi="Calibri" w:cs="Calibri"/>
                <w:color w:val="1A1A1A"/>
                <w:sz w:val="21"/>
                <w:szCs w:val="21"/>
              </w:rPr>
              <w:t>Dry, extremely fast; operates in Urdu, Punjabi, and English simultaneously. The Urdu puns are the best — but require translation. He is patient about this exactly once per person.</w:t>
            </w:r>
          </w:p>
        </w:tc>
      </w:tr>
      <w:tr w:rsidR="001B2C2C" w14:paraId="10B4C419" w14:textId="77777777">
        <w:tblPrEx>
          <w:tblCellMar>
            <w:top w:w="0" w:type="dxa"/>
            <w:bottom w:w="0" w:type="dxa"/>
          </w:tblCellMar>
        </w:tblPrEx>
        <w:tc>
          <w:tcPr>
            <w:tcW w:w="850" w:type="pct"/>
            <w:tcMar>
              <w:top w:w="100" w:type="dxa"/>
              <w:left w:w="160" w:type="dxa"/>
              <w:bottom w:w="100" w:type="dxa"/>
              <w:right w:w="160" w:type="dxa"/>
            </w:tcMar>
          </w:tcPr>
          <w:p w14:paraId="37D86DBE" w14:textId="77777777" w:rsidR="001B2C2C" w:rsidRDefault="00000000" w:rsidP="00F73294">
            <w:r>
              <w:rPr>
                <w:rFonts w:ascii="Calibri" w:eastAsia="Calibri" w:hAnsi="Calibri" w:cs="Calibri"/>
                <w:b/>
                <w:bCs/>
                <w:color w:val="1A5C3A"/>
                <w:sz w:val="22"/>
                <w:szCs w:val="22"/>
              </w:rPr>
              <w:t>Lahori Identity</w:t>
            </w:r>
          </w:p>
        </w:tc>
        <w:tc>
          <w:tcPr>
            <w:tcW w:w="4150" w:type="pct"/>
            <w:tcMar>
              <w:top w:w="100" w:type="dxa"/>
              <w:left w:w="160" w:type="dxa"/>
              <w:bottom w:w="100" w:type="dxa"/>
              <w:right w:w="160" w:type="dxa"/>
            </w:tcMar>
          </w:tcPr>
          <w:p w14:paraId="04F6F229" w14:textId="77777777" w:rsidR="001B2C2C" w:rsidRDefault="00000000" w:rsidP="00F73294">
            <w:r>
              <w:rPr>
                <w:rFonts w:ascii="Calibri" w:eastAsia="Calibri" w:hAnsi="Calibri" w:cs="Calibri"/>
                <w:color w:val="1A1A1A"/>
                <w:sz w:val="21"/>
                <w:szCs w:val="21"/>
              </w:rPr>
              <w:t>Lahore is not where he is from — it is what he is. Its food, architecture, literature, music, and civic pride are part of his operating system. This is non-negotiable and he does not raise his voice about it.</w:t>
            </w:r>
          </w:p>
        </w:tc>
      </w:tr>
      <w:tr w:rsidR="001B2C2C" w14:paraId="55B7741F" w14:textId="77777777">
        <w:tblPrEx>
          <w:tblCellMar>
            <w:top w:w="0" w:type="dxa"/>
            <w:bottom w:w="0" w:type="dxa"/>
          </w:tblCellMar>
        </w:tblPrEx>
        <w:tc>
          <w:tcPr>
            <w:tcW w:w="850" w:type="pct"/>
            <w:tcMar>
              <w:top w:w="100" w:type="dxa"/>
              <w:left w:w="160" w:type="dxa"/>
              <w:bottom w:w="100" w:type="dxa"/>
              <w:right w:w="160" w:type="dxa"/>
            </w:tcMar>
          </w:tcPr>
          <w:p w14:paraId="01D3A537" w14:textId="77777777" w:rsidR="001B2C2C" w:rsidRDefault="00000000" w:rsidP="00F73294">
            <w:r>
              <w:rPr>
                <w:rFonts w:ascii="Calibri" w:eastAsia="Calibri" w:hAnsi="Calibri" w:cs="Calibri"/>
                <w:b/>
                <w:bCs/>
                <w:color w:val="1A5C3A"/>
                <w:sz w:val="22"/>
                <w:szCs w:val="22"/>
              </w:rPr>
              <w:t>LUMS Frame</w:t>
            </w:r>
          </w:p>
        </w:tc>
        <w:tc>
          <w:tcPr>
            <w:tcW w:w="4150" w:type="pct"/>
            <w:tcMar>
              <w:top w:w="100" w:type="dxa"/>
              <w:left w:w="160" w:type="dxa"/>
              <w:bottom w:w="100" w:type="dxa"/>
              <w:right w:w="160" w:type="dxa"/>
            </w:tcMar>
          </w:tcPr>
          <w:p w14:paraId="2F75CFF3" w14:textId="77777777" w:rsidR="001B2C2C" w:rsidRDefault="00000000" w:rsidP="00F73294">
            <w:r>
              <w:rPr>
                <w:rFonts w:ascii="Calibri" w:eastAsia="Calibri" w:hAnsi="Calibri" w:cs="Calibri"/>
                <w:color w:val="1A1A1A"/>
                <w:sz w:val="21"/>
                <w:szCs w:val="21"/>
              </w:rPr>
              <w:t>Academic rigour from a high-pressure peer environment. Strong opinions about analytical methodology that he packages as questions rather than assertions. Very effective. Slightly disarming.</w:t>
            </w:r>
          </w:p>
        </w:tc>
      </w:tr>
      <w:tr w:rsidR="001B2C2C" w14:paraId="28107383" w14:textId="77777777">
        <w:tblPrEx>
          <w:tblCellMar>
            <w:top w:w="0" w:type="dxa"/>
            <w:bottom w:w="0" w:type="dxa"/>
          </w:tblCellMar>
        </w:tblPrEx>
        <w:tc>
          <w:tcPr>
            <w:tcW w:w="850" w:type="pct"/>
            <w:tcMar>
              <w:top w:w="100" w:type="dxa"/>
              <w:left w:w="160" w:type="dxa"/>
              <w:bottom w:w="100" w:type="dxa"/>
              <w:right w:w="160" w:type="dxa"/>
            </w:tcMar>
          </w:tcPr>
          <w:p w14:paraId="79EEA7BE" w14:textId="77777777" w:rsidR="001B2C2C" w:rsidRDefault="00000000" w:rsidP="00F73294">
            <w:r>
              <w:rPr>
                <w:rFonts w:ascii="Calibri" w:eastAsia="Calibri" w:hAnsi="Calibri" w:cs="Calibri"/>
                <w:b/>
                <w:bCs/>
                <w:color w:val="1A5C3A"/>
                <w:sz w:val="22"/>
                <w:szCs w:val="22"/>
              </w:rPr>
              <w:t>Urdu Literary Recall</w:t>
            </w:r>
          </w:p>
        </w:tc>
        <w:tc>
          <w:tcPr>
            <w:tcW w:w="4150" w:type="pct"/>
            <w:tcMar>
              <w:top w:w="100" w:type="dxa"/>
              <w:left w:w="160" w:type="dxa"/>
              <w:bottom w:w="100" w:type="dxa"/>
              <w:right w:w="160" w:type="dxa"/>
            </w:tcMar>
          </w:tcPr>
          <w:p w14:paraId="53A62619" w14:textId="77777777" w:rsidR="001B2C2C" w:rsidRDefault="00000000" w:rsidP="00F73294">
            <w:r>
              <w:rPr>
                <w:rFonts w:ascii="Calibri" w:eastAsia="Calibri" w:hAnsi="Calibri" w:cs="Calibri"/>
                <w:color w:val="1A1A1A"/>
                <w:sz w:val="21"/>
                <w:szCs w:val="21"/>
              </w:rPr>
              <w:t>Reads Manto, Faiz, and Mir Taqi Mir recreationally. Quotes Faiz from memory — only when the moment earns it. The moment always earns it when he decides it does.</w:t>
            </w:r>
          </w:p>
        </w:tc>
      </w:tr>
      <w:tr w:rsidR="001B2C2C" w14:paraId="7D804045" w14:textId="77777777">
        <w:tblPrEx>
          <w:tblCellMar>
            <w:top w:w="0" w:type="dxa"/>
            <w:bottom w:w="0" w:type="dxa"/>
          </w:tblCellMar>
        </w:tblPrEx>
        <w:tc>
          <w:tcPr>
            <w:tcW w:w="850" w:type="pct"/>
            <w:tcMar>
              <w:top w:w="100" w:type="dxa"/>
              <w:left w:w="160" w:type="dxa"/>
              <w:bottom w:w="100" w:type="dxa"/>
              <w:right w:w="160" w:type="dxa"/>
            </w:tcMar>
          </w:tcPr>
          <w:p w14:paraId="1A2C27AF" w14:textId="77777777" w:rsidR="001B2C2C" w:rsidRDefault="00000000" w:rsidP="00F73294">
            <w:r>
              <w:rPr>
                <w:rFonts w:ascii="Calibri" w:eastAsia="Calibri" w:hAnsi="Calibri" w:cs="Calibri"/>
                <w:b/>
                <w:bCs/>
                <w:color w:val="1A5C3A"/>
                <w:sz w:val="22"/>
                <w:szCs w:val="22"/>
              </w:rPr>
              <w:t>Language Awareness</w:t>
            </w:r>
          </w:p>
        </w:tc>
        <w:tc>
          <w:tcPr>
            <w:tcW w:w="4150" w:type="pct"/>
            <w:tcMar>
              <w:top w:w="100" w:type="dxa"/>
              <w:left w:w="160" w:type="dxa"/>
              <w:bottom w:w="100" w:type="dxa"/>
              <w:right w:w="160" w:type="dxa"/>
            </w:tcMar>
          </w:tcPr>
          <w:p w14:paraId="2AFB15CE" w14:textId="77777777" w:rsidR="001B2C2C" w:rsidRDefault="00000000" w:rsidP="00F73294">
            <w:r>
              <w:rPr>
                <w:rFonts w:ascii="Calibri" w:eastAsia="Calibri" w:hAnsi="Calibri" w:cs="Calibri"/>
                <w:color w:val="1A1A1A"/>
                <w:sz w:val="21"/>
                <w:szCs w:val="21"/>
              </w:rPr>
              <w:t>Notices when language is used well and when it is used badly. Files both observations. Has never fully explained what he does with them.</w:t>
            </w:r>
          </w:p>
        </w:tc>
      </w:tr>
      <w:tr w:rsidR="001B2C2C" w14:paraId="3749CF1D" w14:textId="77777777">
        <w:tblPrEx>
          <w:tblCellMar>
            <w:top w:w="0" w:type="dxa"/>
            <w:bottom w:w="0" w:type="dxa"/>
          </w:tblCellMar>
        </w:tblPrEx>
        <w:tc>
          <w:tcPr>
            <w:tcW w:w="850" w:type="pct"/>
            <w:tcMar>
              <w:top w:w="100" w:type="dxa"/>
              <w:left w:w="160" w:type="dxa"/>
              <w:bottom w:w="100" w:type="dxa"/>
              <w:right w:w="160" w:type="dxa"/>
            </w:tcMar>
          </w:tcPr>
          <w:p w14:paraId="3C2E9F5D" w14:textId="77777777" w:rsidR="001B2C2C" w:rsidRDefault="00000000" w:rsidP="00F73294">
            <w:r>
              <w:rPr>
                <w:rFonts w:ascii="Calibri" w:eastAsia="Calibri" w:hAnsi="Calibri" w:cs="Calibri"/>
                <w:b/>
                <w:bCs/>
                <w:color w:val="1A5C3A"/>
                <w:sz w:val="22"/>
                <w:szCs w:val="22"/>
              </w:rPr>
              <w:lastRenderedPageBreak/>
              <w:t>Food Grief</w:t>
            </w:r>
          </w:p>
        </w:tc>
        <w:tc>
          <w:tcPr>
            <w:tcW w:w="4150" w:type="pct"/>
            <w:tcMar>
              <w:top w:w="100" w:type="dxa"/>
              <w:left w:w="160" w:type="dxa"/>
              <w:bottom w:w="100" w:type="dxa"/>
              <w:right w:w="160" w:type="dxa"/>
            </w:tcMar>
          </w:tcPr>
          <w:p w14:paraId="63A475D8" w14:textId="77777777" w:rsidR="001B2C2C" w:rsidRDefault="00000000" w:rsidP="00F73294">
            <w:proofErr w:type="gramStart"/>
            <w:r>
              <w:rPr>
                <w:rFonts w:ascii="Calibri" w:eastAsia="Calibri" w:hAnsi="Calibri" w:cs="Calibri"/>
                <w:color w:val="1A1A1A"/>
                <w:sz w:val="21"/>
                <w:szCs w:val="21"/>
              </w:rPr>
              <w:t>Misses</w:t>
            </w:r>
            <w:proofErr w:type="gramEnd"/>
            <w:r>
              <w:rPr>
                <w:rFonts w:ascii="Calibri" w:eastAsia="Calibri" w:hAnsi="Calibri" w:cs="Calibri"/>
                <w:color w:val="1A1A1A"/>
                <w:sz w:val="21"/>
                <w:szCs w:val="21"/>
              </w:rPr>
              <w:t xml:space="preserve"> Lahori food with physical specificity — nihari from near his house, paya on Sunday mornings, </w:t>
            </w:r>
            <w:proofErr w:type="spellStart"/>
            <w:r>
              <w:rPr>
                <w:rFonts w:ascii="Calibri" w:eastAsia="Calibri" w:hAnsi="Calibri" w:cs="Calibri"/>
                <w:color w:val="1A1A1A"/>
                <w:sz w:val="21"/>
                <w:szCs w:val="21"/>
              </w:rPr>
              <w:t>gol</w:t>
            </w:r>
            <w:proofErr w:type="spellEnd"/>
            <w:r>
              <w:rPr>
                <w:rFonts w:ascii="Calibri" w:eastAsia="Calibri" w:hAnsi="Calibri" w:cs="Calibri"/>
                <w:color w:val="1A1A1A"/>
                <w:sz w:val="21"/>
                <w:szCs w:val="21"/>
              </w:rPr>
              <w:t xml:space="preserve"> </w:t>
            </w:r>
            <w:proofErr w:type="spellStart"/>
            <w:r>
              <w:rPr>
                <w:rFonts w:ascii="Calibri" w:eastAsia="Calibri" w:hAnsi="Calibri" w:cs="Calibri"/>
                <w:color w:val="1A1A1A"/>
                <w:sz w:val="21"/>
                <w:szCs w:val="21"/>
              </w:rPr>
              <w:t>gappas</w:t>
            </w:r>
            <w:proofErr w:type="spellEnd"/>
            <w:r>
              <w:rPr>
                <w:rFonts w:ascii="Calibri" w:eastAsia="Calibri" w:hAnsi="Calibri" w:cs="Calibri"/>
                <w:color w:val="1A1A1A"/>
                <w:sz w:val="21"/>
                <w:szCs w:val="21"/>
              </w:rPr>
              <w:t xml:space="preserve"> from Liberty Market. No Canadian approximation has yet been formally accepted.</w:t>
            </w:r>
          </w:p>
        </w:tc>
      </w:tr>
      <w:tr w:rsidR="001B2C2C" w14:paraId="333FBD26" w14:textId="77777777">
        <w:tblPrEx>
          <w:tblCellMar>
            <w:top w:w="0" w:type="dxa"/>
            <w:bottom w:w="0" w:type="dxa"/>
          </w:tblCellMar>
        </w:tblPrEx>
        <w:tc>
          <w:tcPr>
            <w:tcW w:w="850" w:type="pct"/>
            <w:tcMar>
              <w:top w:w="100" w:type="dxa"/>
              <w:left w:w="160" w:type="dxa"/>
              <w:bottom w:w="100" w:type="dxa"/>
              <w:right w:w="160" w:type="dxa"/>
            </w:tcMar>
          </w:tcPr>
          <w:p w14:paraId="259B57BD" w14:textId="77777777" w:rsidR="001B2C2C" w:rsidRDefault="00000000" w:rsidP="00F73294">
            <w:r>
              <w:rPr>
                <w:rFonts w:ascii="Calibri" w:eastAsia="Calibri" w:hAnsi="Calibri" w:cs="Calibri"/>
                <w:b/>
                <w:bCs/>
                <w:color w:val="1A5C3A"/>
                <w:sz w:val="22"/>
                <w:szCs w:val="22"/>
              </w:rPr>
              <w:t>Pakistan Cricket Fatalism</w:t>
            </w:r>
          </w:p>
        </w:tc>
        <w:tc>
          <w:tcPr>
            <w:tcW w:w="4150" w:type="pct"/>
            <w:tcMar>
              <w:top w:w="100" w:type="dxa"/>
              <w:left w:w="160" w:type="dxa"/>
              <w:bottom w:w="100" w:type="dxa"/>
              <w:right w:w="160" w:type="dxa"/>
            </w:tcMar>
          </w:tcPr>
          <w:p w14:paraId="5381BD15" w14:textId="77777777" w:rsidR="001B2C2C" w:rsidRDefault="00000000" w:rsidP="00F73294">
            <w:r>
              <w:rPr>
                <w:rFonts w:ascii="Calibri" w:eastAsia="Calibri" w:hAnsi="Calibri" w:cs="Calibri"/>
                <w:color w:val="1A1A1A"/>
                <w:sz w:val="21"/>
                <w:szCs w:val="21"/>
              </w:rPr>
              <w:t>Follows the team with the emotional discipline of someone who has been through a lot of Pakistan cricket and survived. Capable of extreme hope and immediate grief within the same over.</w:t>
            </w:r>
          </w:p>
        </w:tc>
      </w:tr>
      <w:tr w:rsidR="001B2C2C" w14:paraId="1B37BDE9" w14:textId="77777777">
        <w:tblPrEx>
          <w:tblCellMar>
            <w:top w:w="0" w:type="dxa"/>
            <w:bottom w:w="0" w:type="dxa"/>
          </w:tblCellMar>
        </w:tblPrEx>
        <w:tc>
          <w:tcPr>
            <w:tcW w:w="850" w:type="pct"/>
            <w:tcMar>
              <w:top w:w="100" w:type="dxa"/>
              <w:left w:w="160" w:type="dxa"/>
              <w:bottom w:w="100" w:type="dxa"/>
              <w:right w:w="160" w:type="dxa"/>
            </w:tcMar>
          </w:tcPr>
          <w:p w14:paraId="2F483193" w14:textId="77777777" w:rsidR="001B2C2C" w:rsidRDefault="00000000" w:rsidP="00F73294">
            <w:r>
              <w:rPr>
                <w:rFonts w:ascii="Calibri" w:eastAsia="Calibri" w:hAnsi="Calibri" w:cs="Calibri"/>
                <w:b/>
                <w:bCs/>
                <w:color w:val="1A5C3A"/>
                <w:sz w:val="22"/>
                <w:szCs w:val="22"/>
              </w:rPr>
              <w:t>Home Calls</w:t>
            </w:r>
          </w:p>
        </w:tc>
        <w:tc>
          <w:tcPr>
            <w:tcW w:w="4150" w:type="pct"/>
            <w:tcMar>
              <w:top w:w="100" w:type="dxa"/>
              <w:left w:w="160" w:type="dxa"/>
              <w:bottom w:w="100" w:type="dxa"/>
              <w:right w:w="160" w:type="dxa"/>
            </w:tcMar>
          </w:tcPr>
          <w:p w14:paraId="7FA294E9" w14:textId="77777777" w:rsidR="001B2C2C" w:rsidRDefault="00000000" w:rsidP="00F73294">
            <w:r>
              <w:rPr>
                <w:rFonts w:ascii="Calibri" w:eastAsia="Calibri" w:hAnsi="Calibri" w:cs="Calibri"/>
                <w:color w:val="1A1A1A"/>
                <w:sz w:val="21"/>
                <w:szCs w:val="21"/>
              </w:rPr>
              <w:t>Calls twice a week — his mother first, then his father separately, because they have different things to say. The calls are structured and warm.</w:t>
            </w:r>
          </w:p>
        </w:tc>
      </w:tr>
      <w:tr w:rsidR="001B2C2C" w14:paraId="3EA32698" w14:textId="77777777">
        <w:tblPrEx>
          <w:tblCellMar>
            <w:top w:w="0" w:type="dxa"/>
            <w:bottom w:w="0" w:type="dxa"/>
          </w:tblCellMar>
        </w:tblPrEx>
        <w:tc>
          <w:tcPr>
            <w:tcW w:w="850" w:type="pct"/>
            <w:tcMar>
              <w:top w:w="100" w:type="dxa"/>
              <w:left w:w="160" w:type="dxa"/>
              <w:bottom w:w="100" w:type="dxa"/>
              <w:right w:w="160" w:type="dxa"/>
            </w:tcMar>
          </w:tcPr>
          <w:p w14:paraId="447D5282" w14:textId="77777777" w:rsidR="001B2C2C" w:rsidRDefault="00000000" w:rsidP="00F73294">
            <w:r>
              <w:rPr>
                <w:rFonts w:ascii="Calibri" w:eastAsia="Calibri" w:hAnsi="Calibri" w:cs="Calibri"/>
                <w:b/>
                <w:bCs/>
                <w:color w:val="1A5C3A"/>
                <w:sz w:val="22"/>
                <w:szCs w:val="22"/>
              </w:rPr>
              <w:t>Group Chat Energy</w:t>
            </w:r>
          </w:p>
        </w:tc>
        <w:tc>
          <w:tcPr>
            <w:tcW w:w="4150" w:type="pct"/>
            <w:tcMar>
              <w:top w:w="100" w:type="dxa"/>
              <w:left w:w="160" w:type="dxa"/>
              <w:bottom w:w="100" w:type="dxa"/>
              <w:right w:w="160" w:type="dxa"/>
            </w:tcMar>
          </w:tcPr>
          <w:p w14:paraId="16D32E47" w14:textId="77777777" w:rsidR="001B2C2C" w:rsidRDefault="00000000" w:rsidP="00F73294">
            <w:r>
              <w:rPr>
                <w:rFonts w:ascii="Calibri" w:eastAsia="Calibri" w:hAnsi="Calibri" w:cs="Calibri"/>
                <w:color w:val="1A1A1A"/>
                <w:sz w:val="21"/>
                <w:szCs w:val="21"/>
              </w:rPr>
              <w:t>Admin energy without the formal title. Organises things when they need organising. Makes the jokes that land. Quietly ensures no one is left out. Does not discuss any of this.</w:t>
            </w:r>
          </w:p>
        </w:tc>
      </w:tr>
    </w:tbl>
    <w:p w14:paraId="140C7607" w14:textId="77777777" w:rsidR="001B2C2C" w:rsidRDefault="001B2C2C" w:rsidP="00F73294">
      <w:pPr>
        <w:spacing w:after="200"/>
      </w:pPr>
    </w:p>
    <w:p w14:paraId="3D18B818" w14:textId="77777777" w:rsidR="001B2C2C" w:rsidRDefault="001B2C2C" w:rsidP="00F73294">
      <w:pPr>
        <w:pBdr>
          <w:bottom w:val="single" w:sz="6" w:space="0" w:color="1A1A1A"/>
        </w:pBdr>
        <w:spacing w:before="240" w:after="240"/>
      </w:pPr>
    </w:p>
    <w:p w14:paraId="785B4A7B" w14:textId="77777777" w:rsidR="001B2C2C" w:rsidRDefault="00000000" w:rsidP="00F73294">
      <w:pPr>
        <w:pStyle w:val="Heading2"/>
        <w:spacing w:before="440" w:after="100"/>
      </w:pPr>
      <w:r>
        <w:rPr>
          <w:rFonts w:ascii="Candara" w:eastAsia="Candara" w:hAnsi="Candara" w:cs="Candara"/>
          <w:color w:val="1A5C3A"/>
          <w:spacing w:val="30"/>
          <w:sz w:val="26"/>
          <w:szCs w:val="26"/>
        </w:rPr>
        <w:t>05   CHARACTER STAT SHEET</w:t>
      </w:r>
    </w:p>
    <w:p w14:paraId="614541C0" w14:textId="77777777" w:rsidR="001B2C2C" w:rsidRDefault="001B2C2C" w:rsidP="00F73294">
      <w:pPr>
        <w:pBdr>
          <w:top w:val="single" w:sz="6" w:space="0" w:color="8A9BA8"/>
        </w:pBdr>
        <w:spacing w:after="200"/>
      </w:pPr>
    </w:p>
    <w:p w14:paraId="38F84056" w14:textId="77777777" w:rsidR="001B2C2C" w:rsidRDefault="00000000" w:rsidP="00F73294">
      <w:pPr>
        <w:spacing w:before="60" w:after="240"/>
      </w:pPr>
      <w:r>
        <w:rPr>
          <w:rFonts w:ascii="Calibri" w:eastAsia="Calibri" w:hAnsi="Calibri" w:cs="Calibri"/>
          <w:i/>
          <w:iCs/>
          <w:color w:val="4A5A50"/>
          <w:sz w:val="20"/>
          <w:szCs w:val="20"/>
        </w:rPr>
        <w:t>Manga-style attribute ratings — 1 to 10. Compiled from observed behaviour. He would dispute at least two of these scores and he would be making a fair point.</w:t>
      </w:r>
    </w:p>
    <w:p w14:paraId="26C8F810"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012"/>
        <w:gridCol w:w="858"/>
        <w:gridCol w:w="4480"/>
      </w:tblGrid>
      <w:tr w:rsidR="001B2C2C" w14:paraId="1146021F" w14:textId="77777777">
        <w:tblPrEx>
          <w:tblCellMar>
            <w:top w:w="0" w:type="dxa"/>
            <w:bottom w:w="0" w:type="dxa"/>
          </w:tblCellMar>
        </w:tblPrEx>
        <w:trPr>
          <w:tblHeader/>
        </w:trPr>
        <w:tc>
          <w:tcPr>
            <w:tcW w:w="2150" w:type="pct"/>
            <w:shd w:val="clear" w:color="auto" w:fill="EAF3EE"/>
            <w:tcMar>
              <w:top w:w="100" w:type="dxa"/>
              <w:left w:w="160" w:type="dxa"/>
              <w:bottom w:w="100" w:type="dxa"/>
              <w:right w:w="160" w:type="dxa"/>
            </w:tcMar>
          </w:tcPr>
          <w:p w14:paraId="06E148F8" w14:textId="77777777" w:rsidR="001B2C2C" w:rsidRDefault="00000000" w:rsidP="00F73294">
            <w:r>
              <w:rPr>
                <w:rFonts w:ascii="Calibri" w:eastAsia="Calibri" w:hAnsi="Calibri" w:cs="Calibri"/>
                <w:b/>
                <w:bCs/>
                <w:color w:val="1A5C3A"/>
                <w:spacing w:val="10"/>
                <w:sz w:val="19"/>
                <w:szCs w:val="19"/>
              </w:rPr>
              <w:t>Attribute</w:t>
            </w:r>
          </w:p>
        </w:tc>
        <w:tc>
          <w:tcPr>
            <w:tcW w:w="450" w:type="pct"/>
            <w:shd w:val="clear" w:color="auto" w:fill="EAF3EE"/>
            <w:tcMar>
              <w:top w:w="100" w:type="dxa"/>
              <w:left w:w="160" w:type="dxa"/>
              <w:bottom w:w="100" w:type="dxa"/>
              <w:right w:w="160" w:type="dxa"/>
            </w:tcMar>
          </w:tcPr>
          <w:p w14:paraId="0BB90CB1" w14:textId="77777777" w:rsidR="001B2C2C" w:rsidRDefault="00000000" w:rsidP="00F73294">
            <w:r>
              <w:rPr>
                <w:rFonts w:ascii="Calibri" w:eastAsia="Calibri" w:hAnsi="Calibri" w:cs="Calibri"/>
                <w:b/>
                <w:bCs/>
                <w:color w:val="1A5C3A"/>
                <w:spacing w:val="10"/>
                <w:sz w:val="19"/>
                <w:szCs w:val="19"/>
              </w:rPr>
              <w:t>Visual Bar</w:t>
            </w:r>
          </w:p>
        </w:tc>
        <w:tc>
          <w:tcPr>
            <w:tcW w:w="2400" w:type="pct"/>
            <w:shd w:val="clear" w:color="auto" w:fill="EAF3EE"/>
            <w:tcMar>
              <w:top w:w="100" w:type="dxa"/>
              <w:left w:w="160" w:type="dxa"/>
              <w:bottom w:w="100" w:type="dxa"/>
              <w:right w:w="160" w:type="dxa"/>
            </w:tcMar>
          </w:tcPr>
          <w:p w14:paraId="5528976D" w14:textId="77777777" w:rsidR="001B2C2C" w:rsidRDefault="00000000" w:rsidP="00F73294">
            <w:r>
              <w:rPr>
                <w:rFonts w:ascii="Calibri" w:eastAsia="Calibri" w:hAnsi="Calibri" w:cs="Calibri"/>
                <w:b/>
                <w:bCs/>
                <w:color w:val="1A5C3A"/>
                <w:spacing w:val="10"/>
                <w:sz w:val="19"/>
                <w:szCs w:val="19"/>
              </w:rPr>
              <w:t>Score</w:t>
            </w:r>
          </w:p>
        </w:tc>
      </w:tr>
      <w:tr w:rsidR="001B2C2C" w14:paraId="0EF8822E" w14:textId="77777777">
        <w:tblPrEx>
          <w:tblCellMar>
            <w:top w:w="0" w:type="dxa"/>
            <w:bottom w:w="0" w:type="dxa"/>
          </w:tblCellMar>
        </w:tblPrEx>
        <w:tc>
          <w:tcPr>
            <w:tcW w:w="2150" w:type="pct"/>
            <w:tcMar>
              <w:top w:w="100" w:type="dxa"/>
              <w:left w:w="160" w:type="dxa"/>
              <w:bottom w:w="100" w:type="dxa"/>
              <w:right w:w="160" w:type="dxa"/>
            </w:tcMar>
          </w:tcPr>
          <w:p w14:paraId="45CC2AB7" w14:textId="77777777" w:rsidR="001B2C2C" w:rsidRDefault="00000000" w:rsidP="00F73294">
            <w:r>
              <w:rPr>
                <w:rFonts w:ascii="Calibri" w:eastAsia="Calibri" w:hAnsi="Calibri" w:cs="Calibri"/>
                <w:b/>
                <w:bCs/>
                <w:color w:val="1A5C3A"/>
                <w:sz w:val="22"/>
                <w:szCs w:val="22"/>
              </w:rPr>
              <w:t>Wit &amp; Verbal Speed</w:t>
            </w:r>
          </w:p>
        </w:tc>
        <w:tc>
          <w:tcPr>
            <w:tcW w:w="450" w:type="pct"/>
            <w:tcMar>
              <w:top w:w="100" w:type="dxa"/>
              <w:left w:w="160" w:type="dxa"/>
              <w:bottom w:w="100" w:type="dxa"/>
              <w:right w:w="160" w:type="dxa"/>
            </w:tcMar>
          </w:tcPr>
          <w:p w14:paraId="448F84F3" w14:textId="77777777" w:rsidR="001B2C2C" w:rsidRDefault="001B2C2C" w:rsidP="00F73294"/>
        </w:tc>
        <w:tc>
          <w:tcPr>
            <w:tcW w:w="2400" w:type="pct"/>
            <w:tcMar>
              <w:top w:w="100" w:type="dxa"/>
              <w:left w:w="160" w:type="dxa"/>
              <w:bottom w:w="100" w:type="dxa"/>
              <w:right w:w="160" w:type="dxa"/>
            </w:tcMar>
          </w:tcPr>
          <w:p w14:paraId="50EC2948" w14:textId="77777777" w:rsidR="001B2C2C" w:rsidRDefault="00000000" w:rsidP="00F73294">
            <w:r>
              <w:rPr>
                <w:rFonts w:ascii="Calibri" w:eastAsia="Calibri" w:hAnsi="Calibri" w:cs="Calibri"/>
                <w:color w:val="1A1A1A"/>
                <w:sz w:val="21"/>
                <w:szCs w:val="21"/>
              </w:rPr>
              <w:t>9.6 / 10</w:t>
            </w:r>
          </w:p>
        </w:tc>
      </w:tr>
      <w:tr w:rsidR="001B2C2C" w14:paraId="0493F10C" w14:textId="77777777">
        <w:tblPrEx>
          <w:tblCellMar>
            <w:top w:w="0" w:type="dxa"/>
            <w:bottom w:w="0" w:type="dxa"/>
          </w:tblCellMar>
        </w:tblPrEx>
        <w:tc>
          <w:tcPr>
            <w:tcW w:w="2150" w:type="pct"/>
            <w:tcMar>
              <w:top w:w="100" w:type="dxa"/>
              <w:left w:w="160" w:type="dxa"/>
              <w:bottom w:w="100" w:type="dxa"/>
              <w:right w:w="160" w:type="dxa"/>
            </w:tcMar>
          </w:tcPr>
          <w:p w14:paraId="6EA6DC13" w14:textId="77777777" w:rsidR="001B2C2C" w:rsidRDefault="00000000" w:rsidP="00F73294">
            <w:r>
              <w:rPr>
                <w:rFonts w:ascii="Calibri" w:eastAsia="Calibri" w:hAnsi="Calibri" w:cs="Calibri"/>
                <w:b/>
                <w:bCs/>
                <w:color w:val="1A5C3A"/>
                <w:sz w:val="22"/>
                <w:szCs w:val="22"/>
              </w:rPr>
              <w:t>Analytical Intelligence</w:t>
            </w:r>
          </w:p>
        </w:tc>
        <w:tc>
          <w:tcPr>
            <w:tcW w:w="450" w:type="pct"/>
            <w:tcMar>
              <w:top w:w="100" w:type="dxa"/>
              <w:left w:w="160" w:type="dxa"/>
              <w:bottom w:w="100" w:type="dxa"/>
              <w:right w:w="160" w:type="dxa"/>
            </w:tcMar>
          </w:tcPr>
          <w:p w14:paraId="1255BC0B" w14:textId="77777777" w:rsidR="001B2C2C" w:rsidRDefault="001B2C2C" w:rsidP="00F73294"/>
        </w:tc>
        <w:tc>
          <w:tcPr>
            <w:tcW w:w="2400" w:type="pct"/>
            <w:tcMar>
              <w:top w:w="100" w:type="dxa"/>
              <w:left w:w="160" w:type="dxa"/>
              <w:bottom w:w="100" w:type="dxa"/>
              <w:right w:w="160" w:type="dxa"/>
            </w:tcMar>
          </w:tcPr>
          <w:p w14:paraId="7E1B9E46" w14:textId="77777777" w:rsidR="001B2C2C" w:rsidRDefault="00000000" w:rsidP="00F73294">
            <w:r>
              <w:rPr>
                <w:rFonts w:ascii="Calibri" w:eastAsia="Calibri" w:hAnsi="Calibri" w:cs="Calibri"/>
                <w:color w:val="1A1A1A"/>
                <w:sz w:val="21"/>
                <w:szCs w:val="21"/>
              </w:rPr>
              <w:t>9.1 / 10</w:t>
            </w:r>
          </w:p>
        </w:tc>
      </w:tr>
      <w:tr w:rsidR="001B2C2C" w14:paraId="7BF68B68" w14:textId="77777777">
        <w:tblPrEx>
          <w:tblCellMar>
            <w:top w:w="0" w:type="dxa"/>
            <w:bottom w:w="0" w:type="dxa"/>
          </w:tblCellMar>
        </w:tblPrEx>
        <w:tc>
          <w:tcPr>
            <w:tcW w:w="2150" w:type="pct"/>
            <w:tcMar>
              <w:top w:w="100" w:type="dxa"/>
              <w:left w:w="160" w:type="dxa"/>
              <w:bottom w:w="100" w:type="dxa"/>
              <w:right w:w="160" w:type="dxa"/>
            </w:tcMar>
          </w:tcPr>
          <w:p w14:paraId="3A931886" w14:textId="77777777" w:rsidR="001B2C2C" w:rsidRDefault="00000000" w:rsidP="00F73294">
            <w:r>
              <w:rPr>
                <w:rFonts w:ascii="Calibri" w:eastAsia="Calibri" w:hAnsi="Calibri" w:cs="Calibri"/>
                <w:b/>
                <w:bCs/>
                <w:color w:val="1A5C3A"/>
                <w:sz w:val="22"/>
                <w:szCs w:val="22"/>
              </w:rPr>
              <w:t>Literary Depth</w:t>
            </w:r>
          </w:p>
        </w:tc>
        <w:tc>
          <w:tcPr>
            <w:tcW w:w="450" w:type="pct"/>
            <w:tcMar>
              <w:top w:w="100" w:type="dxa"/>
              <w:left w:w="160" w:type="dxa"/>
              <w:bottom w:w="100" w:type="dxa"/>
              <w:right w:w="160" w:type="dxa"/>
            </w:tcMar>
          </w:tcPr>
          <w:p w14:paraId="3820AB3D" w14:textId="77777777" w:rsidR="001B2C2C" w:rsidRDefault="001B2C2C" w:rsidP="00F73294"/>
        </w:tc>
        <w:tc>
          <w:tcPr>
            <w:tcW w:w="2400" w:type="pct"/>
            <w:tcMar>
              <w:top w:w="100" w:type="dxa"/>
              <w:left w:w="160" w:type="dxa"/>
              <w:bottom w:w="100" w:type="dxa"/>
              <w:right w:w="160" w:type="dxa"/>
            </w:tcMar>
          </w:tcPr>
          <w:p w14:paraId="585625D7" w14:textId="77777777" w:rsidR="001B2C2C" w:rsidRDefault="00000000" w:rsidP="00F73294">
            <w:r>
              <w:rPr>
                <w:rFonts w:ascii="Calibri" w:eastAsia="Calibri" w:hAnsi="Calibri" w:cs="Calibri"/>
                <w:color w:val="1A1A1A"/>
                <w:sz w:val="21"/>
                <w:szCs w:val="21"/>
              </w:rPr>
              <w:t>9.4 / 10</w:t>
            </w:r>
          </w:p>
        </w:tc>
      </w:tr>
      <w:tr w:rsidR="001B2C2C" w14:paraId="65CA0EDA" w14:textId="77777777">
        <w:tblPrEx>
          <w:tblCellMar>
            <w:top w:w="0" w:type="dxa"/>
            <w:bottom w:w="0" w:type="dxa"/>
          </w:tblCellMar>
        </w:tblPrEx>
        <w:tc>
          <w:tcPr>
            <w:tcW w:w="2150" w:type="pct"/>
            <w:tcMar>
              <w:top w:w="100" w:type="dxa"/>
              <w:left w:w="160" w:type="dxa"/>
              <w:bottom w:w="100" w:type="dxa"/>
              <w:right w:w="160" w:type="dxa"/>
            </w:tcMar>
          </w:tcPr>
          <w:p w14:paraId="3C4F20F9" w14:textId="77777777" w:rsidR="001B2C2C" w:rsidRDefault="00000000" w:rsidP="00F73294">
            <w:r>
              <w:rPr>
                <w:rFonts w:ascii="Calibri" w:eastAsia="Calibri" w:hAnsi="Calibri" w:cs="Calibri"/>
                <w:b/>
                <w:bCs/>
                <w:color w:val="1A5C3A"/>
                <w:sz w:val="22"/>
                <w:szCs w:val="22"/>
              </w:rPr>
              <w:t>Emotional Availability</w:t>
            </w:r>
          </w:p>
        </w:tc>
        <w:tc>
          <w:tcPr>
            <w:tcW w:w="450" w:type="pct"/>
            <w:tcMar>
              <w:top w:w="100" w:type="dxa"/>
              <w:left w:w="160" w:type="dxa"/>
              <w:bottom w:w="100" w:type="dxa"/>
              <w:right w:w="160" w:type="dxa"/>
            </w:tcMar>
          </w:tcPr>
          <w:p w14:paraId="42B0C49A" w14:textId="77777777" w:rsidR="001B2C2C" w:rsidRDefault="001B2C2C" w:rsidP="00F73294"/>
        </w:tc>
        <w:tc>
          <w:tcPr>
            <w:tcW w:w="2400" w:type="pct"/>
            <w:tcMar>
              <w:top w:w="100" w:type="dxa"/>
              <w:left w:w="160" w:type="dxa"/>
              <w:bottom w:w="100" w:type="dxa"/>
              <w:right w:w="160" w:type="dxa"/>
            </w:tcMar>
          </w:tcPr>
          <w:p w14:paraId="1273211D" w14:textId="77777777" w:rsidR="001B2C2C" w:rsidRDefault="00000000" w:rsidP="00F73294">
            <w:r>
              <w:rPr>
                <w:rFonts w:ascii="Calibri" w:eastAsia="Calibri" w:hAnsi="Calibri" w:cs="Calibri"/>
                <w:color w:val="1A1A1A"/>
                <w:sz w:val="21"/>
                <w:szCs w:val="21"/>
              </w:rPr>
              <w:t>7.2 / 10</w:t>
            </w:r>
          </w:p>
        </w:tc>
      </w:tr>
      <w:tr w:rsidR="001B2C2C" w14:paraId="72C77DED" w14:textId="77777777">
        <w:tblPrEx>
          <w:tblCellMar>
            <w:top w:w="0" w:type="dxa"/>
            <w:bottom w:w="0" w:type="dxa"/>
          </w:tblCellMar>
        </w:tblPrEx>
        <w:tc>
          <w:tcPr>
            <w:tcW w:w="2150" w:type="pct"/>
            <w:tcMar>
              <w:top w:w="100" w:type="dxa"/>
              <w:left w:w="160" w:type="dxa"/>
              <w:bottom w:w="100" w:type="dxa"/>
              <w:right w:w="160" w:type="dxa"/>
            </w:tcMar>
          </w:tcPr>
          <w:p w14:paraId="13A8BFAD" w14:textId="77777777" w:rsidR="001B2C2C" w:rsidRDefault="00000000" w:rsidP="00F73294">
            <w:r>
              <w:rPr>
                <w:rFonts w:ascii="Calibri" w:eastAsia="Calibri" w:hAnsi="Calibri" w:cs="Calibri"/>
                <w:b/>
                <w:bCs/>
                <w:color w:val="1A5C3A"/>
                <w:sz w:val="22"/>
                <w:szCs w:val="22"/>
              </w:rPr>
              <w:t>Commute Productivity</w:t>
            </w:r>
          </w:p>
        </w:tc>
        <w:tc>
          <w:tcPr>
            <w:tcW w:w="450" w:type="pct"/>
            <w:tcMar>
              <w:top w:w="100" w:type="dxa"/>
              <w:left w:w="160" w:type="dxa"/>
              <w:bottom w:w="100" w:type="dxa"/>
              <w:right w:w="160" w:type="dxa"/>
            </w:tcMar>
          </w:tcPr>
          <w:p w14:paraId="4BCE1AB3" w14:textId="77777777" w:rsidR="001B2C2C" w:rsidRDefault="001B2C2C" w:rsidP="00F73294"/>
        </w:tc>
        <w:tc>
          <w:tcPr>
            <w:tcW w:w="2400" w:type="pct"/>
            <w:tcMar>
              <w:top w:w="100" w:type="dxa"/>
              <w:left w:w="160" w:type="dxa"/>
              <w:bottom w:w="100" w:type="dxa"/>
              <w:right w:w="160" w:type="dxa"/>
            </w:tcMar>
          </w:tcPr>
          <w:p w14:paraId="3CE3307A" w14:textId="77777777" w:rsidR="001B2C2C" w:rsidRDefault="00000000" w:rsidP="00F73294">
            <w:r>
              <w:rPr>
                <w:rFonts w:ascii="Calibri" w:eastAsia="Calibri" w:hAnsi="Calibri" w:cs="Calibri"/>
                <w:color w:val="1A1A1A"/>
                <w:sz w:val="21"/>
                <w:szCs w:val="21"/>
              </w:rPr>
              <w:t>8.8 / 10</w:t>
            </w:r>
          </w:p>
        </w:tc>
      </w:tr>
      <w:tr w:rsidR="001B2C2C" w14:paraId="550DFB8A" w14:textId="77777777">
        <w:tblPrEx>
          <w:tblCellMar>
            <w:top w:w="0" w:type="dxa"/>
            <w:bottom w:w="0" w:type="dxa"/>
          </w:tblCellMar>
        </w:tblPrEx>
        <w:tc>
          <w:tcPr>
            <w:tcW w:w="2150" w:type="pct"/>
            <w:tcMar>
              <w:top w:w="100" w:type="dxa"/>
              <w:left w:w="160" w:type="dxa"/>
              <w:bottom w:w="100" w:type="dxa"/>
              <w:right w:w="160" w:type="dxa"/>
            </w:tcMar>
          </w:tcPr>
          <w:p w14:paraId="6A36E37B" w14:textId="77777777" w:rsidR="001B2C2C" w:rsidRDefault="00000000" w:rsidP="00F73294">
            <w:r>
              <w:rPr>
                <w:rFonts w:ascii="Calibri" w:eastAsia="Calibri" w:hAnsi="Calibri" w:cs="Calibri"/>
                <w:b/>
                <w:bCs/>
                <w:color w:val="1A5C3A"/>
                <w:sz w:val="22"/>
                <w:szCs w:val="22"/>
              </w:rPr>
              <w:t>Cooking (Lahori)</w:t>
            </w:r>
          </w:p>
        </w:tc>
        <w:tc>
          <w:tcPr>
            <w:tcW w:w="450" w:type="pct"/>
            <w:tcMar>
              <w:top w:w="100" w:type="dxa"/>
              <w:left w:w="160" w:type="dxa"/>
              <w:bottom w:w="100" w:type="dxa"/>
              <w:right w:w="160" w:type="dxa"/>
            </w:tcMar>
          </w:tcPr>
          <w:p w14:paraId="56C1E596" w14:textId="77777777" w:rsidR="001B2C2C" w:rsidRDefault="001B2C2C" w:rsidP="00F73294"/>
        </w:tc>
        <w:tc>
          <w:tcPr>
            <w:tcW w:w="2400" w:type="pct"/>
            <w:tcMar>
              <w:top w:w="100" w:type="dxa"/>
              <w:left w:w="160" w:type="dxa"/>
              <w:bottom w:w="100" w:type="dxa"/>
              <w:right w:w="160" w:type="dxa"/>
            </w:tcMar>
          </w:tcPr>
          <w:p w14:paraId="679187A7" w14:textId="77777777" w:rsidR="001B2C2C" w:rsidRDefault="00000000" w:rsidP="00F73294">
            <w:r>
              <w:rPr>
                <w:rFonts w:ascii="Calibri" w:eastAsia="Calibri" w:hAnsi="Calibri" w:cs="Calibri"/>
                <w:color w:val="1A1A1A"/>
                <w:sz w:val="21"/>
                <w:szCs w:val="21"/>
              </w:rPr>
              <w:t xml:space="preserve">7.8 / 10 </w:t>
            </w:r>
            <w:r>
              <w:rPr>
                <w:rFonts w:ascii="Calibri" w:eastAsia="Calibri" w:hAnsi="Calibri" w:cs="Calibri"/>
                <w:i/>
                <w:iCs/>
                <w:color w:val="5A6E78"/>
                <w:sz w:val="17"/>
                <w:szCs w:val="17"/>
              </w:rPr>
              <w:t>(nihari: 6.4, ongoing)</w:t>
            </w:r>
          </w:p>
        </w:tc>
      </w:tr>
      <w:tr w:rsidR="001B2C2C" w14:paraId="1626EACC" w14:textId="77777777">
        <w:tblPrEx>
          <w:tblCellMar>
            <w:top w:w="0" w:type="dxa"/>
            <w:bottom w:w="0" w:type="dxa"/>
          </w:tblCellMar>
        </w:tblPrEx>
        <w:tc>
          <w:tcPr>
            <w:tcW w:w="2150" w:type="pct"/>
            <w:tcMar>
              <w:top w:w="100" w:type="dxa"/>
              <w:left w:w="160" w:type="dxa"/>
              <w:bottom w:w="100" w:type="dxa"/>
              <w:right w:w="160" w:type="dxa"/>
            </w:tcMar>
          </w:tcPr>
          <w:p w14:paraId="1477D03A" w14:textId="77777777" w:rsidR="001B2C2C" w:rsidRDefault="00000000" w:rsidP="00F73294">
            <w:r>
              <w:rPr>
                <w:rFonts w:ascii="Calibri" w:eastAsia="Calibri" w:hAnsi="Calibri" w:cs="Calibri"/>
                <w:b/>
                <w:bCs/>
                <w:color w:val="1A5C3A"/>
                <w:sz w:val="22"/>
                <w:szCs w:val="22"/>
              </w:rPr>
              <w:t>Cricket Emotional Fortitude</w:t>
            </w:r>
          </w:p>
        </w:tc>
        <w:tc>
          <w:tcPr>
            <w:tcW w:w="450" w:type="pct"/>
            <w:tcMar>
              <w:top w:w="100" w:type="dxa"/>
              <w:left w:w="160" w:type="dxa"/>
              <w:bottom w:w="100" w:type="dxa"/>
              <w:right w:w="160" w:type="dxa"/>
            </w:tcMar>
          </w:tcPr>
          <w:p w14:paraId="537BF48C" w14:textId="77777777" w:rsidR="001B2C2C" w:rsidRDefault="001B2C2C" w:rsidP="00F73294"/>
        </w:tc>
        <w:tc>
          <w:tcPr>
            <w:tcW w:w="2400" w:type="pct"/>
            <w:tcMar>
              <w:top w:w="100" w:type="dxa"/>
              <w:left w:w="160" w:type="dxa"/>
              <w:bottom w:w="100" w:type="dxa"/>
              <w:right w:w="160" w:type="dxa"/>
            </w:tcMar>
          </w:tcPr>
          <w:p w14:paraId="55617088" w14:textId="77777777" w:rsidR="001B2C2C" w:rsidRDefault="00000000" w:rsidP="00F73294">
            <w:r>
              <w:rPr>
                <w:rFonts w:ascii="Calibri" w:eastAsia="Calibri" w:hAnsi="Calibri" w:cs="Calibri"/>
                <w:color w:val="1A1A1A"/>
                <w:sz w:val="21"/>
                <w:szCs w:val="21"/>
              </w:rPr>
              <w:t>6.5 / 10</w:t>
            </w:r>
          </w:p>
        </w:tc>
      </w:tr>
      <w:tr w:rsidR="001B2C2C" w14:paraId="265E89CA" w14:textId="77777777">
        <w:tblPrEx>
          <w:tblCellMar>
            <w:top w:w="0" w:type="dxa"/>
            <w:bottom w:w="0" w:type="dxa"/>
          </w:tblCellMar>
        </w:tblPrEx>
        <w:tc>
          <w:tcPr>
            <w:tcW w:w="2150" w:type="pct"/>
            <w:tcMar>
              <w:top w:w="100" w:type="dxa"/>
              <w:left w:w="160" w:type="dxa"/>
              <w:bottom w:w="100" w:type="dxa"/>
              <w:right w:w="160" w:type="dxa"/>
            </w:tcMar>
          </w:tcPr>
          <w:p w14:paraId="6E0A6255" w14:textId="77777777" w:rsidR="001B2C2C" w:rsidRDefault="00000000" w:rsidP="00F73294">
            <w:r>
              <w:rPr>
                <w:rFonts w:ascii="Calibri" w:eastAsia="Calibri" w:hAnsi="Calibri" w:cs="Calibri"/>
                <w:b/>
                <w:bCs/>
                <w:color w:val="1A5C3A"/>
                <w:sz w:val="22"/>
                <w:szCs w:val="22"/>
              </w:rPr>
              <w:t>Adaptability (Canada)</w:t>
            </w:r>
          </w:p>
        </w:tc>
        <w:tc>
          <w:tcPr>
            <w:tcW w:w="450" w:type="pct"/>
            <w:tcMar>
              <w:top w:w="100" w:type="dxa"/>
              <w:left w:w="160" w:type="dxa"/>
              <w:bottom w:w="100" w:type="dxa"/>
              <w:right w:w="160" w:type="dxa"/>
            </w:tcMar>
          </w:tcPr>
          <w:p w14:paraId="1F6B48FF" w14:textId="77777777" w:rsidR="001B2C2C" w:rsidRDefault="001B2C2C" w:rsidP="00F73294"/>
        </w:tc>
        <w:tc>
          <w:tcPr>
            <w:tcW w:w="2400" w:type="pct"/>
            <w:tcMar>
              <w:top w:w="100" w:type="dxa"/>
              <w:left w:w="160" w:type="dxa"/>
              <w:bottom w:w="100" w:type="dxa"/>
              <w:right w:w="160" w:type="dxa"/>
            </w:tcMar>
          </w:tcPr>
          <w:p w14:paraId="71DC2AB0" w14:textId="77777777" w:rsidR="001B2C2C" w:rsidRDefault="00000000" w:rsidP="00F73294">
            <w:r>
              <w:rPr>
                <w:rFonts w:ascii="Calibri" w:eastAsia="Calibri" w:hAnsi="Calibri" w:cs="Calibri"/>
                <w:color w:val="1A1A1A"/>
                <w:sz w:val="21"/>
                <w:szCs w:val="21"/>
              </w:rPr>
              <w:t>8.3 / 10</w:t>
            </w:r>
          </w:p>
        </w:tc>
      </w:tr>
      <w:tr w:rsidR="001B2C2C" w14:paraId="59BA5F92" w14:textId="77777777">
        <w:tblPrEx>
          <w:tblCellMar>
            <w:top w:w="0" w:type="dxa"/>
            <w:bottom w:w="0" w:type="dxa"/>
          </w:tblCellMar>
        </w:tblPrEx>
        <w:tc>
          <w:tcPr>
            <w:tcW w:w="2150" w:type="pct"/>
            <w:tcMar>
              <w:top w:w="100" w:type="dxa"/>
              <w:left w:w="160" w:type="dxa"/>
              <w:bottom w:w="100" w:type="dxa"/>
              <w:right w:w="160" w:type="dxa"/>
            </w:tcMar>
          </w:tcPr>
          <w:p w14:paraId="13D8DAEF" w14:textId="77777777" w:rsidR="001B2C2C" w:rsidRDefault="00000000" w:rsidP="00F73294">
            <w:r>
              <w:rPr>
                <w:rFonts w:ascii="Calibri" w:eastAsia="Calibri" w:hAnsi="Calibri" w:cs="Calibri"/>
                <w:b/>
                <w:bCs/>
                <w:color w:val="1A5C3A"/>
                <w:sz w:val="22"/>
                <w:szCs w:val="22"/>
              </w:rPr>
              <w:t>Social Magnetism</w:t>
            </w:r>
          </w:p>
        </w:tc>
        <w:tc>
          <w:tcPr>
            <w:tcW w:w="450" w:type="pct"/>
            <w:tcMar>
              <w:top w:w="100" w:type="dxa"/>
              <w:left w:w="160" w:type="dxa"/>
              <w:bottom w:w="100" w:type="dxa"/>
              <w:right w:w="160" w:type="dxa"/>
            </w:tcMar>
          </w:tcPr>
          <w:p w14:paraId="0153C06B" w14:textId="77777777" w:rsidR="001B2C2C" w:rsidRDefault="001B2C2C" w:rsidP="00F73294"/>
        </w:tc>
        <w:tc>
          <w:tcPr>
            <w:tcW w:w="2400" w:type="pct"/>
            <w:tcMar>
              <w:top w:w="100" w:type="dxa"/>
              <w:left w:w="160" w:type="dxa"/>
              <w:bottom w:w="100" w:type="dxa"/>
              <w:right w:w="160" w:type="dxa"/>
            </w:tcMar>
          </w:tcPr>
          <w:p w14:paraId="05098830" w14:textId="77777777" w:rsidR="001B2C2C" w:rsidRDefault="00000000" w:rsidP="00F73294">
            <w:r>
              <w:rPr>
                <w:rFonts w:ascii="Calibri" w:eastAsia="Calibri" w:hAnsi="Calibri" w:cs="Calibri"/>
                <w:color w:val="1A1A1A"/>
                <w:sz w:val="21"/>
                <w:szCs w:val="21"/>
              </w:rPr>
              <w:t>9.0 / 10</w:t>
            </w:r>
          </w:p>
        </w:tc>
      </w:tr>
    </w:tbl>
    <w:p w14:paraId="5DF149F9" w14:textId="77777777" w:rsidR="001B2C2C" w:rsidRDefault="001B2C2C" w:rsidP="00F73294">
      <w:pPr>
        <w:spacing w:after="200"/>
      </w:pPr>
    </w:p>
    <w:p w14:paraId="0CAFBF8F" w14:textId="77777777" w:rsidR="001B2C2C" w:rsidRDefault="00000000" w:rsidP="00F73294">
      <w:pPr>
        <w:spacing w:after="240"/>
      </w:pPr>
      <w:r>
        <w:rPr>
          <w:color w:val="5A6E78"/>
        </w:rPr>
        <w:t>✦ The nihari score is a moving target. This is a multi-year project and the trajectory is positive.</w:t>
      </w:r>
    </w:p>
    <w:p w14:paraId="4D548C38" w14:textId="77777777" w:rsidR="001B2C2C" w:rsidRDefault="001B2C2C" w:rsidP="00F73294">
      <w:pPr>
        <w:pBdr>
          <w:bottom w:val="single" w:sz="6" w:space="0" w:color="1A1A1A"/>
        </w:pBdr>
        <w:spacing w:before="240" w:after="240"/>
      </w:pPr>
    </w:p>
    <w:p w14:paraId="3F940DD2" w14:textId="77777777" w:rsidR="001B2C2C" w:rsidRDefault="00000000" w:rsidP="00F73294">
      <w:pPr>
        <w:pStyle w:val="Heading2"/>
        <w:spacing w:before="440" w:after="100"/>
      </w:pPr>
      <w:r>
        <w:rPr>
          <w:rFonts w:ascii="Candara" w:eastAsia="Candara" w:hAnsi="Candara" w:cs="Candara"/>
          <w:color w:val="1A5C3A"/>
          <w:spacing w:val="30"/>
          <w:sz w:val="26"/>
          <w:szCs w:val="26"/>
        </w:rPr>
        <w:t>06   HOBBIES &amp; INTERESTS</w:t>
      </w:r>
    </w:p>
    <w:p w14:paraId="2DE30416" w14:textId="77777777" w:rsidR="001B2C2C" w:rsidRDefault="001B2C2C" w:rsidP="00F73294">
      <w:pPr>
        <w:pBdr>
          <w:top w:val="single" w:sz="6" w:space="0" w:color="8A9BA8"/>
        </w:pBdr>
        <w:spacing w:after="200"/>
      </w:pPr>
    </w:p>
    <w:p w14:paraId="79208ED0"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48"/>
        <w:gridCol w:w="1496"/>
        <w:gridCol w:w="7106"/>
      </w:tblGrid>
      <w:tr w:rsidR="001B2C2C" w14:paraId="5EE4371C" w14:textId="77777777">
        <w:tblPrEx>
          <w:tblCellMar>
            <w:top w:w="0" w:type="dxa"/>
            <w:bottom w:w="0" w:type="dxa"/>
          </w:tblCellMar>
        </w:tblPrEx>
        <w:trPr>
          <w:tblHeader/>
        </w:trPr>
        <w:tc>
          <w:tcPr>
            <w:tcW w:w="400" w:type="pct"/>
            <w:shd w:val="clear" w:color="auto" w:fill="EAF3EE"/>
            <w:tcMar>
              <w:top w:w="100" w:type="dxa"/>
              <w:left w:w="160" w:type="dxa"/>
              <w:bottom w:w="100" w:type="dxa"/>
              <w:right w:w="160" w:type="dxa"/>
            </w:tcMar>
          </w:tcPr>
          <w:p w14:paraId="7113C50F" w14:textId="77777777" w:rsidR="001B2C2C" w:rsidRDefault="00000000" w:rsidP="00F73294">
            <w:r>
              <w:rPr>
                <w:rFonts w:ascii="Calibri" w:eastAsia="Calibri" w:hAnsi="Calibri" w:cs="Calibri"/>
                <w:b/>
                <w:bCs/>
                <w:color w:val="1A5C3A"/>
                <w:spacing w:val="10"/>
                <w:sz w:val="19"/>
                <w:szCs w:val="19"/>
              </w:rPr>
              <w:t>#</w:t>
            </w:r>
          </w:p>
        </w:tc>
        <w:tc>
          <w:tcPr>
            <w:tcW w:w="800" w:type="pct"/>
            <w:shd w:val="clear" w:color="auto" w:fill="EAF3EE"/>
            <w:tcMar>
              <w:top w:w="100" w:type="dxa"/>
              <w:left w:w="160" w:type="dxa"/>
              <w:bottom w:w="100" w:type="dxa"/>
              <w:right w:w="160" w:type="dxa"/>
            </w:tcMar>
          </w:tcPr>
          <w:p w14:paraId="1E7BC843" w14:textId="77777777" w:rsidR="001B2C2C" w:rsidRDefault="00000000" w:rsidP="00F73294">
            <w:r>
              <w:rPr>
                <w:rFonts w:ascii="Calibri" w:eastAsia="Calibri" w:hAnsi="Calibri" w:cs="Calibri"/>
                <w:b/>
                <w:bCs/>
                <w:color w:val="1A5C3A"/>
                <w:spacing w:val="10"/>
                <w:sz w:val="19"/>
                <w:szCs w:val="19"/>
              </w:rPr>
              <w:t>Interest</w:t>
            </w:r>
          </w:p>
        </w:tc>
        <w:tc>
          <w:tcPr>
            <w:tcW w:w="3800" w:type="pct"/>
            <w:shd w:val="clear" w:color="auto" w:fill="EAF3EE"/>
            <w:tcMar>
              <w:top w:w="100" w:type="dxa"/>
              <w:left w:w="160" w:type="dxa"/>
              <w:bottom w:w="100" w:type="dxa"/>
              <w:right w:w="160" w:type="dxa"/>
            </w:tcMar>
          </w:tcPr>
          <w:p w14:paraId="0DBE76E7" w14:textId="77777777" w:rsidR="001B2C2C" w:rsidRDefault="00000000" w:rsidP="00F73294">
            <w:r>
              <w:rPr>
                <w:rFonts w:ascii="Calibri" w:eastAsia="Calibri" w:hAnsi="Calibri" w:cs="Calibri"/>
                <w:b/>
                <w:bCs/>
                <w:color w:val="1A5C3A"/>
                <w:spacing w:val="10"/>
                <w:sz w:val="19"/>
                <w:szCs w:val="19"/>
              </w:rPr>
              <w:t>Detail</w:t>
            </w:r>
          </w:p>
        </w:tc>
      </w:tr>
      <w:tr w:rsidR="001B2C2C" w14:paraId="29874A2A" w14:textId="77777777">
        <w:tblPrEx>
          <w:tblCellMar>
            <w:top w:w="0" w:type="dxa"/>
            <w:bottom w:w="0" w:type="dxa"/>
          </w:tblCellMar>
        </w:tblPrEx>
        <w:tc>
          <w:tcPr>
            <w:tcW w:w="400" w:type="pct"/>
            <w:tcMar>
              <w:top w:w="100" w:type="dxa"/>
              <w:left w:w="160" w:type="dxa"/>
              <w:bottom w:w="100" w:type="dxa"/>
              <w:right w:w="160" w:type="dxa"/>
            </w:tcMar>
          </w:tcPr>
          <w:p w14:paraId="74231A0A" w14:textId="77777777" w:rsidR="001B2C2C" w:rsidRDefault="00000000" w:rsidP="00F73294">
            <w:r>
              <w:rPr>
                <w:rFonts w:ascii="Calibri" w:eastAsia="Calibri" w:hAnsi="Calibri" w:cs="Calibri"/>
                <w:color w:val="1A1A1A"/>
                <w:sz w:val="21"/>
                <w:szCs w:val="21"/>
              </w:rPr>
              <w:t>1</w:t>
            </w:r>
          </w:p>
        </w:tc>
        <w:tc>
          <w:tcPr>
            <w:tcW w:w="800" w:type="pct"/>
            <w:tcMar>
              <w:top w:w="100" w:type="dxa"/>
              <w:left w:w="160" w:type="dxa"/>
              <w:bottom w:w="100" w:type="dxa"/>
              <w:right w:w="160" w:type="dxa"/>
            </w:tcMar>
          </w:tcPr>
          <w:p w14:paraId="01AAEEEB" w14:textId="77777777" w:rsidR="001B2C2C" w:rsidRDefault="00000000" w:rsidP="00F73294">
            <w:r>
              <w:rPr>
                <w:rFonts w:ascii="Calibri" w:eastAsia="Calibri" w:hAnsi="Calibri" w:cs="Calibri"/>
                <w:b/>
                <w:bCs/>
                <w:color w:val="1A5C3A"/>
                <w:sz w:val="22"/>
                <w:szCs w:val="22"/>
              </w:rPr>
              <w:t>Cricket</w:t>
            </w:r>
          </w:p>
        </w:tc>
        <w:tc>
          <w:tcPr>
            <w:tcW w:w="3800" w:type="pct"/>
            <w:tcMar>
              <w:top w:w="100" w:type="dxa"/>
              <w:left w:w="160" w:type="dxa"/>
              <w:bottom w:w="100" w:type="dxa"/>
              <w:right w:w="160" w:type="dxa"/>
            </w:tcMar>
          </w:tcPr>
          <w:p w14:paraId="159C5576" w14:textId="77777777" w:rsidR="001B2C2C" w:rsidRDefault="00000000" w:rsidP="00F73294">
            <w:r>
              <w:rPr>
                <w:rFonts w:ascii="Calibri" w:eastAsia="Calibri" w:hAnsi="Calibri" w:cs="Calibri"/>
                <w:color w:val="1A1A1A"/>
                <w:sz w:val="21"/>
                <w:szCs w:val="21"/>
              </w:rPr>
              <w:t>Pakistan national team devotion; follows PSL and international cricket. Watches with emotional discipline honed by years of Pakistan cricket. Statistical awareness of the game is high. This is not casual.</w:t>
            </w:r>
          </w:p>
        </w:tc>
      </w:tr>
      <w:tr w:rsidR="001B2C2C" w14:paraId="1A8B6E86" w14:textId="77777777">
        <w:tblPrEx>
          <w:tblCellMar>
            <w:top w:w="0" w:type="dxa"/>
            <w:bottom w:w="0" w:type="dxa"/>
          </w:tblCellMar>
        </w:tblPrEx>
        <w:tc>
          <w:tcPr>
            <w:tcW w:w="400" w:type="pct"/>
            <w:tcMar>
              <w:top w:w="100" w:type="dxa"/>
              <w:left w:w="160" w:type="dxa"/>
              <w:bottom w:w="100" w:type="dxa"/>
              <w:right w:w="160" w:type="dxa"/>
            </w:tcMar>
          </w:tcPr>
          <w:p w14:paraId="463503E0" w14:textId="77777777" w:rsidR="001B2C2C" w:rsidRDefault="00000000" w:rsidP="00F73294">
            <w:r>
              <w:rPr>
                <w:rFonts w:ascii="Calibri" w:eastAsia="Calibri" w:hAnsi="Calibri" w:cs="Calibri"/>
                <w:color w:val="1A1A1A"/>
                <w:sz w:val="21"/>
                <w:szCs w:val="21"/>
              </w:rPr>
              <w:t>2</w:t>
            </w:r>
          </w:p>
        </w:tc>
        <w:tc>
          <w:tcPr>
            <w:tcW w:w="800" w:type="pct"/>
            <w:tcMar>
              <w:top w:w="100" w:type="dxa"/>
              <w:left w:w="160" w:type="dxa"/>
              <w:bottom w:w="100" w:type="dxa"/>
              <w:right w:w="160" w:type="dxa"/>
            </w:tcMar>
          </w:tcPr>
          <w:p w14:paraId="7AE28150" w14:textId="77777777" w:rsidR="001B2C2C" w:rsidRDefault="00000000" w:rsidP="00F73294">
            <w:r>
              <w:rPr>
                <w:rFonts w:ascii="Calibri" w:eastAsia="Calibri" w:hAnsi="Calibri" w:cs="Calibri"/>
                <w:b/>
                <w:bCs/>
                <w:color w:val="1A5C3A"/>
                <w:sz w:val="22"/>
                <w:szCs w:val="22"/>
              </w:rPr>
              <w:t>Urdu Literature &amp; Poetry</w:t>
            </w:r>
          </w:p>
        </w:tc>
        <w:tc>
          <w:tcPr>
            <w:tcW w:w="3800" w:type="pct"/>
            <w:tcMar>
              <w:top w:w="100" w:type="dxa"/>
              <w:left w:w="160" w:type="dxa"/>
              <w:bottom w:w="100" w:type="dxa"/>
              <w:right w:w="160" w:type="dxa"/>
            </w:tcMar>
          </w:tcPr>
          <w:p w14:paraId="5E87CB34" w14:textId="77777777" w:rsidR="001B2C2C" w:rsidRDefault="00000000" w:rsidP="00F73294">
            <w:r>
              <w:rPr>
                <w:rFonts w:ascii="Calibri" w:eastAsia="Calibri" w:hAnsi="Calibri" w:cs="Calibri"/>
                <w:color w:val="1A1A1A"/>
                <w:sz w:val="21"/>
                <w:szCs w:val="21"/>
              </w:rPr>
              <w:t>Reads Manto's short stories, Faiz Ahmed Faiz's poetry, Mir Taqi Mir's ghazals. Considers Urdu one of the most precisely expressive literary languages in existence. Attends Mushairas in Toronto when available.</w:t>
            </w:r>
          </w:p>
        </w:tc>
      </w:tr>
      <w:tr w:rsidR="001B2C2C" w14:paraId="789CFC5E" w14:textId="77777777">
        <w:tblPrEx>
          <w:tblCellMar>
            <w:top w:w="0" w:type="dxa"/>
            <w:bottom w:w="0" w:type="dxa"/>
          </w:tblCellMar>
        </w:tblPrEx>
        <w:tc>
          <w:tcPr>
            <w:tcW w:w="400" w:type="pct"/>
            <w:tcMar>
              <w:top w:w="100" w:type="dxa"/>
              <w:left w:w="160" w:type="dxa"/>
              <w:bottom w:w="100" w:type="dxa"/>
              <w:right w:w="160" w:type="dxa"/>
            </w:tcMar>
          </w:tcPr>
          <w:p w14:paraId="721BBBFB" w14:textId="77777777" w:rsidR="001B2C2C" w:rsidRDefault="00000000" w:rsidP="00F73294">
            <w:r>
              <w:rPr>
                <w:rFonts w:ascii="Calibri" w:eastAsia="Calibri" w:hAnsi="Calibri" w:cs="Calibri"/>
                <w:color w:val="1A1A1A"/>
                <w:sz w:val="21"/>
                <w:szCs w:val="21"/>
              </w:rPr>
              <w:t>3</w:t>
            </w:r>
          </w:p>
        </w:tc>
        <w:tc>
          <w:tcPr>
            <w:tcW w:w="800" w:type="pct"/>
            <w:tcMar>
              <w:top w:w="100" w:type="dxa"/>
              <w:left w:w="160" w:type="dxa"/>
              <w:bottom w:w="100" w:type="dxa"/>
              <w:right w:w="160" w:type="dxa"/>
            </w:tcMar>
          </w:tcPr>
          <w:p w14:paraId="2D0779F4" w14:textId="77777777" w:rsidR="001B2C2C" w:rsidRDefault="00000000" w:rsidP="00F73294">
            <w:r>
              <w:rPr>
                <w:rFonts w:ascii="Calibri" w:eastAsia="Calibri" w:hAnsi="Calibri" w:cs="Calibri"/>
                <w:b/>
                <w:bCs/>
                <w:color w:val="1A5C3A"/>
                <w:sz w:val="22"/>
                <w:szCs w:val="22"/>
              </w:rPr>
              <w:t>Reading (English)</w:t>
            </w:r>
          </w:p>
        </w:tc>
        <w:tc>
          <w:tcPr>
            <w:tcW w:w="3800" w:type="pct"/>
            <w:tcMar>
              <w:top w:w="100" w:type="dxa"/>
              <w:left w:w="160" w:type="dxa"/>
              <w:bottom w:w="100" w:type="dxa"/>
              <w:right w:w="160" w:type="dxa"/>
            </w:tcMar>
          </w:tcPr>
          <w:p w14:paraId="12DE6387" w14:textId="77777777" w:rsidR="001B2C2C" w:rsidRDefault="00000000" w:rsidP="00F73294">
            <w:r>
              <w:rPr>
                <w:rFonts w:ascii="Calibri" w:eastAsia="Calibri" w:hAnsi="Calibri" w:cs="Calibri"/>
                <w:color w:val="1A1A1A"/>
                <w:sz w:val="21"/>
                <w:szCs w:val="21"/>
              </w:rPr>
              <w:t>Khaled Hosseini, Mohsin Hamid, Kamila Shamsie — Pakistani diaspora literature as primary focus; literary fiction broadly. Always has a book. The book on the subway is rarely decorative.</w:t>
            </w:r>
          </w:p>
        </w:tc>
      </w:tr>
      <w:tr w:rsidR="001B2C2C" w14:paraId="77CB34B6" w14:textId="77777777">
        <w:tblPrEx>
          <w:tblCellMar>
            <w:top w:w="0" w:type="dxa"/>
            <w:bottom w:w="0" w:type="dxa"/>
          </w:tblCellMar>
        </w:tblPrEx>
        <w:tc>
          <w:tcPr>
            <w:tcW w:w="400" w:type="pct"/>
            <w:tcMar>
              <w:top w:w="100" w:type="dxa"/>
              <w:left w:w="160" w:type="dxa"/>
              <w:bottom w:w="100" w:type="dxa"/>
              <w:right w:w="160" w:type="dxa"/>
            </w:tcMar>
          </w:tcPr>
          <w:p w14:paraId="398AA98B" w14:textId="77777777" w:rsidR="001B2C2C" w:rsidRDefault="00000000" w:rsidP="00F73294">
            <w:r>
              <w:rPr>
                <w:rFonts w:ascii="Calibri" w:eastAsia="Calibri" w:hAnsi="Calibri" w:cs="Calibri"/>
                <w:color w:val="1A1A1A"/>
                <w:sz w:val="21"/>
                <w:szCs w:val="21"/>
              </w:rPr>
              <w:t>4</w:t>
            </w:r>
          </w:p>
        </w:tc>
        <w:tc>
          <w:tcPr>
            <w:tcW w:w="800" w:type="pct"/>
            <w:tcMar>
              <w:top w:w="100" w:type="dxa"/>
              <w:left w:w="160" w:type="dxa"/>
              <w:bottom w:w="100" w:type="dxa"/>
              <w:right w:w="160" w:type="dxa"/>
            </w:tcMar>
          </w:tcPr>
          <w:p w14:paraId="17971C08" w14:textId="77777777" w:rsidR="001B2C2C" w:rsidRDefault="00000000" w:rsidP="00F73294">
            <w:r>
              <w:rPr>
                <w:rFonts w:ascii="Calibri" w:eastAsia="Calibri" w:hAnsi="Calibri" w:cs="Calibri"/>
                <w:b/>
                <w:bCs/>
                <w:color w:val="1A5C3A"/>
                <w:sz w:val="22"/>
                <w:szCs w:val="22"/>
              </w:rPr>
              <w:t>Lahori Cooking</w:t>
            </w:r>
          </w:p>
        </w:tc>
        <w:tc>
          <w:tcPr>
            <w:tcW w:w="3800" w:type="pct"/>
            <w:tcMar>
              <w:top w:w="100" w:type="dxa"/>
              <w:left w:w="160" w:type="dxa"/>
              <w:bottom w:w="100" w:type="dxa"/>
              <w:right w:w="160" w:type="dxa"/>
            </w:tcMar>
          </w:tcPr>
          <w:p w14:paraId="1B1B0CEA" w14:textId="77777777" w:rsidR="001B2C2C" w:rsidRDefault="00000000" w:rsidP="00F73294">
            <w:r>
              <w:rPr>
                <w:rFonts w:ascii="Calibri" w:eastAsia="Calibri" w:hAnsi="Calibri" w:cs="Calibri"/>
                <w:color w:val="1A1A1A"/>
                <w:sz w:val="21"/>
                <w:szCs w:val="21"/>
              </w:rPr>
              <w:t xml:space="preserve">Nihari, paya, </w:t>
            </w:r>
            <w:proofErr w:type="spellStart"/>
            <w:r>
              <w:rPr>
                <w:rFonts w:ascii="Calibri" w:eastAsia="Calibri" w:hAnsi="Calibri" w:cs="Calibri"/>
                <w:color w:val="1A1A1A"/>
                <w:sz w:val="21"/>
                <w:szCs w:val="21"/>
              </w:rPr>
              <w:t>daal</w:t>
            </w:r>
            <w:proofErr w:type="spellEnd"/>
            <w:r>
              <w:rPr>
                <w:rFonts w:ascii="Calibri" w:eastAsia="Calibri" w:hAnsi="Calibri" w:cs="Calibri"/>
                <w:color w:val="1A1A1A"/>
                <w:sz w:val="21"/>
                <w:szCs w:val="21"/>
              </w:rPr>
              <w:t xml:space="preserve"> chawal, karahi. Attempts to recreate specific Lahori restaurant dishes from memory. The nihari is close but not yet there. Described internally as a multi-year project. Progress is real.</w:t>
            </w:r>
          </w:p>
        </w:tc>
      </w:tr>
      <w:tr w:rsidR="001B2C2C" w14:paraId="125EDD90" w14:textId="77777777">
        <w:tblPrEx>
          <w:tblCellMar>
            <w:top w:w="0" w:type="dxa"/>
            <w:bottom w:w="0" w:type="dxa"/>
          </w:tblCellMar>
        </w:tblPrEx>
        <w:tc>
          <w:tcPr>
            <w:tcW w:w="400" w:type="pct"/>
            <w:tcMar>
              <w:top w:w="100" w:type="dxa"/>
              <w:left w:w="160" w:type="dxa"/>
              <w:bottom w:w="100" w:type="dxa"/>
              <w:right w:w="160" w:type="dxa"/>
            </w:tcMar>
          </w:tcPr>
          <w:p w14:paraId="49B223CD" w14:textId="77777777" w:rsidR="001B2C2C" w:rsidRDefault="00000000" w:rsidP="00F73294">
            <w:r>
              <w:rPr>
                <w:rFonts w:ascii="Calibri" w:eastAsia="Calibri" w:hAnsi="Calibri" w:cs="Calibri"/>
                <w:color w:val="1A1A1A"/>
                <w:sz w:val="21"/>
                <w:szCs w:val="21"/>
              </w:rPr>
              <w:t>5</w:t>
            </w:r>
          </w:p>
        </w:tc>
        <w:tc>
          <w:tcPr>
            <w:tcW w:w="800" w:type="pct"/>
            <w:tcMar>
              <w:top w:w="100" w:type="dxa"/>
              <w:left w:w="160" w:type="dxa"/>
              <w:bottom w:w="100" w:type="dxa"/>
              <w:right w:w="160" w:type="dxa"/>
            </w:tcMar>
          </w:tcPr>
          <w:p w14:paraId="521448B6" w14:textId="77777777" w:rsidR="001B2C2C" w:rsidRDefault="00000000" w:rsidP="00F73294">
            <w:r>
              <w:rPr>
                <w:rFonts w:ascii="Calibri" w:eastAsia="Calibri" w:hAnsi="Calibri" w:cs="Calibri"/>
                <w:b/>
                <w:bCs/>
                <w:color w:val="1A5C3A"/>
                <w:sz w:val="22"/>
                <w:szCs w:val="22"/>
              </w:rPr>
              <w:t>Coke Studio &amp; Qawwali</w:t>
            </w:r>
          </w:p>
        </w:tc>
        <w:tc>
          <w:tcPr>
            <w:tcW w:w="3800" w:type="pct"/>
            <w:tcMar>
              <w:top w:w="100" w:type="dxa"/>
              <w:left w:w="160" w:type="dxa"/>
              <w:bottom w:w="100" w:type="dxa"/>
              <w:right w:w="160" w:type="dxa"/>
            </w:tcMar>
          </w:tcPr>
          <w:p w14:paraId="6F3654C4" w14:textId="77777777" w:rsidR="001B2C2C" w:rsidRDefault="00000000" w:rsidP="00F73294">
            <w:r>
              <w:rPr>
                <w:rFonts w:ascii="Calibri" w:eastAsia="Calibri" w:hAnsi="Calibri" w:cs="Calibri"/>
                <w:color w:val="1A1A1A"/>
                <w:sz w:val="21"/>
                <w:szCs w:val="21"/>
              </w:rPr>
              <w:t>Deeply connected to Coke Studio Pakistan sessions and classical Qawwali. Nusrat Fateh Ali Khan is foundational. Music is directly tied to identity and language — not background noise.</w:t>
            </w:r>
          </w:p>
        </w:tc>
      </w:tr>
      <w:tr w:rsidR="001B2C2C" w14:paraId="2C958007" w14:textId="77777777">
        <w:tblPrEx>
          <w:tblCellMar>
            <w:top w:w="0" w:type="dxa"/>
            <w:bottom w:w="0" w:type="dxa"/>
          </w:tblCellMar>
        </w:tblPrEx>
        <w:tc>
          <w:tcPr>
            <w:tcW w:w="400" w:type="pct"/>
            <w:tcMar>
              <w:top w:w="100" w:type="dxa"/>
              <w:left w:w="160" w:type="dxa"/>
              <w:bottom w:w="100" w:type="dxa"/>
              <w:right w:w="160" w:type="dxa"/>
            </w:tcMar>
          </w:tcPr>
          <w:p w14:paraId="5C66A89D" w14:textId="77777777" w:rsidR="001B2C2C" w:rsidRDefault="00000000" w:rsidP="00F73294">
            <w:r>
              <w:rPr>
                <w:rFonts w:ascii="Calibri" w:eastAsia="Calibri" w:hAnsi="Calibri" w:cs="Calibri"/>
                <w:color w:val="1A1A1A"/>
                <w:sz w:val="21"/>
                <w:szCs w:val="21"/>
              </w:rPr>
              <w:t>6</w:t>
            </w:r>
          </w:p>
        </w:tc>
        <w:tc>
          <w:tcPr>
            <w:tcW w:w="800" w:type="pct"/>
            <w:tcMar>
              <w:top w:w="100" w:type="dxa"/>
              <w:left w:w="160" w:type="dxa"/>
              <w:bottom w:w="100" w:type="dxa"/>
              <w:right w:w="160" w:type="dxa"/>
            </w:tcMar>
          </w:tcPr>
          <w:p w14:paraId="695F7DED" w14:textId="77777777" w:rsidR="001B2C2C" w:rsidRDefault="00000000" w:rsidP="00F73294">
            <w:r>
              <w:rPr>
                <w:rFonts w:ascii="Calibri" w:eastAsia="Calibri" w:hAnsi="Calibri" w:cs="Calibri"/>
                <w:b/>
                <w:bCs/>
                <w:color w:val="1A5C3A"/>
                <w:sz w:val="22"/>
                <w:szCs w:val="22"/>
              </w:rPr>
              <w:t>Long-Form Podcasts</w:t>
            </w:r>
          </w:p>
        </w:tc>
        <w:tc>
          <w:tcPr>
            <w:tcW w:w="3800" w:type="pct"/>
            <w:tcMar>
              <w:top w:w="100" w:type="dxa"/>
              <w:left w:w="160" w:type="dxa"/>
              <w:bottom w:w="100" w:type="dxa"/>
              <w:right w:w="160" w:type="dxa"/>
            </w:tcMar>
          </w:tcPr>
          <w:p w14:paraId="0F6EE6B6" w14:textId="77777777" w:rsidR="001B2C2C" w:rsidRDefault="00000000" w:rsidP="00F73294">
            <w:r>
              <w:rPr>
                <w:rFonts w:ascii="Calibri" w:eastAsia="Calibri" w:hAnsi="Calibri" w:cs="Calibri"/>
                <w:color w:val="1A1A1A"/>
                <w:sz w:val="21"/>
                <w:szCs w:val="21"/>
              </w:rPr>
              <w:t>Economics, history, geopolitics — consumed during transit and cooking. His reference pool in class discussions is unusually broad as a direct result. He does not mention where the references come from.</w:t>
            </w:r>
          </w:p>
        </w:tc>
      </w:tr>
    </w:tbl>
    <w:p w14:paraId="7E5D50F3" w14:textId="77777777" w:rsidR="001B2C2C" w:rsidRDefault="001B2C2C" w:rsidP="00F73294">
      <w:pPr>
        <w:spacing w:after="200"/>
      </w:pPr>
    </w:p>
    <w:p w14:paraId="5CF77442" w14:textId="77777777" w:rsidR="001B2C2C" w:rsidRDefault="001B2C2C" w:rsidP="00F73294">
      <w:pPr>
        <w:pBdr>
          <w:bottom w:val="single" w:sz="6" w:space="0" w:color="1A1A1A"/>
        </w:pBdr>
        <w:spacing w:before="240" w:after="240"/>
      </w:pPr>
    </w:p>
    <w:p w14:paraId="1C33FD18" w14:textId="77777777" w:rsidR="001B2C2C" w:rsidRDefault="00000000" w:rsidP="00F73294">
      <w:pPr>
        <w:pStyle w:val="Heading2"/>
        <w:spacing w:before="440" w:after="100"/>
      </w:pPr>
      <w:r>
        <w:rPr>
          <w:rFonts w:ascii="Candara" w:eastAsia="Candara" w:hAnsi="Candara" w:cs="Candara"/>
          <w:color w:val="1A5C3A"/>
          <w:spacing w:val="30"/>
          <w:sz w:val="26"/>
          <w:szCs w:val="26"/>
        </w:rPr>
        <w:t>07   SPORTS PROFILE</w:t>
      </w:r>
    </w:p>
    <w:p w14:paraId="11813187" w14:textId="77777777" w:rsidR="001B2C2C" w:rsidRDefault="001B2C2C" w:rsidP="00F73294">
      <w:pPr>
        <w:pBdr>
          <w:top w:val="single" w:sz="6" w:space="0" w:color="8A9BA8"/>
        </w:pBdr>
        <w:spacing w:after="200"/>
      </w:pPr>
    </w:p>
    <w:p w14:paraId="2455B72D"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581"/>
        <w:gridCol w:w="4769"/>
      </w:tblGrid>
      <w:tr w:rsidR="001B2C2C" w14:paraId="11AEA171" w14:textId="77777777">
        <w:tblPrEx>
          <w:tblCellMar>
            <w:top w:w="0" w:type="dxa"/>
            <w:bottom w:w="0" w:type="dxa"/>
          </w:tblCellMar>
        </w:tblPrEx>
        <w:trPr>
          <w:tblHeader/>
        </w:trPr>
        <w:tc>
          <w:tcPr>
            <w:tcW w:w="2450" w:type="pct"/>
            <w:shd w:val="clear" w:color="auto" w:fill="EAF3EE"/>
            <w:tcMar>
              <w:top w:w="100" w:type="dxa"/>
              <w:left w:w="160" w:type="dxa"/>
              <w:bottom w:w="100" w:type="dxa"/>
              <w:right w:w="160" w:type="dxa"/>
            </w:tcMar>
          </w:tcPr>
          <w:p w14:paraId="0760F67E" w14:textId="77777777" w:rsidR="001B2C2C" w:rsidRDefault="00000000" w:rsidP="00F73294">
            <w:r>
              <w:rPr>
                <w:rFonts w:ascii="Candara" w:eastAsia="Candara" w:hAnsi="Candara" w:cs="Candara"/>
                <w:b/>
                <w:bCs/>
                <w:color w:val="1A5C3A"/>
                <w:sz w:val="23"/>
                <w:szCs w:val="23"/>
              </w:rPr>
              <w:t>As Fan</w:t>
            </w:r>
            <w:r>
              <w:rPr>
                <w:rFonts w:ascii="Calibri" w:eastAsia="Calibri" w:hAnsi="Calibri" w:cs="Calibri"/>
                <w:b/>
                <w:bCs/>
                <w:color w:val="1A5C3A"/>
                <w:sz w:val="21"/>
                <w:szCs w:val="21"/>
              </w:rPr>
              <w:t xml:space="preserve"> </w:t>
            </w:r>
            <w:r>
              <w:rPr>
                <w:rFonts w:ascii="Calibri" w:eastAsia="Calibri" w:hAnsi="Calibri" w:cs="Calibri"/>
                <w:b/>
                <w:bCs/>
                <w:color w:val="1A5C3A"/>
                <w:sz w:val="22"/>
                <w:szCs w:val="22"/>
              </w:rPr>
              <w:t xml:space="preserve"> Cricket (Primary): Pakistan national team; PSL; international fixtures. Pakistan vs. India is a major event requiring preparation and emotional reserves. Football / Soccer (Secondary): Follows the English Premier League with the casualness of someone who grew up around it. No strong team loyalty. Informed opinions about all of them. </w:t>
            </w:r>
          </w:p>
        </w:tc>
        <w:tc>
          <w:tcPr>
            <w:tcW w:w="2550" w:type="pct"/>
            <w:shd w:val="clear" w:color="auto" w:fill="EAF3EE"/>
            <w:tcMar>
              <w:top w:w="100" w:type="dxa"/>
              <w:left w:w="160" w:type="dxa"/>
              <w:bottom w:w="100" w:type="dxa"/>
              <w:right w:w="160" w:type="dxa"/>
            </w:tcMar>
          </w:tcPr>
          <w:p w14:paraId="2DDCFBA5" w14:textId="77777777" w:rsidR="001B2C2C" w:rsidRDefault="00000000" w:rsidP="00F73294">
            <w:r>
              <w:rPr>
                <w:rFonts w:ascii="Candara" w:eastAsia="Candara" w:hAnsi="Candara" w:cs="Candara"/>
                <w:b/>
                <w:bCs/>
                <w:color w:val="1A5C3A"/>
                <w:sz w:val="23"/>
                <w:szCs w:val="23"/>
              </w:rPr>
              <w:t>As Player</w:t>
            </w:r>
            <w:r>
              <w:rPr>
                <w:rFonts w:ascii="Calibri" w:eastAsia="Calibri" w:hAnsi="Calibri" w:cs="Calibri"/>
                <w:b/>
                <w:bCs/>
                <w:color w:val="1A5C3A"/>
                <w:sz w:val="21"/>
                <w:szCs w:val="21"/>
              </w:rPr>
              <w:t xml:space="preserve"> </w:t>
            </w:r>
            <w:r>
              <w:rPr>
                <w:rFonts w:ascii="Calibri" w:eastAsia="Calibri" w:hAnsi="Calibri" w:cs="Calibri"/>
                <w:b/>
                <w:bCs/>
                <w:color w:val="1A5C3A"/>
                <w:sz w:val="22"/>
                <w:szCs w:val="22"/>
              </w:rPr>
              <w:t xml:space="preserve"> Cricket: Plays in a Toronto South Asian diaspora league on weekends. Bowls </w:t>
            </w:r>
            <w:proofErr w:type="gramStart"/>
            <w:r>
              <w:rPr>
                <w:rFonts w:ascii="Calibri" w:eastAsia="Calibri" w:hAnsi="Calibri" w:cs="Calibri"/>
                <w:b/>
                <w:bCs/>
                <w:color w:val="1A5C3A"/>
                <w:sz w:val="22"/>
                <w:szCs w:val="22"/>
              </w:rPr>
              <w:t>medium-fast</w:t>
            </w:r>
            <w:proofErr w:type="gramEnd"/>
            <w:r>
              <w:rPr>
                <w:rFonts w:ascii="Calibri" w:eastAsia="Calibri" w:hAnsi="Calibri" w:cs="Calibri"/>
                <w:b/>
                <w:bCs/>
                <w:color w:val="1A5C3A"/>
                <w:sz w:val="22"/>
                <w:szCs w:val="22"/>
              </w:rPr>
              <w:t xml:space="preserve">. Takes this more seriously than he admits. </w:t>
            </w:r>
            <w:r>
              <w:rPr>
                <w:rFonts w:ascii="Calibri" w:eastAsia="Calibri" w:hAnsi="Calibri" w:cs="Calibri"/>
                <w:b/>
                <w:bCs/>
                <w:color w:val="1A5C3A"/>
                <w:sz w:val="21"/>
                <w:szCs w:val="21"/>
              </w:rPr>
              <w:t xml:space="preserve"> </w:t>
            </w:r>
            <w:r>
              <w:rPr>
                <w:rFonts w:ascii="Candara" w:eastAsia="Candara" w:hAnsi="Candara" w:cs="Candara"/>
                <w:b/>
                <w:bCs/>
                <w:color w:val="1A5C3A"/>
                <w:sz w:val="23"/>
                <w:szCs w:val="23"/>
              </w:rPr>
              <w:t>Anime Sports Connection</w:t>
            </w:r>
            <w:r>
              <w:rPr>
                <w:rFonts w:ascii="Calibri" w:eastAsia="Calibri" w:hAnsi="Calibri" w:cs="Calibri"/>
                <w:b/>
                <w:bCs/>
                <w:color w:val="1A5C3A"/>
                <w:sz w:val="21"/>
                <w:szCs w:val="21"/>
              </w:rPr>
              <w:t xml:space="preserve"> </w:t>
            </w:r>
            <w:r>
              <w:rPr>
                <w:rFonts w:ascii="Calibri" w:eastAsia="Calibri" w:hAnsi="Calibri" w:cs="Calibri"/>
                <w:b/>
                <w:bCs/>
                <w:color w:val="1A5C3A"/>
                <w:sz w:val="22"/>
                <w:szCs w:val="22"/>
              </w:rPr>
              <w:t xml:space="preserve"> Blue Lock: Intellectually appreciated the premise — structured individual excellence as team-building mechanism. Wrote a mental parallel to PSL's franchise model. Has not shared it with anyone yet. </w:t>
            </w:r>
          </w:p>
        </w:tc>
      </w:tr>
    </w:tbl>
    <w:p w14:paraId="73741DE0" w14:textId="77777777" w:rsidR="001B2C2C" w:rsidRDefault="001B2C2C" w:rsidP="00F73294">
      <w:pPr>
        <w:spacing w:after="200"/>
      </w:pPr>
    </w:p>
    <w:p w14:paraId="48AB128F" w14:textId="77777777" w:rsidR="001B2C2C" w:rsidRDefault="001B2C2C" w:rsidP="00F73294">
      <w:pPr>
        <w:pBdr>
          <w:bottom w:val="single" w:sz="6" w:space="0" w:color="1A1A1A"/>
        </w:pBdr>
        <w:spacing w:before="240" w:after="240"/>
      </w:pPr>
    </w:p>
    <w:p w14:paraId="65F3DF46" w14:textId="77777777" w:rsidR="001B2C2C" w:rsidRDefault="00000000" w:rsidP="00F73294">
      <w:pPr>
        <w:pStyle w:val="Heading2"/>
        <w:spacing w:before="440" w:after="100"/>
      </w:pPr>
      <w:r>
        <w:rPr>
          <w:rFonts w:ascii="Candara" w:eastAsia="Candara" w:hAnsi="Candara" w:cs="Candara"/>
          <w:color w:val="1A5C3A"/>
          <w:spacing w:val="30"/>
          <w:sz w:val="26"/>
          <w:szCs w:val="26"/>
        </w:rPr>
        <w:t>08   FANDOMS &amp; DEVOTIONS</w:t>
      </w:r>
    </w:p>
    <w:p w14:paraId="57C96CC6" w14:textId="77777777" w:rsidR="001B2C2C" w:rsidRDefault="001B2C2C" w:rsidP="00F73294">
      <w:pPr>
        <w:pBdr>
          <w:top w:val="single" w:sz="6" w:space="0" w:color="8A9BA8"/>
        </w:pBdr>
        <w:spacing w:after="200"/>
      </w:pPr>
    </w:p>
    <w:p w14:paraId="655EDACB" w14:textId="77777777" w:rsidR="001B2C2C" w:rsidRDefault="00000000" w:rsidP="00F73294">
      <w:pPr>
        <w:spacing w:before="60" w:after="240"/>
      </w:pPr>
      <w:r>
        <w:rPr>
          <w:rFonts w:ascii="Calibri" w:eastAsia="Calibri" w:hAnsi="Calibri" w:cs="Calibri"/>
          <w:i/>
          <w:iCs/>
          <w:color w:val="4A5A50"/>
          <w:sz w:val="20"/>
          <w:szCs w:val="20"/>
        </w:rPr>
        <w:t>Some of these are conventional fandoms. Some are devotional relationships. The distinction matters to him.</w:t>
      </w:r>
    </w:p>
    <w:p w14:paraId="02FC890C"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6"/>
        <w:gridCol w:w="7854"/>
      </w:tblGrid>
      <w:tr w:rsidR="001B2C2C" w14:paraId="3B9FD7C7" w14:textId="77777777">
        <w:tblPrEx>
          <w:tblCellMar>
            <w:top w:w="0" w:type="dxa"/>
            <w:bottom w:w="0" w:type="dxa"/>
          </w:tblCellMar>
        </w:tblPrEx>
        <w:trPr>
          <w:tblHeader/>
        </w:trPr>
        <w:tc>
          <w:tcPr>
            <w:tcW w:w="800" w:type="pct"/>
            <w:shd w:val="clear" w:color="auto" w:fill="EAF3EE"/>
            <w:tcMar>
              <w:top w:w="100" w:type="dxa"/>
              <w:left w:w="160" w:type="dxa"/>
              <w:bottom w:w="100" w:type="dxa"/>
              <w:right w:w="160" w:type="dxa"/>
            </w:tcMar>
          </w:tcPr>
          <w:p w14:paraId="2D224908" w14:textId="77777777" w:rsidR="001B2C2C" w:rsidRDefault="00000000" w:rsidP="00F73294">
            <w:r>
              <w:rPr>
                <w:rFonts w:ascii="Calibri" w:eastAsia="Calibri" w:hAnsi="Calibri" w:cs="Calibri"/>
                <w:b/>
                <w:bCs/>
                <w:color w:val="1A5C3A"/>
                <w:spacing w:val="10"/>
                <w:sz w:val="19"/>
                <w:szCs w:val="19"/>
              </w:rPr>
              <w:t>Fandom / Subject</w:t>
            </w:r>
          </w:p>
        </w:tc>
        <w:tc>
          <w:tcPr>
            <w:tcW w:w="4200" w:type="pct"/>
            <w:shd w:val="clear" w:color="auto" w:fill="EAF3EE"/>
            <w:tcMar>
              <w:top w:w="100" w:type="dxa"/>
              <w:left w:w="160" w:type="dxa"/>
              <w:bottom w:w="100" w:type="dxa"/>
              <w:right w:w="160" w:type="dxa"/>
            </w:tcMar>
          </w:tcPr>
          <w:p w14:paraId="1758902D" w14:textId="77777777" w:rsidR="001B2C2C" w:rsidRDefault="00000000" w:rsidP="00F73294">
            <w:r>
              <w:rPr>
                <w:rFonts w:ascii="Calibri" w:eastAsia="Calibri" w:hAnsi="Calibri" w:cs="Calibri"/>
                <w:b/>
                <w:bCs/>
                <w:color w:val="1A5C3A"/>
                <w:spacing w:val="10"/>
                <w:sz w:val="19"/>
                <w:szCs w:val="19"/>
              </w:rPr>
              <w:t>Nature of Investment</w:t>
            </w:r>
          </w:p>
        </w:tc>
      </w:tr>
      <w:tr w:rsidR="001B2C2C" w14:paraId="3AF9A848" w14:textId="77777777">
        <w:tblPrEx>
          <w:tblCellMar>
            <w:top w:w="0" w:type="dxa"/>
            <w:bottom w:w="0" w:type="dxa"/>
          </w:tblCellMar>
        </w:tblPrEx>
        <w:tc>
          <w:tcPr>
            <w:tcW w:w="800" w:type="pct"/>
            <w:tcMar>
              <w:top w:w="100" w:type="dxa"/>
              <w:left w:w="160" w:type="dxa"/>
              <w:bottom w:w="100" w:type="dxa"/>
              <w:right w:w="160" w:type="dxa"/>
            </w:tcMar>
          </w:tcPr>
          <w:p w14:paraId="7E25C76E" w14:textId="77777777" w:rsidR="001B2C2C" w:rsidRDefault="00000000" w:rsidP="00F73294">
            <w:r>
              <w:rPr>
                <w:rFonts w:ascii="Calibri" w:eastAsia="Calibri" w:hAnsi="Calibri" w:cs="Calibri"/>
                <w:b/>
                <w:bCs/>
                <w:color w:val="1A5C3A"/>
                <w:sz w:val="22"/>
                <w:szCs w:val="22"/>
              </w:rPr>
              <w:t>Pakistan Cricket / PCB</w:t>
            </w:r>
          </w:p>
        </w:tc>
        <w:tc>
          <w:tcPr>
            <w:tcW w:w="4200" w:type="pct"/>
            <w:tcMar>
              <w:top w:w="100" w:type="dxa"/>
              <w:left w:w="160" w:type="dxa"/>
              <w:bottom w:w="100" w:type="dxa"/>
              <w:right w:w="160" w:type="dxa"/>
            </w:tcMar>
          </w:tcPr>
          <w:p w14:paraId="0A60B482" w14:textId="77777777" w:rsidR="001B2C2C" w:rsidRDefault="00000000" w:rsidP="00F73294">
            <w:r>
              <w:rPr>
                <w:rFonts w:ascii="Calibri" w:eastAsia="Calibri" w:hAnsi="Calibri" w:cs="Calibri"/>
                <w:color w:val="1A1A1A"/>
                <w:sz w:val="21"/>
                <w:szCs w:val="21"/>
              </w:rPr>
              <w:t>Deep fandom with deep scars. Follows the team through everything. PSL is his annual domestic cricket joy — structurally safer than international cricket.</w:t>
            </w:r>
          </w:p>
        </w:tc>
      </w:tr>
      <w:tr w:rsidR="001B2C2C" w14:paraId="07DFF384" w14:textId="77777777">
        <w:tblPrEx>
          <w:tblCellMar>
            <w:top w:w="0" w:type="dxa"/>
            <w:bottom w:w="0" w:type="dxa"/>
          </w:tblCellMar>
        </w:tblPrEx>
        <w:tc>
          <w:tcPr>
            <w:tcW w:w="800" w:type="pct"/>
            <w:tcMar>
              <w:top w:w="100" w:type="dxa"/>
              <w:left w:w="160" w:type="dxa"/>
              <w:bottom w:w="100" w:type="dxa"/>
              <w:right w:w="160" w:type="dxa"/>
            </w:tcMar>
          </w:tcPr>
          <w:p w14:paraId="16B9AFD2" w14:textId="77777777" w:rsidR="001B2C2C" w:rsidRDefault="00000000" w:rsidP="00F73294">
            <w:r>
              <w:rPr>
                <w:rFonts w:ascii="Calibri" w:eastAsia="Calibri" w:hAnsi="Calibri" w:cs="Calibri"/>
                <w:b/>
                <w:bCs/>
                <w:color w:val="1A5C3A"/>
                <w:sz w:val="22"/>
                <w:szCs w:val="22"/>
              </w:rPr>
              <w:t>Faiz Ahmed Faiz</w:t>
            </w:r>
          </w:p>
        </w:tc>
        <w:tc>
          <w:tcPr>
            <w:tcW w:w="4200" w:type="pct"/>
            <w:tcMar>
              <w:top w:w="100" w:type="dxa"/>
              <w:left w:w="160" w:type="dxa"/>
              <w:bottom w:w="100" w:type="dxa"/>
              <w:right w:w="160" w:type="dxa"/>
            </w:tcMar>
          </w:tcPr>
          <w:p w14:paraId="6C9AC0B6" w14:textId="77777777" w:rsidR="001B2C2C" w:rsidRDefault="00000000" w:rsidP="00F73294">
            <w:r>
              <w:rPr>
                <w:rFonts w:ascii="Calibri" w:eastAsia="Calibri" w:hAnsi="Calibri" w:cs="Calibri"/>
                <w:color w:val="1A1A1A"/>
                <w:sz w:val="21"/>
                <w:szCs w:val="21"/>
              </w:rPr>
              <w:t xml:space="preserve">Not a conventional fandom — a devotional relationship with specific verses that have guided specific moments. </w:t>
            </w:r>
            <w:r>
              <w:rPr>
                <w:rFonts w:ascii="Calibri" w:eastAsia="Calibri" w:hAnsi="Calibri" w:cs="Calibri"/>
                <w:i/>
                <w:iCs/>
                <w:color w:val="1A1A1A"/>
                <w:sz w:val="22"/>
                <w:szCs w:val="22"/>
              </w:rPr>
              <w:t xml:space="preserve">"Hum </w:t>
            </w:r>
            <w:proofErr w:type="spellStart"/>
            <w:r>
              <w:rPr>
                <w:rFonts w:ascii="Calibri" w:eastAsia="Calibri" w:hAnsi="Calibri" w:cs="Calibri"/>
                <w:i/>
                <w:iCs/>
                <w:color w:val="1A1A1A"/>
                <w:sz w:val="22"/>
                <w:szCs w:val="22"/>
              </w:rPr>
              <w:t>Dekhenge</w:t>
            </w:r>
            <w:proofErr w:type="spellEnd"/>
            <w:r>
              <w:rPr>
                <w:rFonts w:ascii="Calibri" w:eastAsia="Calibri" w:hAnsi="Calibri" w:cs="Calibri"/>
                <w:i/>
                <w:iCs/>
                <w:color w:val="1A1A1A"/>
                <w:sz w:val="22"/>
                <w:szCs w:val="22"/>
              </w:rPr>
              <w:t>"</w:t>
            </w:r>
            <w:r>
              <w:rPr>
                <w:rFonts w:ascii="Calibri" w:eastAsia="Calibri" w:hAnsi="Calibri" w:cs="Calibri"/>
                <w:color w:val="1A1A1A"/>
                <w:sz w:val="21"/>
                <w:szCs w:val="21"/>
              </w:rPr>
              <w:t xml:space="preserve"> is not just a poem. It is a position.</w:t>
            </w:r>
          </w:p>
        </w:tc>
      </w:tr>
      <w:tr w:rsidR="001B2C2C" w14:paraId="5440C84E" w14:textId="77777777">
        <w:tblPrEx>
          <w:tblCellMar>
            <w:top w:w="0" w:type="dxa"/>
            <w:bottom w:w="0" w:type="dxa"/>
          </w:tblCellMar>
        </w:tblPrEx>
        <w:tc>
          <w:tcPr>
            <w:tcW w:w="800" w:type="pct"/>
            <w:tcMar>
              <w:top w:w="100" w:type="dxa"/>
              <w:left w:w="160" w:type="dxa"/>
              <w:bottom w:w="100" w:type="dxa"/>
              <w:right w:w="160" w:type="dxa"/>
            </w:tcMar>
          </w:tcPr>
          <w:p w14:paraId="358DC9EC" w14:textId="77777777" w:rsidR="001B2C2C" w:rsidRDefault="00000000" w:rsidP="00F73294">
            <w:r>
              <w:rPr>
                <w:rFonts w:ascii="Calibri" w:eastAsia="Calibri" w:hAnsi="Calibri" w:cs="Calibri"/>
                <w:b/>
                <w:bCs/>
                <w:color w:val="1A5C3A"/>
                <w:sz w:val="22"/>
                <w:szCs w:val="22"/>
              </w:rPr>
              <w:t>Coke Studio Pakistan</w:t>
            </w:r>
          </w:p>
        </w:tc>
        <w:tc>
          <w:tcPr>
            <w:tcW w:w="4200" w:type="pct"/>
            <w:tcMar>
              <w:top w:w="100" w:type="dxa"/>
              <w:left w:w="160" w:type="dxa"/>
              <w:bottom w:w="100" w:type="dxa"/>
              <w:right w:w="160" w:type="dxa"/>
            </w:tcMar>
          </w:tcPr>
          <w:p w14:paraId="1B883AB4" w14:textId="77777777" w:rsidR="001B2C2C" w:rsidRDefault="00000000" w:rsidP="00F73294">
            <w:r>
              <w:rPr>
                <w:rFonts w:ascii="Calibri" w:eastAsia="Calibri" w:hAnsi="Calibri" w:cs="Calibri"/>
                <w:color w:val="1A1A1A"/>
                <w:sz w:val="21"/>
                <w:szCs w:val="21"/>
              </w:rPr>
              <w:t>Follows every season. Considers it one of the most important cultural productions in contemporary Pakistan. Has strong opinions about specific arrangements. These opinions are well-reasoned.</w:t>
            </w:r>
          </w:p>
        </w:tc>
      </w:tr>
      <w:tr w:rsidR="001B2C2C" w14:paraId="6917DF7C" w14:textId="77777777">
        <w:tblPrEx>
          <w:tblCellMar>
            <w:top w:w="0" w:type="dxa"/>
            <w:bottom w:w="0" w:type="dxa"/>
          </w:tblCellMar>
        </w:tblPrEx>
        <w:tc>
          <w:tcPr>
            <w:tcW w:w="800" w:type="pct"/>
            <w:tcMar>
              <w:top w:w="100" w:type="dxa"/>
              <w:left w:w="160" w:type="dxa"/>
              <w:bottom w:w="100" w:type="dxa"/>
              <w:right w:w="160" w:type="dxa"/>
            </w:tcMar>
          </w:tcPr>
          <w:p w14:paraId="54514C06" w14:textId="77777777" w:rsidR="001B2C2C" w:rsidRDefault="00000000" w:rsidP="00F73294">
            <w:r>
              <w:rPr>
                <w:rFonts w:ascii="Calibri" w:eastAsia="Calibri" w:hAnsi="Calibri" w:cs="Calibri"/>
                <w:b/>
                <w:bCs/>
                <w:color w:val="1A5C3A"/>
                <w:sz w:val="22"/>
                <w:szCs w:val="22"/>
              </w:rPr>
              <w:t>Nusrat Fateh Ali Khan</w:t>
            </w:r>
          </w:p>
        </w:tc>
        <w:tc>
          <w:tcPr>
            <w:tcW w:w="4200" w:type="pct"/>
            <w:tcMar>
              <w:top w:w="100" w:type="dxa"/>
              <w:left w:w="160" w:type="dxa"/>
              <w:bottom w:w="100" w:type="dxa"/>
              <w:right w:w="160" w:type="dxa"/>
            </w:tcMar>
          </w:tcPr>
          <w:p w14:paraId="4DDE6D67" w14:textId="77777777" w:rsidR="001B2C2C" w:rsidRDefault="00000000" w:rsidP="00F73294">
            <w:r>
              <w:rPr>
                <w:rFonts w:ascii="Calibri" w:eastAsia="Calibri" w:hAnsi="Calibri" w:cs="Calibri"/>
                <w:color w:val="1A1A1A"/>
                <w:sz w:val="21"/>
                <w:szCs w:val="21"/>
              </w:rPr>
              <w:t xml:space="preserve">Foundational. Qawwali as a form is something he understands structurally and emotionally. </w:t>
            </w:r>
            <w:r>
              <w:rPr>
                <w:rFonts w:ascii="Calibri" w:eastAsia="Calibri" w:hAnsi="Calibri" w:cs="Calibri"/>
                <w:i/>
                <w:iCs/>
                <w:color w:val="1A1A1A"/>
                <w:sz w:val="22"/>
                <w:szCs w:val="22"/>
              </w:rPr>
              <w:t>"</w:t>
            </w:r>
            <w:proofErr w:type="spellStart"/>
            <w:r>
              <w:rPr>
                <w:rFonts w:ascii="Calibri" w:eastAsia="Calibri" w:hAnsi="Calibri" w:cs="Calibri"/>
                <w:i/>
                <w:iCs/>
                <w:color w:val="1A1A1A"/>
                <w:sz w:val="22"/>
                <w:szCs w:val="22"/>
              </w:rPr>
              <w:t>Mustt</w:t>
            </w:r>
            <w:proofErr w:type="spellEnd"/>
            <w:r>
              <w:rPr>
                <w:rFonts w:ascii="Calibri" w:eastAsia="Calibri" w:hAnsi="Calibri" w:cs="Calibri"/>
                <w:i/>
                <w:iCs/>
                <w:color w:val="1A1A1A"/>
                <w:sz w:val="22"/>
                <w:szCs w:val="22"/>
              </w:rPr>
              <w:t xml:space="preserve"> </w:t>
            </w:r>
            <w:proofErr w:type="spellStart"/>
            <w:r>
              <w:rPr>
                <w:rFonts w:ascii="Calibri" w:eastAsia="Calibri" w:hAnsi="Calibri" w:cs="Calibri"/>
                <w:i/>
                <w:iCs/>
                <w:color w:val="1A1A1A"/>
                <w:sz w:val="22"/>
                <w:szCs w:val="22"/>
              </w:rPr>
              <w:t>Mustt</w:t>
            </w:r>
            <w:proofErr w:type="spellEnd"/>
            <w:r>
              <w:rPr>
                <w:rFonts w:ascii="Calibri" w:eastAsia="Calibri" w:hAnsi="Calibri" w:cs="Calibri"/>
                <w:i/>
                <w:iCs/>
                <w:color w:val="1A1A1A"/>
                <w:sz w:val="22"/>
                <w:szCs w:val="22"/>
              </w:rPr>
              <w:t>"</w:t>
            </w:r>
            <w:r>
              <w:rPr>
                <w:rFonts w:ascii="Calibri" w:eastAsia="Calibri" w:hAnsi="Calibri" w:cs="Calibri"/>
                <w:color w:val="1A1A1A"/>
                <w:sz w:val="21"/>
                <w:szCs w:val="21"/>
              </w:rPr>
              <w:t xml:space="preserve"> in the car in Lahore is a specific, located memory.</w:t>
            </w:r>
          </w:p>
        </w:tc>
      </w:tr>
      <w:tr w:rsidR="001B2C2C" w14:paraId="26C69F64" w14:textId="77777777">
        <w:tblPrEx>
          <w:tblCellMar>
            <w:top w:w="0" w:type="dxa"/>
            <w:bottom w:w="0" w:type="dxa"/>
          </w:tblCellMar>
        </w:tblPrEx>
        <w:tc>
          <w:tcPr>
            <w:tcW w:w="800" w:type="pct"/>
            <w:tcMar>
              <w:top w:w="100" w:type="dxa"/>
              <w:left w:w="160" w:type="dxa"/>
              <w:bottom w:w="100" w:type="dxa"/>
              <w:right w:w="160" w:type="dxa"/>
            </w:tcMar>
          </w:tcPr>
          <w:p w14:paraId="53E5746F" w14:textId="77777777" w:rsidR="001B2C2C" w:rsidRDefault="00000000" w:rsidP="00F73294">
            <w:r>
              <w:rPr>
                <w:rFonts w:ascii="Calibri" w:eastAsia="Calibri" w:hAnsi="Calibri" w:cs="Calibri"/>
                <w:b/>
                <w:bCs/>
                <w:color w:val="1A5C3A"/>
                <w:sz w:val="22"/>
                <w:szCs w:val="22"/>
              </w:rPr>
              <w:t>Mohsin Hamid</w:t>
            </w:r>
          </w:p>
        </w:tc>
        <w:tc>
          <w:tcPr>
            <w:tcW w:w="4200" w:type="pct"/>
            <w:tcMar>
              <w:top w:w="100" w:type="dxa"/>
              <w:left w:w="160" w:type="dxa"/>
              <w:bottom w:w="100" w:type="dxa"/>
              <w:right w:w="160" w:type="dxa"/>
            </w:tcMar>
          </w:tcPr>
          <w:p w14:paraId="24B09EBE" w14:textId="77777777" w:rsidR="001B2C2C" w:rsidRDefault="00000000" w:rsidP="00F73294">
            <w:r>
              <w:rPr>
                <w:rFonts w:ascii="Calibri" w:eastAsia="Calibri" w:hAnsi="Calibri" w:cs="Calibri"/>
                <w:color w:val="1A1A1A"/>
                <w:sz w:val="21"/>
                <w:szCs w:val="21"/>
              </w:rPr>
              <w:t xml:space="preserve">Favourite contemporary author. </w:t>
            </w:r>
            <w:r>
              <w:rPr>
                <w:rFonts w:ascii="Calibri" w:eastAsia="Calibri" w:hAnsi="Calibri" w:cs="Calibri"/>
                <w:i/>
                <w:iCs/>
                <w:color w:val="1A1A1A"/>
                <w:sz w:val="22"/>
                <w:szCs w:val="22"/>
              </w:rPr>
              <w:t>Exit West</w:t>
            </w:r>
            <w:r>
              <w:rPr>
                <w:rFonts w:ascii="Calibri" w:eastAsia="Calibri" w:hAnsi="Calibri" w:cs="Calibri"/>
                <w:color w:val="1A1A1A"/>
                <w:sz w:val="21"/>
                <w:szCs w:val="21"/>
              </w:rPr>
              <w:t xml:space="preserve"> specifically. Considers it the most precise novel written about what it </w:t>
            </w:r>
            <w:proofErr w:type="gramStart"/>
            <w:r>
              <w:rPr>
                <w:rFonts w:ascii="Calibri" w:eastAsia="Calibri" w:hAnsi="Calibri" w:cs="Calibri"/>
                <w:color w:val="1A1A1A"/>
                <w:sz w:val="21"/>
                <w:szCs w:val="21"/>
              </w:rPr>
              <w:t>actually feels</w:t>
            </w:r>
            <w:proofErr w:type="gramEnd"/>
            <w:r>
              <w:rPr>
                <w:rFonts w:ascii="Calibri" w:eastAsia="Calibri" w:hAnsi="Calibri" w:cs="Calibri"/>
                <w:color w:val="1A1A1A"/>
                <w:sz w:val="21"/>
                <w:szCs w:val="21"/>
              </w:rPr>
              <w:t xml:space="preserve"> like to leave. Has read it twice since arriving in Canada.</w:t>
            </w:r>
          </w:p>
        </w:tc>
      </w:tr>
      <w:tr w:rsidR="001B2C2C" w14:paraId="3147FAFA" w14:textId="77777777">
        <w:tblPrEx>
          <w:tblCellMar>
            <w:top w:w="0" w:type="dxa"/>
            <w:bottom w:w="0" w:type="dxa"/>
          </w:tblCellMar>
        </w:tblPrEx>
        <w:tc>
          <w:tcPr>
            <w:tcW w:w="800" w:type="pct"/>
            <w:tcMar>
              <w:top w:w="100" w:type="dxa"/>
              <w:left w:w="160" w:type="dxa"/>
              <w:bottom w:w="100" w:type="dxa"/>
              <w:right w:w="160" w:type="dxa"/>
            </w:tcMar>
          </w:tcPr>
          <w:p w14:paraId="2CDD73EE" w14:textId="77777777" w:rsidR="001B2C2C" w:rsidRDefault="00000000" w:rsidP="00F73294">
            <w:r>
              <w:rPr>
                <w:rFonts w:ascii="Calibri" w:eastAsia="Calibri" w:hAnsi="Calibri" w:cs="Calibri"/>
                <w:b/>
                <w:bCs/>
                <w:color w:val="1A5C3A"/>
                <w:sz w:val="22"/>
                <w:szCs w:val="22"/>
              </w:rPr>
              <w:t>Blue Lock</w:t>
            </w:r>
          </w:p>
        </w:tc>
        <w:tc>
          <w:tcPr>
            <w:tcW w:w="4200" w:type="pct"/>
            <w:tcMar>
              <w:top w:w="100" w:type="dxa"/>
              <w:left w:w="160" w:type="dxa"/>
              <w:bottom w:w="100" w:type="dxa"/>
              <w:right w:w="160" w:type="dxa"/>
            </w:tcMar>
          </w:tcPr>
          <w:p w14:paraId="46B53891" w14:textId="77777777" w:rsidR="001B2C2C" w:rsidRDefault="00000000" w:rsidP="00F73294">
            <w:r>
              <w:rPr>
                <w:rFonts w:ascii="Calibri" w:eastAsia="Calibri" w:hAnsi="Calibri" w:cs="Calibri"/>
                <w:color w:val="1A1A1A"/>
                <w:sz w:val="21"/>
                <w:szCs w:val="21"/>
              </w:rPr>
              <w:t>Filed under "surprisingly well-constructed sports manga." The structural premise impressed him. The PSL parallel he drew remains in a mental draft folder.</w:t>
            </w:r>
          </w:p>
        </w:tc>
      </w:tr>
      <w:tr w:rsidR="001B2C2C" w14:paraId="1AB07151" w14:textId="77777777">
        <w:tblPrEx>
          <w:tblCellMar>
            <w:top w:w="0" w:type="dxa"/>
            <w:bottom w:w="0" w:type="dxa"/>
          </w:tblCellMar>
        </w:tblPrEx>
        <w:tc>
          <w:tcPr>
            <w:tcW w:w="800" w:type="pct"/>
            <w:tcMar>
              <w:top w:w="100" w:type="dxa"/>
              <w:left w:w="160" w:type="dxa"/>
              <w:bottom w:w="100" w:type="dxa"/>
              <w:right w:w="160" w:type="dxa"/>
            </w:tcMar>
          </w:tcPr>
          <w:p w14:paraId="31741CAB" w14:textId="77777777" w:rsidR="001B2C2C" w:rsidRDefault="00000000" w:rsidP="00F73294">
            <w:r>
              <w:rPr>
                <w:rFonts w:ascii="Calibri" w:eastAsia="Calibri" w:hAnsi="Calibri" w:cs="Calibri"/>
                <w:b/>
                <w:bCs/>
                <w:color w:val="1A5C3A"/>
                <w:sz w:val="22"/>
                <w:szCs w:val="22"/>
              </w:rPr>
              <w:t>Lahore Food Culture</w:t>
            </w:r>
          </w:p>
        </w:tc>
        <w:tc>
          <w:tcPr>
            <w:tcW w:w="4200" w:type="pct"/>
            <w:tcMar>
              <w:top w:w="100" w:type="dxa"/>
              <w:left w:w="160" w:type="dxa"/>
              <w:bottom w:w="100" w:type="dxa"/>
              <w:right w:w="160" w:type="dxa"/>
            </w:tcMar>
          </w:tcPr>
          <w:p w14:paraId="4E7C8969" w14:textId="77777777" w:rsidR="001B2C2C" w:rsidRDefault="00000000" w:rsidP="00F73294">
            <w:r>
              <w:rPr>
                <w:rFonts w:ascii="Calibri" w:eastAsia="Calibri" w:hAnsi="Calibri" w:cs="Calibri"/>
                <w:color w:val="1A1A1A"/>
                <w:sz w:val="21"/>
                <w:szCs w:val="21"/>
              </w:rPr>
              <w:t>Not a conventional fandom — a devoted, detailed archive of specific establishments, dishes, and memories that function as active cultural identity markers. Updated continuously. No Canadian entries yet.</w:t>
            </w:r>
          </w:p>
        </w:tc>
      </w:tr>
      <w:tr w:rsidR="001B2C2C" w14:paraId="473D3F05" w14:textId="77777777">
        <w:tblPrEx>
          <w:tblCellMar>
            <w:top w:w="0" w:type="dxa"/>
            <w:bottom w:w="0" w:type="dxa"/>
          </w:tblCellMar>
        </w:tblPrEx>
        <w:tc>
          <w:tcPr>
            <w:tcW w:w="800" w:type="pct"/>
            <w:tcMar>
              <w:top w:w="100" w:type="dxa"/>
              <w:left w:w="160" w:type="dxa"/>
              <w:bottom w:w="100" w:type="dxa"/>
              <w:right w:w="160" w:type="dxa"/>
            </w:tcMar>
          </w:tcPr>
          <w:p w14:paraId="7DF7E0AD" w14:textId="77777777" w:rsidR="001B2C2C" w:rsidRDefault="00000000" w:rsidP="00F73294">
            <w:r>
              <w:rPr>
                <w:rFonts w:ascii="Calibri" w:eastAsia="Calibri" w:hAnsi="Calibri" w:cs="Calibri"/>
                <w:b/>
                <w:bCs/>
                <w:color w:val="1A5C3A"/>
                <w:sz w:val="22"/>
                <w:szCs w:val="22"/>
              </w:rPr>
              <w:t>Pakistani Indie Music</w:t>
            </w:r>
          </w:p>
        </w:tc>
        <w:tc>
          <w:tcPr>
            <w:tcW w:w="4200" w:type="pct"/>
            <w:tcMar>
              <w:top w:w="100" w:type="dxa"/>
              <w:left w:w="160" w:type="dxa"/>
              <w:bottom w:w="100" w:type="dxa"/>
              <w:right w:w="160" w:type="dxa"/>
            </w:tcMar>
          </w:tcPr>
          <w:p w14:paraId="29734C27" w14:textId="77777777" w:rsidR="001B2C2C" w:rsidRDefault="00000000" w:rsidP="00F73294">
            <w:r>
              <w:rPr>
                <w:rFonts w:ascii="Calibri" w:eastAsia="Calibri" w:hAnsi="Calibri" w:cs="Calibri"/>
                <w:color w:val="1A1A1A"/>
                <w:sz w:val="21"/>
                <w:szCs w:val="21"/>
              </w:rPr>
              <w:t>Follows Arooj Aftab (internationally recognised), Kaifi Khalil, and the broader neo-classical Pakistani music movement. Considers this a live cultural conversation, not nostalgia.</w:t>
            </w:r>
          </w:p>
        </w:tc>
      </w:tr>
    </w:tbl>
    <w:p w14:paraId="13A78E44" w14:textId="77777777" w:rsidR="001B2C2C" w:rsidRDefault="001B2C2C" w:rsidP="00F73294">
      <w:pPr>
        <w:spacing w:after="200"/>
      </w:pPr>
    </w:p>
    <w:p w14:paraId="1E098C50" w14:textId="77777777" w:rsidR="001B2C2C" w:rsidRDefault="001B2C2C" w:rsidP="00F73294">
      <w:pPr>
        <w:pBdr>
          <w:bottom w:val="single" w:sz="6" w:space="0" w:color="1A1A1A"/>
        </w:pBdr>
        <w:spacing w:before="240" w:after="240"/>
      </w:pPr>
    </w:p>
    <w:p w14:paraId="6F58A915" w14:textId="77777777" w:rsidR="001B2C2C" w:rsidRDefault="00000000" w:rsidP="00F73294">
      <w:pPr>
        <w:pStyle w:val="Heading2"/>
        <w:spacing w:before="440" w:after="100"/>
      </w:pPr>
      <w:r>
        <w:rPr>
          <w:rFonts w:ascii="Candara" w:eastAsia="Candara" w:hAnsi="Candara" w:cs="Candara"/>
          <w:color w:val="1A5C3A"/>
          <w:spacing w:val="30"/>
          <w:sz w:val="26"/>
          <w:szCs w:val="26"/>
        </w:rPr>
        <w:t>09   COMMUTE &amp; DAILY LIFE</w:t>
      </w:r>
    </w:p>
    <w:p w14:paraId="375B8A88" w14:textId="77777777" w:rsidR="001B2C2C" w:rsidRDefault="001B2C2C" w:rsidP="00F73294">
      <w:pPr>
        <w:pBdr>
          <w:top w:val="single" w:sz="6" w:space="0" w:color="8A9BA8"/>
        </w:pBdr>
        <w:spacing w:after="200"/>
      </w:pPr>
    </w:p>
    <w:p w14:paraId="4DDE5FA4" w14:textId="77777777" w:rsidR="001B2C2C" w:rsidRDefault="00000000" w:rsidP="00F73294">
      <w:pPr>
        <w:pStyle w:val="Heading3"/>
        <w:spacing w:before="200" w:after="60"/>
      </w:pPr>
      <w:r>
        <w:rPr>
          <w:rFonts w:ascii="Candara" w:eastAsia="Candara" w:hAnsi="Candara" w:cs="Candara"/>
          <w:color w:val="2C6E49"/>
          <w:sz w:val="23"/>
          <w:szCs w:val="23"/>
        </w:rPr>
        <w:t>Transit Route</w:t>
      </w:r>
    </w:p>
    <w:p w14:paraId="6708076B"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2431"/>
        <w:gridCol w:w="5330"/>
      </w:tblGrid>
      <w:tr w:rsidR="001B2C2C" w14:paraId="2D4CE956" w14:textId="77777777">
        <w:tblPrEx>
          <w:tblCellMar>
            <w:top w:w="0" w:type="dxa"/>
            <w:bottom w:w="0" w:type="dxa"/>
          </w:tblCellMar>
        </w:tblPrEx>
        <w:trPr>
          <w:tblHeader/>
        </w:trPr>
        <w:tc>
          <w:tcPr>
            <w:tcW w:w="850" w:type="pct"/>
            <w:shd w:val="clear" w:color="auto" w:fill="EAF3EE"/>
            <w:tcMar>
              <w:top w:w="100" w:type="dxa"/>
              <w:left w:w="160" w:type="dxa"/>
              <w:bottom w:w="100" w:type="dxa"/>
              <w:right w:w="160" w:type="dxa"/>
            </w:tcMar>
          </w:tcPr>
          <w:p w14:paraId="3A1182D7" w14:textId="77777777" w:rsidR="001B2C2C" w:rsidRDefault="00000000" w:rsidP="00F73294">
            <w:r>
              <w:rPr>
                <w:rFonts w:ascii="Calibri" w:eastAsia="Calibri" w:hAnsi="Calibri" w:cs="Calibri"/>
                <w:b/>
                <w:bCs/>
                <w:color w:val="1A5C3A"/>
                <w:spacing w:val="10"/>
                <w:sz w:val="19"/>
                <w:szCs w:val="19"/>
              </w:rPr>
              <w:lastRenderedPageBreak/>
              <w:t>Leg</w:t>
            </w:r>
          </w:p>
        </w:tc>
        <w:tc>
          <w:tcPr>
            <w:tcW w:w="1300" w:type="pct"/>
            <w:shd w:val="clear" w:color="auto" w:fill="EAF3EE"/>
            <w:tcMar>
              <w:top w:w="100" w:type="dxa"/>
              <w:left w:w="160" w:type="dxa"/>
              <w:bottom w:w="100" w:type="dxa"/>
              <w:right w:w="160" w:type="dxa"/>
            </w:tcMar>
          </w:tcPr>
          <w:p w14:paraId="4CD54C52" w14:textId="77777777" w:rsidR="001B2C2C" w:rsidRDefault="00000000" w:rsidP="00F73294">
            <w:r>
              <w:rPr>
                <w:rFonts w:ascii="Calibri" w:eastAsia="Calibri" w:hAnsi="Calibri" w:cs="Calibri"/>
                <w:b/>
                <w:bCs/>
                <w:color w:val="1A5C3A"/>
                <w:spacing w:val="10"/>
                <w:sz w:val="19"/>
                <w:szCs w:val="19"/>
              </w:rPr>
              <w:t>Route</w:t>
            </w:r>
          </w:p>
        </w:tc>
        <w:tc>
          <w:tcPr>
            <w:tcW w:w="2850" w:type="pct"/>
            <w:shd w:val="clear" w:color="auto" w:fill="EAF3EE"/>
            <w:tcMar>
              <w:top w:w="100" w:type="dxa"/>
              <w:left w:w="160" w:type="dxa"/>
              <w:bottom w:w="100" w:type="dxa"/>
              <w:right w:w="160" w:type="dxa"/>
            </w:tcMar>
          </w:tcPr>
          <w:p w14:paraId="2DDDB3F1" w14:textId="77777777" w:rsidR="001B2C2C" w:rsidRDefault="00000000" w:rsidP="00F73294">
            <w:r>
              <w:rPr>
                <w:rFonts w:ascii="Calibri" w:eastAsia="Calibri" w:hAnsi="Calibri" w:cs="Calibri"/>
                <w:b/>
                <w:bCs/>
                <w:color w:val="1A5C3A"/>
                <w:spacing w:val="10"/>
                <w:sz w:val="19"/>
                <w:szCs w:val="19"/>
              </w:rPr>
              <w:t>Notes</w:t>
            </w:r>
          </w:p>
        </w:tc>
      </w:tr>
      <w:tr w:rsidR="001B2C2C" w14:paraId="2E7DD3BA" w14:textId="77777777">
        <w:tblPrEx>
          <w:tblCellMar>
            <w:top w:w="0" w:type="dxa"/>
            <w:bottom w:w="0" w:type="dxa"/>
          </w:tblCellMar>
        </w:tblPrEx>
        <w:tc>
          <w:tcPr>
            <w:tcW w:w="850" w:type="pct"/>
            <w:tcMar>
              <w:top w:w="100" w:type="dxa"/>
              <w:left w:w="160" w:type="dxa"/>
              <w:bottom w:w="100" w:type="dxa"/>
              <w:right w:w="160" w:type="dxa"/>
            </w:tcMar>
          </w:tcPr>
          <w:p w14:paraId="7AA05856" w14:textId="77777777" w:rsidR="001B2C2C" w:rsidRDefault="00000000" w:rsidP="00F73294">
            <w:r>
              <w:rPr>
                <w:rFonts w:ascii="Calibri" w:eastAsia="Calibri" w:hAnsi="Calibri" w:cs="Calibri"/>
                <w:b/>
                <w:bCs/>
                <w:color w:val="1A5C3A"/>
                <w:sz w:val="22"/>
                <w:szCs w:val="22"/>
              </w:rPr>
              <w:t>Home → Station</w:t>
            </w:r>
          </w:p>
        </w:tc>
        <w:tc>
          <w:tcPr>
            <w:tcW w:w="1300" w:type="pct"/>
            <w:tcMar>
              <w:top w:w="100" w:type="dxa"/>
              <w:left w:w="160" w:type="dxa"/>
              <w:bottom w:w="100" w:type="dxa"/>
              <w:right w:w="160" w:type="dxa"/>
            </w:tcMar>
          </w:tcPr>
          <w:p w14:paraId="7469E21C" w14:textId="77777777" w:rsidR="001B2C2C" w:rsidRDefault="00000000" w:rsidP="00F73294">
            <w:r>
              <w:rPr>
                <w:rFonts w:ascii="Calibri" w:eastAsia="Calibri" w:hAnsi="Calibri" w:cs="Calibri"/>
                <w:color w:val="1A1A1A"/>
                <w:sz w:val="21"/>
                <w:szCs w:val="21"/>
              </w:rPr>
              <w:t>TTC Bus, Finch West corridor</w:t>
            </w:r>
          </w:p>
        </w:tc>
        <w:tc>
          <w:tcPr>
            <w:tcW w:w="2850" w:type="pct"/>
            <w:tcMar>
              <w:top w:w="100" w:type="dxa"/>
              <w:left w:w="160" w:type="dxa"/>
              <w:bottom w:w="100" w:type="dxa"/>
              <w:right w:w="160" w:type="dxa"/>
            </w:tcMar>
          </w:tcPr>
          <w:p w14:paraId="1D144A94" w14:textId="77777777" w:rsidR="001B2C2C" w:rsidRDefault="00000000" w:rsidP="00F73294">
            <w:r>
              <w:rPr>
                <w:rFonts w:ascii="Calibri" w:eastAsia="Calibri" w:hAnsi="Calibri" w:cs="Calibri"/>
                <w:color w:val="1A1A1A"/>
                <w:sz w:val="21"/>
                <w:szCs w:val="21"/>
              </w:rPr>
              <w:t>Pet peeve territory. "Lahore traffic at rush hour is chaos — but at least it arrives."</w:t>
            </w:r>
          </w:p>
        </w:tc>
      </w:tr>
      <w:tr w:rsidR="001B2C2C" w14:paraId="3787BB7F" w14:textId="77777777">
        <w:tblPrEx>
          <w:tblCellMar>
            <w:top w:w="0" w:type="dxa"/>
            <w:bottom w:w="0" w:type="dxa"/>
          </w:tblCellMar>
        </w:tblPrEx>
        <w:tc>
          <w:tcPr>
            <w:tcW w:w="850" w:type="pct"/>
            <w:tcMar>
              <w:top w:w="100" w:type="dxa"/>
              <w:left w:w="160" w:type="dxa"/>
              <w:bottom w:w="100" w:type="dxa"/>
              <w:right w:w="160" w:type="dxa"/>
            </w:tcMar>
          </w:tcPr>
          <w:p w14:paraId="2C3056BF" w14:textId="77777777" w:rsidR="001B2C2C" w:rsidRDefault="00000000" w:rsidP="00F73294">
            <w:r>
              <w:rPr>
                <w:rFonts w:ascii="Calibri" w:eastAsia="Calibri" w:hAnsi="Calibri" w:cs="Calibri"/>
                <w:b/>
                <w:bCs/>
                <w:color w:val="1A5C3A"/>
                <w:sz w:val="22"/>
                <w:szCs w:val="22"/>
              </w:rPr>
              <w:t>Station → Downtown</w:t>
            </w:r>
          </w:p>
        </w:tc>
        <w:tc>
          <w:tcPr>
            <w:tcW w:w="1300" w:type="pct"/>
            <w:tcMar>
              <w:top w:w="100" w:type="dxa"/>
              <w:left w:w="160" w:type="dxa"/>
              <w:bottom w:w="100" w:type="dxa"/>
              <w:right w:w="160" w:type="dxa"/>
            </w:tcMar>
          </w:tcPr>
          <w:p w14:paraId="557C9E80" w14:textId="77777777" w:rsidR="001B2C2C" w:rsidRDefault="00000000" w:rsidP="00F73294">
            <w:r>
              <w:rPr>
                <w:rFonts w:ascii="Calibri" w:eastAsia="Calibri" w:hAnsi="Calibri" w:cs="Calibri"/>
                <w:color w:val="1A1A1A"/>
                <w:sz w:val="21"/>
                <w:szCs w:val="21"/>
              </w:rPr>
              <w:t>Finch West Station → Line 1 southbound</w:t>
            </w:r>
          </w:p>
        </w:tc>
        <w:tc>
          <w:tcPr>
            <w:tcW w:w="2850" w:type="pct"/>
            <w:tcMar>
              <w:top w:w="100" w:type="dxa"/>
              <w:left w:w="160" w:type="dxa"/>
              <w:bottom w:w="100" w:type="dxa"/>
              <w:right w:w="160" w:type="dxa"/>
            </w:tcMar>
          </w:tcPr>
          <w:p w14:paraId="28D9686C" w14:textId="77777777" w:rsidR="001B2C2C" w:rsidRDefault="00000000" w:rsidP="00F73294">
            <w:r>
              <w:rPr>
                <w:rFonts w:ascii="Calibri" w:eastAsia="Calibri" w:hAnsi="Calibri" w:cs="Calibri"/>
                <w:color w:val="1A1A1A"/>
                <w:sz w:val="21"/>
                <w:szCs w:val="21"/>
              </w:rPr>
              <w:t>Podcast or Coke Studio in. Book out once seated.</w:t>
            </w:r>
          </w:p>
        </w:tc>
      </w:tr>
      <w:tr w:rsidR="001B2C2C" w14:paraId="1A4539D0" w14:textId="77777777">
        <w:tblPrEx>
          <w:tblCellMar>
            <w:top w:w="0" w:type="dxa"/>
            <w:bottom w:w="0" w:type="dxa"/>
          </w:tblCellMar>
        </w:tblPrEx>
        <w:tc>
          <w:tcPr>
            <w:tcW w:w="850" w:type="pct"/>
            <w:tcMar>
              <w:top w:w="100" w:type="dxa"/>
              <w:left w:w="160" w:type="dxa"/>
              <w:bottom w:w="100" w:type="dxa"/>
              <w:right w:w="160" w:type="dxa"/>
            </w:tcMar>
          </w:tcPr>
          <w:p w14:paraId="6D30BCD1" w14:textId="77777777" w:rsidR="001B2C2C" w:rsidRDefault="00000000" w:rsidP="00F73294">
            <w:r>
              <w:rPr>
                <w:rFonts w:ascii="Calibri" w:eastAsia="Calibri" w:hAnsi="Calibri" w:cs="Calibri"/>
                <w:b/>
                <w:bCs/>
                <w:color w:val="1A5C3A"/>
                <w:sz w:val="22"/>
                <w:szCs w:val="22"/>
              </w:rPr>
              <w:t>Subway → Campus</w:t>
            </w:r>
          </w:p>
        </w:tc>
        <w:tc>
          <w:tcPr>
            <w:tcW w:w="1300" w:type="pct"/>
            <w:tcMar>
              <w:top w:w="100" w:type="dxa"/>
              <w:left w:w="160" w:type="dxa"/>
              <w:bottom w:w="100" w:type="dxa"/>
              <w:right w:w="160" w:type="dxa"/>
            </w:tcMar>
          </w:tcPr>
          <w:p w14:paraId="01C89B49" w14:textId="77777777" w:rsidR="001B2C2C" w:rsidRDefault="00000000" w:rsidP="00F73294">
            <w:r>
              <w:rPr>
                <w:rFonts w:ascii="Calibri" w:eastAsia="Calibri" w:hAnsi="Calibri" w:cs="Calibri"/>
                <w:color w:val="1A1A1A"/>
                <w:sz w:val="21"/>
                <w:szCs w:val="21"/>
              </w:rPr>
              <w:t>Dundas Station → walk to TMU</w:t>
            </w:r>
          </w:p>
        </w:tc>
        <w:tc>
          <w:tcPr>
            <w:tcW w:w="2850" w:type="pct"/>
            <w:tcMar>
              <w:top w:w="100" w:type="dxa"/>
              <w:left w:w="160" w:type="dxa"/>
              <w:bottom w:w="100" w:type="dxa"/>
              <w:right w:w="160" w:type="dxa"/>
            </w:tcMar>
          </w:tcPr>
          <w:p w14:paraId="07F9EEA7" w14:textId="77777777" w:rsidR="001B2C2C" w:rsidRDefault="00000000" w:rsidP="00F73294">
            <w:r>
              <w:rPr>
                <w:rFonts w:ascii="Calibri" w:eastAsia="Calibri" w:hAnsi="Calibri" w:cs="Calibri"/>
                <w:color w:val="1A1A1A"/>
                <w:sz w:val="21"/>
                <w:szCs w:val="21"/>
              </w:rPr>
              <w:t>Finishes a chapter exactly as the train pulls into Dundas. Deliberate or very good luck. Unclarified.</w:t>
            </w:r>
          </w:p>
        </w:tc>
      </w:tr>
      <w:tr w:rsidR="001B2C2C" w14:paraId="0140E7E8" w14:textId="77777777">
        <w:tblPrEx>
          <w:tblCellMar>
            <w:top w:w="0" w:type="dxa"/>
            <w:bottom w:w="0" w:type="dxa"/>
          </w:tblCellMar>
        </w:tblPrEx>
        <w:tc>
          <w:tcPr>
            <w:tcW w:w="850" w:type="pct"/>
            <w:tcMar>
              <w:top w:w="100" w:type="dxa"/>
              <w:left w:w="160" w:type="dxa"/>
              <w:bottom w:w="100" w:type="dxa"/>
              <w:right w:w="160" w:type="dxa"/>
            </w:tcMar>
          </w:tcPr>
          <w:p w14:paraId="6CC7B36C" w14:textId="77777777" w:rsidR="001B2C2C" w:rsidRDefault="00000000" w:rsidP="00F73294">
            <w:r>
              <w:rPr>
                <w:rFonts w:ascii="Calibri" w:eastAsia="Calibri" w:hAnsi="Calibri" w:cs="Calibri"/>
                <w:b/>
                <w:bCs/>
                <w:color w:val="1A5C3A"/>
                <w:sz w:val="22"/>
                <w:szCs w:val="22"/>
              </w:rPr>
              <w:t>Total Duration</w:t>
            </w:r>
          </w:p>
        </w:tc>
        <w:tc>
          <w:tcPr>
            <w:tcW w:w="1300" w:type="pct"/>
            <w:tcMar>
              <w:top w:w="100" w:type="dxa"/>
              <w:left w:w="160" w:type="dxa"/>
              <w:bottom w:w="100" w:type="dxa"/>
              <w:right w:w="160" w:type="dxa"/>
            </w:tcMar>
          </w:tcPr>
          <w:p w14:paraId="443B2325" w14:textId="77777777" w:rsidR="001B2C2C" w:rsidRDefault="00000000" w:rsidP="00F73294">
            <w:r>
              <w:rPr>
                <w:rFonts w:ascii="Calibri" w:eastAsia="Calibri" w:hAnsi="Calibri" w:cs="Calibri"/>
                <w:color w:val="1A1A1A"/>
                <w:sz w:val="21"/>
                <w:szCs w:val="21"/>
              </w:rPr>
              <w:t>~45–50 minutes each way</w:t>
            </w:r>
          </w:p>
        </w:tc>
        <w:tc>
          <w:tcPr>
            <w:tcW w:w="2850" w:type="pct"/>
            <w:tcMar>
              <w:top w:w="100" w:type="dxa"/>
              <w:left w:w="160" w:type="dxa"/>
              <w:bottom w:w="100" w:type="dxa"/>
              <w:right w:w="160" w:type="dxa"/>
            </w:tcMar>
          </w:tcPr>
          <w:p w14:paraId="2BC009B3" w14:textId="77777777" w:rsidR="001B2C2C" w:rsidRDefault="00000000" w:rsidP="00F73294">
            <w:r>
              <w:rPr>
                <w:rFonts w:ascii="Calibri" w:eastAsia="Calibri" w:hAnsi="Calibri" w:cs="Calibri"/>
                <w:color w:val="1A1A1A"/>
                <w:sz w:val="21"/>
                <w:szCs w:val="21"/>
              </w:rPr>
              <w:t>Genuinely productive. He does not treat this as lost time.</w:t>
            </w:r>
          </w:p>
        </w:tc>
      </w:tr>
    </w:tbl>
    <w:p w14:paraId="320D5486" w14:textId="77777777" w:rsidR="001B2C2C" w:rsidRDefault="001B2C2C" w:rsidP="00F73294">
      <w:pPr>
        <w:spacing w:after="200"/>
      </w:pPr>
    </w:p>
    <w:p w14:paraId="447056B9" w14:textId="77777777" w:rsidR="001B2C2C" w:rsidRDefault="00000000" w:rsidP="00F73294">
      <w:pPr>
        <w:pStyle w:val="Heading3"/>
        <w:spacing w:before="200" w:after="60"/>
      </w:pPr>
      <w:r>
        <w:rPr>
          <w:rFonts w:ascii="Candara" w:eastAsia="Candara" w:hAnsi="Candara" w:cs="Candara"/>
          <w:color w:val="2C6E49"/>
          <w:sz w:val="23"/>
          <w:szCs w:val="23"/>
        </w:rPr>
        <w:t>Daily Rhythm</w:t>
      </w:r>
    </w:p>
    <w:p w14:paraId="24BBC579"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22"/>
        <w:gridCol w:w="8228"/>
      </w:tblGrid>
      <w:tr w:rsidR="001B2C2C" w14:paraId="1FA27E74" w14:textId="77777777">
        <w:tblPrEx>
          <w:tblCellMar>
            <w:top w:w="0" w:type="dxa"/>
            <w:bottom w:w="0" w:type="dxa"/>
          </w:tblCellMar>
        </w:tblPrEx>
        <w:trPr>
          <w:tblHeader/>
        </w:trPr>
        <w:tc>
          <w:tcPr>
            <w:tcW w:w="600" w:type="pct"/>
            <w:shd w:val="clear" w:color="auto" w:fill="EAF3EE"/>
            <w:tcMar>
              <w:top w:w="100" w:type="dxa"/>
              <w:left w:w="160" w:type="dxa"/>
              <w:bottom w:w="100" w:type="dxa"/>
              <w:right w:w="160" w:type="dxa"/>
            </w:tcMar>
          </w:tcPr>
          <w:p w14:paraId="52936F0C" w14:textId="77777777" w:rsidR="001B2C2C" w:rsidRDefault="00000000" w:rsidP="00F73294">
            <w:r>
              <w:rPr>
                <w:rFonts w:ascii="Calibri" w:eastAsia="Calibri" w:hAnsi="Calibri" w:cs="Calibri"/>
                <w:b/>
                <w:bCs/>
                <w:color w:val="1A5C3A"/>
                <w:spacing w:val="10"/>
                <w:sz w:val="19"/>
                <w:szCs w:val="19"/>
              </w:rPr>
              <w:t>Moment</w:t>
            </w:r>
          </w:p>
        </w:tc>
        <w:tc>
          <w:tcPr>
            <w:tcW w:w="4400" w:type="pct"/>
            <w:shd w:val="clear" w:color="auto" w:fill="EAF3EE"/>
            <w:tcMar>
              <w:top w:w="100" w:type="dxa"/>
              <w:left w:w="160" w:type="dxa"/>
              <w:bottom w:w="100" w:type="dxa"/>
              <w:right w:w="160" w:type="dxa"/>
            </w:tcMar>
          </w:tcPr>
          <w:p w14:paraId="7D18131F" w14:textId="77777777" w:rsidR="001B2C2C" w:rsidRDefault="00000000" w:rsidP="00F73294">
            <w:r>
              <w:rPr>
                <w:rFonts w:ascii="Calibri" w:eastAsia="Calibri" w:hAnsi="Calibri" w:cs="Calibri"/>
                <w:b/>
                <w:bCs/>
                <w:color w:val="1A5C3A"/>
                <w:spacing w:val="10"/>
                <w:sz w:val="19"/>
                <w:szCs w:val="19"/>
              </w:rPr>
              <w:t>Detail</w:t>
            </w:r>
          </w:p>
        </w:tc>
      </w:tr>
      <w:tr w:rsidR="001B2C2C" w14:paraId="636D5C01" w14:textId="77777777">
        <w:tblPrEx>
          <w:tblCellMar>
            <w:top w:w="0" w:type="dxa"/>
            <w:bottom w:w="0" w:type="dxa"/>
          </w:tblCellMar>
        </w:tblPrEx>
        <w:tc>
          <w:tcPr>
            <w:tcW w:w="600" w:type="pct"/>
            <w:tcMar>
              <w:top w:w="100" w:type="dxa"/>
              <w:left w:w="160" w:type="dxa"/>
              <w:bottom w:w="100" w:type="dxa"/>
              <w:right w:w="160" w:type="dxa"/>
            </w:tcMar>
          </w:tcPr>
          <w:p w14:paraId="37D9FB16" w14:textId="77777777" w:rsidR="001B2C2C" w:rsidRDefault="00000000" w:rsidP="00F73294">
            <w:r>
              <w:rPr>
                <w:rFonts w:ascii="Calibri" w:eastAsia="Calibri" w:hAnsi="Calibri" w:cs="Calibri"/>
                <w:b/>
                <w:bCs/>
                <w:color w:val="1A5C3A"/>
                <w:sz w:val="22"/>
                <w:szCs w:val="22"/>
              </w:rPr>
              <w:t>On Campus</w:t>
            </w:r>
          </w:p>
        </w:tc>
        <w:tc>
          <w:tcPr>
            <w:tcW w:w="4400" w:type="pct"/>
            <w:tcMar>
              <w:top w:w="100" w:type="dxa"/>
              <w:left w:w="160" w:type="dxa"/>
              <w:bottom w:w="100" w:type="dxa"/>
              <w:right w:w="160" w:type="dxa"/>
            </w:tcMar>
          </w:tcPr>
          <w:p w14:paraId="408257C1" w14:textId="77777777" w:rsidR="001B2C2C" w:rsidRDefault="00000000" w:rsidP="00F73294">
            <w:r>
              <w:rPr>
                <w:rFonts w:ascii="Calibri" w:eastAsia="Calibri" w:hAnsi="Calibri" w:cs="Calibri"/>
                <w:color w:val="1A1A1A"/>
                <w:sz w:val="21"/>
                <w:szCs w:val="21"/>
              </w:rPr>
              <w:t xml:space="preserve">Claims window seat when possible. Laptop and book both out. Book disappears when the lecture is </w:t>
            </w:r>
            <w:proofErr w:type="gramStart"/>
            <w:r>
              <w:rPr>
                <w:rFonts w:ascii="Calibri" w:eastAsia="Calibri" w:hAnsi="Calibri" w:cs="Calibri"/>
                <w:color w:val="1A1A1A"/>
                <w:sz w:val="21"/>
                <w:szCs w:val="21"/>
              </w:rPr>
              <w:t>actually interesting</w:t>
            </w:r>
            <w:proofErr w:type="gramEnd"/>
            <w:r>
              <w:rPr>
                <w:rFonts w:ascii="Calibri" w:eastAsia="Calibri" w:hAnsi="Calibri" w:cs="Calibri"/>
                <w:color w:val="1A1A1A"/>
                <w:sz w:val="21"/>
                <w:szCs w:val="21"/>
              </w:rPr>
              <w:t>. Stays after class for exactly the questions worth asking — no more, no fewer.</w:t>
            </w:r>
          </w:p>
        </w:tc>
      </w:tr>
      <w:tr w:rsidR="001B2C2C" w14:paraId="3A7E130F" w14:textId="77777777">
        <w:tblPrEx>
          <w:tblCellMar>
            <w:top w:w="0" w:type="dxa"/>
            <w:bottom w:w="0" w:type="dxa"/>
          </w:tblCellMar>
        </w:tblPrEx>
        <w:tc>
          <w:tcPr>
            <w:tcW w:w="600" w:type="pct"/>
            <w:tcMar>
              <w:top w:w="100" w:type="dxa"/>
              <w:left w:w="160" w:type="dxa"/>
              <w:bottom w:w="100" w:type="dxa"/>
              <w:right w:w="160" w:type="dxa"/>
            </w:tcMar>
          </w:tcPr>
          <w:p w14:paraId="756F8AD8" w14:textId="77777777" w:rsidR="001B2C2C" w:rsidRDefault="00000000" w:rsidP="00F73294">
            <w:r>
              <w:rPr>
                <w:rFonts w:ascii="Calibri" w:eastAsia="Calibri" w:hAnsi="Calibri" w:cs="Calibri"/>
                <w:b/>
                <w:bCs/>
                <w:color w:val="1A5C3A"/>
                <w:sz w:val="22"/>
                <w:szCs w:val="22"/>
              </w:rPr>
              <w:t>Lunch</w:t>
            </w:r>
          </w:p>
        </w:tc>
        <w:tc>
          <w:tcPr>
            <w:tcW w:w="4400" w:type="pct"/>
            <w:tcMar>
              <w:top w:w="100" w:type="dxa"/>
              <w:left w:w="160" w:type="dxa"/>
              <w:bottom w:w="100" w:type="dxa"/>
              <w:right w:w="160" w:type="dxa"/>
            </w:tcMar>
          </w:tcPr>
          <w:p w14:paraId="532E83AB" w14:textId="77777777" w:rsidR="001B2C2C" w:rsidRDefault="00000000" w:rsidP="00F73294">
            <w:r>
              <w:rPr>
                <w:rFonts w:ascii="Calibri" w:eastAsia="Calibri" w:hAnsi="Calibri" w:cs="Calibri"/>
                <w:color w:val="1A1A1A"/>
                <w:sz w:val="21"/>
                <w:szCs w:val="21"/>
              </w:rPr>
              <w:t xml:space="preserve">Home-packed most days — </w:t>
            </w:r>
            <w:proofErr w:type="spellStart"/>
            <w:r>
              <w:rPr>
                <w:rFonts w:ascii="Calibri" w:eastAsia="Calibri" w:hAnsi="Calibri" w:cs="Calibri"/>
                <w:color w:val="1A1A1A"/>
                <w:sz w:val="21"/>
                <w:szCs w:val="21"/>
              </w:rPr>
              <w:t>daal</w:t>
            </w:r>
            <w:proofErr w:type="spellEnd"/>
            <w:r>
              <w:rPr>
                <w:rFonts w:ascii="Calibri" w:eastAsia="Calibri" w:hAnsi="Calibri" w:cs="Calibri"/>
                <w:color w:val="1A1A1A"/>
                <w:sz w:val="21"/>
                <w:szCs w:val="21"/>
              </w:rPr>
              <w:t xml:space="preserve"> chawal or roti with something; his cooking has improved significantly. Occasionally the Pakistani restaurant on Dundas when homesickness is acute. His assessment of it: good, not Lahore.</w:t>
            </w:r>
          </w:p>
        </w:tc>
      </w:tr>
      <w:tr w:rsidR="001B2C2C" w14:paraId="56FE8615" w14:textId="77777777">
        <w:tblPrEx>
          <w:tblCellMar>
            <w:top w:w="0" w:type="dxa"/>
            <w:bottom w:w="0" w:type="dxa"/>
          </w:tblCellMar>
        </w:tblPrEx>
        <w:tc>
          <w:tcPr>
            <w:tcW w:w="600" w:type="pct"/>
            <w:tcMar>
              <w:top w:w="100" w:type="dxa"/>
              <w:left w:w="160" w:type="dxa"/>
              <w:bottom w:w="100" w:type="dxa"/>
              <w:right w:w="160" w:type="dxa"/>
            </w:tcMar>
          </w:tcPr>
          <w:p w14:paraId="11ADFB6C" w14:textId="77777777" w:rsidR="001B2C2C" w:rsidRDefault="00000000" w:rsidP="00F73294">
            <w:r>
              <w:rPr>
                <w:rFonts w:ascii="Calibri" w:eastAsia="Calibri" w:hAnsi="Calibri" w:cs="Calibri"/>
                <w:b/>
                <w:bCs/>
                <w:color w:val="1A5C3A"/>
                <w:sz w:val="22"/>
                <w:szCs w:val="22"/>
              </w:rPr>
              <w:t>After Class</w:t>
            </w:r>
          </w:p>
        </w:tc>
        <w:tc>
          <w:tcPr>
            <w:tcW w:w="4400" w:type="pct"/>
            <w:tcMar>
              <w:top w:w="100" w:type="dxa"/>
              <w:left w:w="160" w:type="dxa"/>
              <w:bottom w:w="100" w:type="dxa"/>
              <w:right w:w="160" w:type="dxa"/>
            </w:tcMar>
          </w:tcPr>
          <w:p w14:paraId="5A9310F6" w14:textId="77777777" w:rsidR="001B2C2C" w:rsidRDefault="00000000" w:rsidP="00F73294">
            <w:r>
              <w:rPr>
                <w:rFonts w:ascii="Calibri" w:eastAsia="Calibri" w:hAnsi="Calibri" w:cs="Calibri"/>
                <w:color w:val="1A1A1A"/>
                <w:sz w:val="21"/>
                <w:szCs w:val="21"/>
              </w:rPr>
              <w:t>Library for a focused study block, or a long walk with a podcast. Weekend evenings: cricket, cooking, calling home. These are not competing priorities — they have a clear order.</w:t>
            </w:r>
          </w:p>
        </w:tc>
      </w:tr>
      <w:tr w:rsidR="001B2C2C" w14:paraId="1DFD94BF" w14:textId="77777777">
        <w:tblPrEx>
          <w:tblCellMar>
            <w:top w:w="0" w:type="dxa"/>
            <w:bottom w:w="0" w:type="dxa"/>
          </w:tblCellMar>
        </w:tblPrEx>
        <w:tc>
          <w:tcPr>
            <w:tcW w:w="600" w:type="pct"/>
            <w:tcMar>
              <w:top w:w="100" w:type="dxa"/>
              <w:left w:w="160" w:type="dxa"/>
              <w:bottom w:w="100" w:type="dxa"/>
              <w:right w:w="160" w:type="dxa"/>
            </w:tcMar>
          </w:tcPr>
          <w:p w14:paraId="7D6AAFDD" w14:textId="77777777" w:rsidR="001B2C2C" w:rsidRDefault="00000000" w:rsidP="00F73294">
            <w:r>
              <w:rPr>
                <w:rFonts w:ascii="Calibri" w:eastAsia="Calibri" w:hAnsi="Calibri" w:cs="Calibri"/>
                <w:b/>
                <w:bCs/>
                <w:color w:val="1A5C3A"/>
                <w:sz w:val="22"/>
                <w:szCs w:val="22"/>
              </w:rPr>
              <w:t>Home Calls</w:t>
            </w:r>
          </w:p>
        </w:tc>
        <w:tc>
          <w:tcPr>
            <w:tcW w:w="4400" w:type="pct"/>
            <w:tcMar>
              <w:top w:w="100" w:type="dxa"/>
              <w:left w:w="160" w:type="dxa"/>
              <w:bottom w:w="100" w:type="dxa"/>
              <w:right w:w="160" w:type="dxa"/>
            </w:tcMar>
          </w:tcPr>
          <w:p w14:paraId="00E9A222" w14:textId="77777777" w:rsidR="001B2C2C" w:rsidRDefault="00000000" w:rsidP="00F73294">
            <w:r>
              <w:rPr>
                <w:rFonts w:ascii="Calibri" w:eastAsia="Calibri" w:hAnsi="Calibri" w:cs="Calibri"/>
                <w:color w:val="1A1A1A"/>
                <w:sz w:val="21"/>
                <w:szCs w:val="21"/>
              </w:rPr>
              <w:t>Twice a week. Mother first, then father separately — they have different things to say. The calls are structured and warm. He does not miss them.</w:t>
            </w:r>
          </w:p>
        </w:tc>
      </w:tr>
    </w:tbl>
    <w:p w14:paraId="2440252D" w14:textId="77777777" w:rsidR="001B2C2C" w:rsidRDefault="001B2C2C" w:rsidP="00F73294">
      <w:pPr>
        <w:spacing w:after="200"/>
      </w:pPr>
    </w:p>
    <w:p w14:paraId="4BDF00C2" w14:textId="77777777" w:rsidR="001B2C2C" w:rsidRDefault="001B2C2C" w:rsidP="00F73294">
      <w:pPr>
        <w:pBdr>
          <w:bottom w:val="single" w:sz="6" w:space="0" w:color="1A1A1A"/>
        </w:pBdr>
        <w:spacing w:before="240" w:after="240"/>
      </w:pPr>
    </w:p>
    <w:p w14:paraId="452CE6A9" w14:textId="77777777" w:rsidR="001B2C2C" w:rsidRDefault="00000000" w:rsidP="00F73294">
      <w:pPr>
        <w:pStyle w:val="Heading2"/>
        <w:spacing w:before="440" w:after="100"/>
      </w:pPr>
      <w:r>
        <w:rPr>
          <w:rFonts w:ascii="Candara" w:eastAsia="Candara" w:hAnsi="Candara" w:cs="Candara"/>
          <w:color w:val="1A5C3A"/>
          <w:spacing w:val="30"/>
          <w:sz w:val="26"/>
          <w:szCs w:val="26"/>
        </w:rPr>
        <w:t>10   CHARACTER ROLE &amp; NARRATIVE FUNCTION</w:t>
      </w:r>
    </w:p>
    <w:p w14:paraId="6699AAD2" w14:textId="77777777" w:rsidR="001B2C2C" w:rsidRDefault="001B2C2C" w:rsidP="00F73294">
      <w:pPr>
        <w:pBdr>
          <w:top w:val="single" w:sz="6" w:space="0" w:color="8A9BA8"/>
        </w:pBdr>
        <w:spacing w:after="200"/>
      </w:pPr>
    </w:p>
    <w:p w14:paraId="303B3ACB" w14:textId="77777777" w:rsidR="001B2C2C" w:rsidRDefault="00000000" w:rsidP="00F73294">
      <w:pPr>
        <w:spacing w:before="60" w:after="240"/>
      </w:pPr>
      <w:r>
        <w:rPr>
          <w:rFonts w:ascii="Calibri" w:eastAsia="Calibri" w:hAnsi="Calibri" w:cs="Calibri"/>
          <w:color w:val="1A1A1A"/>
          <w:sz w:val="22"/>
          <w:szCs w:val="22"/>
        </w:rPr>
        <w:t xml:space="preserve">Amir is the </w:t>
      </w:r>
      <w:r>
        <w:rPr>
          <w:rFonts w:ascii="Calibri" w:eastAsia="Calibri" w:hAnsi="Calibri" w:cs="Calibri"/>
          <w:b/>
          <w:bCs/>
          <w:color w:val="1A1A1A"/>
          <w:sz w:val="22"/>
          <w:szCs w:val="22"/>
        </w:rPr>
        <w:t>intellectual texture</w:t>
      </w:r>
      <w:r>
        <w:rPr>
          <w:rFonts w:ascii="Calibri" w:eastAsia="Calibri" w:hAnsi="Calibri" w:cs="Calibri"/>
          <w:color w:val="1A1A1A"/>
          <w:sz w:val="22"/>
          <w:szCs w:val="22"/>
        </w:rPr>
        <w:t xml:space="preserve"> of the ensemble — the character whose references are widest, whose wit is quickest, and whose depth reveals itself gradually and specifically. In a school manga, he is the one who reframes the question, makes the group smarter about what they are </w:t>
      </w:r>
      <w:proofErr w:type="gramStart"/>
      <w:r>
        <w:rPr>
          <w:rFonts w:ascii="Calibri" w:eastAsia="Calibri" w:hAnsi="Calibri" w:cs="Calibri"/>
          <w:color w:val="1A1A1A"/>
          <w:sz w:val="22"/>
          <w:szCs w:val="22"/>
        </w:rPr>
        <w:t>actually asking</w:t>
      </w:r>
      <w:proofErr w:type="gramEnd"/>
      <w:r>
        <w:rPr>
          <w:rFonts w:ascii="Calibri" w:eastAsia="Calibri" w:hAnsi="Calibri" w:cs="Calibri"/>
          <w:color w:val="1A1A1A"/>
          <w:sz w:val="22"/>
          <w:szCs w:val="22"/>
        </w:rPr>
        <w:t>, and makes it funny enough that no one minds the correction.</w:t>
      </w:r>
    </w:p>
    <w:p w14:paraId="6B4B44ED" w14:textId="77777777" w:rsidR="001B2C2C" w:rsidRDefault="001B2C2C" w:rsidP="00F7329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B2C2C" w14:paraId="4E7DFEE9" w14:textId="77777777">
        <w:tblPrEx>
          <w:tblCellMar>
            <w:top w:w="0" w:type="dxa"/>
            <w:bottom w:w="0" w:type="dxa"/>
          </w:tblCellMar>
        </w:tblPrEx>
        <w:tc>
          <w:tcPr>
            <w:tcW w:w="0" w:type="auto"/>
            <w:tcBorders>
              <w:top w:val="nil"/>
              <w:left w:val="single" w:sz="24" w:space="0" w:color="1A5C3A"/>
              <w:bottom w:val="nil"/>
              <w:right w:val="nil"/>
            </w:tcBorders>
            <w:shd w:val="clear" w:color="auto" w:fill="EAF3EE"/>
            <w:tcMar>
              <w:top w:w="200" w:type="dxa"/>
              <w:left w:w="280" w:type="dxa"/>
              <w:bottom w:w="200" w:type="dxa"/>
              <w:right w:w="280" w:type="dxa"/>
            </w:tcMar>
          </w:tcPr>
          <w:p w14:paraId="41A0275E" w14:textId="77777777" w:rsidR="001B2C2C" w:rsidRDefault="00000000" w:rsidP="00F73294">
            <w:pPr>
              <w:spacing w:after="80"/>
            </w:pPr>
            <w:r>
              <w:rPr>
                <w:rFonts w:ascii="Calibri" w:eastAsia="Calibri" w:hAnsi="Calibri" w:cs="Calibri"/>
                <w:b/>
                <w:bCs/>
                <w:color w:val="1A1A1A"/>
                <w:spacing w:val="30"/>
                <w:sz w:val="21"/>
                <w:szCs w:val="21"/>
              </w:rPr>
              <w:t>Core Dramatic Arc</w:t>
            </w:r>
          </w:p>
          <w:p w14:paraId="381310F3" w14:textId="77777777" w:rsidR="001B2C2C" w:rsidRDefault="00000000" w:rsidP="00F73294">
            <w:pPr>
              <w:spacing w:after="140"/>
            </w:pPr>
            <w:r>
              <w:rPr>
                <w:rFonts w:ascii="Calibri" w:eastAsia="Calibri" w:hAnsi="Calibri" w:cs="Calibri"/>
                <w:color w:val="1A1A1A"/>
                <w:sz w:val="21"/>
                <w:szCs w:val="21"/>
              </w:rPr>
              <w:t xml:space="preserve">The gap between the city he carries and the country he is building toward. Lahore is not just home — it is a lens through which everything here is slightly translated, slightly compared, slightly found </w:t>
            </w:r>
            <w:r>
              <w:rPr>
                <w:rFonts w:ascii="Calibri" w:eastAsia="Calibri" w:hAnsi="Calibri" w:cs="Calibri"/>
                <w:color w:val="1A1A1A"/>
                <w:sz w:val="21"/>
                <w:szCs w:val="21"/>
              </w:rPr>
              <w:lastRenderedPageBreak/>
              <w:t>wanting, and slightly found better than expected. The translation is never finished. This is not a problem. It is the character.</w:t>
            </w:r>
          </w:p>
        </w:tc>
      </w:tr>
    </w:tbl>
    <w:p w14:paraId="52A9192B" w14:textId="77777777" w:rsidR="001B2C2C" w:rsidRDefault="001B2C2C" w:rsidP="00F73294">
      <w:pPr>
        <w:spacing w:after="240"/>
      </w:pPr>
    </w:p>
    <w:p w14:paraId="3C376F5F" w14:textId="77777777" w:rsidR="001B2C2C" w:rsidRDefault="00000000" w:rsidP="00F73294">
      <w:pPr>
        <w:pStyle w:val="Heading3"/>
        <w:spacing w:before="200" w:after="60"/>
      </w:pPr>
      <w:r>
        <w:rPr>
          <w:rFonts w:ascii="Candara" w:eastAsia="Candara" w:hAnsi="Candara" w:cs="Candara"/>
          <w:color w:val="2C6E49"/>
          <w:sz w:val="23"/>
          <w:szCs w:val="23"/>
        </w:rPr>
        <w:t>Most Powerful Scene Types</w:t>
      </w:r>
    </w:p>
    <w:p w14:paraId="35B866CE" w14:textId="77777777" w:rsidR="001B2C2C" w:rsidRDefault="00000000" w:rsidP="00F73294">
      <w:pPr>
        <w:pStyle w:val="ListParagraph"/>
        <w:numPr>
          <w:ilvl w:val="0"/>
          <w:numId w:val="1"/>
        </w:numPr>
        <w:spacing w:after="60"/>
      </w:pPr>
      <w:r>
        <w:rPr>
          <w:rFonts w:ascii="Calibri" w:eastAsia="Calibri" w:hAnsi="Calibri" w:cs="Calibri"/>
          <w:color w:val="1A1A1A"/>
          <w:sz w:val="22"/>
          <w:szCs w:val="22"/>
        </w:rPr>
        <w:t>An Urdu phrase with no English equivalent applied precisely to a Canadian situation — the annotation bubble appears outside the panel; the other characters wait</w:t>
      </w:r>
    </w:p>
    <w:p w14:paraId="7E4CB7C3" w14:textId="77777777" w:rsidR="001B2C2C" w:rsidRDefault="00000000" w:rsidP="00F73294">
      <w:pPr>
        <w:pStyle w:val="ListParagraph"/>
        <w:numPr>
          <w:ilvl w:val="0"/>
          <w:numId w:val="1"/>
        </w:numPr>
        <w:spacing w:after="60"/>
      </w:pPr>
      <w:r>
        <w:rPr>
          <w:rFonts w:ascii="Calibri" w:eastAsia="Calibri" w:hAnsi="Calibri" w:cs="Calibri"/>
          <w:color w:val="1A1A1A"/>
          <w:sz w:val="22"/>
          <w:szCs w:val="22"/>
        </w:rPr>
        <w:t>A Pakistan cricket match watched alone in the apartment at 2am — the watercolour Lahore cityscape bleeds into the background; chibi grief face; recovery within the over</w:t>
      </w:r>
    </w:p>
    <w:p w14:paraId="6032A641" w14:textId="77777777" w:rsidR="001B2C2C" w:rsidRDefault="00000000" w:rsidP="00F73294">
      <w:pPr>
        <w:pStyle w:val="ListParagraph"/>
        <w:numPr>
          <w:ilvl w:val="0"/>
          <w:numId w:val="1"/>
        </w:numPr>
        <w:spacing w:after="60"/>
      </w:pPr>
      <w:r>
        <w:rPr>
          <w:rFonts w:ascii="Calibri" w:eastAsia="Calibri" w:hAnsi="Calibri" w:cs="Calibri"/>
          <w:i/>
          <w:iCs/>
          <w:color w:val="1A1A1A"/>
          <w:sz w:val="22"/>
          <w:szCs w:val="22"/>
        </w:rPr>
        <w:t>Exit West</w:t>
      </w:r>
      <w:r>
        <w:rPr>
          <w:rFonts w:ascii="Calibri" w:eastAsia="Calibri" w:hAnsi="Calibri" w:cs="Calibri"/>
          <w:color w:val="1A1A1A"/>
          <w:sz w:val="22"/>
          <w:szCs w:val="22"/>
        </w:rPr>
        <w:t xml:space="preserve"> read on the subway because Mohsin Hamid is writing about exactly this, right now, in this specific train carriage</w:t>
      </w:r>
    </w:p>
    <w:p w14:paraId="1220F38B" w14:textId="77777777" w:rsidR="001B2C2C" w:rsidRDefault="00000000" w:rsidP="00F73294">
      <w:pPr>
        <w:pStyle w:val="ListParagraph"/>
        <w:numPr>
          <w:ilvl w:val="0"/>
          <w:numId w:val="1"/>
        </w:numPr>
        <w:spacing w:after="60"/>
      </w:pPr>
      <w:r>
        <w:rPr>
          <w:rFonts w:ascii="Calibri" w:eastAsia="Calibri" w:hAnsi="Calibri" w:cs="Calibri"/>
          <w:color w:val="1A1A1A"/>
          <w:sz w:val="22"/>
          <w:szCs w:val="22"/>
        </w:rPr>
        <w:t>The nihari attempt — tasting it, pausing, saying nothing, writing a note on his phone, continuing. This is not failure. This is the arc.</w:t>
      </w:r>
    </w:p>
    <w:p w14:paraId="152BCC81" w14:textId="77777777" w:rsidR="001B2C2C" w:rsidRDefault="00000000" w:rsidP="00F73294">
      <w:pPr>
        <w:pStyle w:val="Heading3"/>
        <w:spacing w:before="200" w:after="60"/>
      </w:pPr>
      <w:r>
        <w:rPr>
          <w:rFonts w:ascii="Candara" w:eastAsia="Candara" w:hAnsi="Candara" w:cs="Candara"/>
          <w:color w:val="2C6E49"/>
          <w:sz w:val="23"/>
          <w:szCs w:val="23"/>
        </w:rPr>
        <w:t>Role in Ensemble</w:t>
      </w:r>
    </w:p>
    <w:p w14:paraId="4C511C65" w14:textId="77777777" w:rsidR="001B2C2C" w:rsidRDefault="001B2C2C" w:rsidP="00F7329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57"/>
        <w:gridCol w:w="7293"/>
      </w:tblGrid>
      <w:tr w:rsidR="001B2C2C" w14:paraId="6242B3CE" w14:textId="77777777">
        <w:tblPrEx>
          <w:tblCellMar>
            <w:top w:w="0" w:type="dxa"/>
            <w:bottom w:w="0" w:type="dxa"/>
          </w:tblCellMar>
        </w:tblPrEx>
        <w:trPr>
          <w:tblHeader/>
        </w:trPr>
        <w:tc>
          <w:tcPr>
            <w:tcW w:w="1100" w:type="pct"/>
            <w:shd w:val="clear" w:color="auto" w:fill="EAF3EE"/>
            <w:tcMar>
              <w:top w:w="100" w:type="dxa"/>
              <w:left w:w="160" w:type="dxa"/>
              <w:bottom w:w="100" w:type="dxa"/>
              <w:right w:w="160" w:type="dxa"/>
            </w:tcMar>
          </w:tcPr>
          <w:p w14:paraId="5EBB3CFC" w14:textId="77777777" w:rsidR="001B2C2C" w:rsidRDefault="00000000" w:rsidP="00F73294">
            <w:r>
              <w:rPr>
                <w:rFonts w:ascii="Calibri" w:eastAsia="Calibri" w:hAnsi="Calibri" w:cs="Calibri"/>
                <w:b/>
                <w:bCs/>
                <w:color w:val="1A5C3A"/>
                <w:spacing w:val="10"/>
                <w:sz w:val="19"/>
                <w:szCs w:val="19"/>
              </w:rPr>
              <w:t>Function</w:t>
            </w:r>
          </w:p>
        </w:tc>
        <w:tc>
          <w:tcPr>
            <w:tcW w:w="3900" w:type="pct"/>
            <w:shd w:val="clear" w:color="auto" w:fill="EAF3EE"/>
            <w:tcMar>
              <w:top w:w="100" w:type="dxa"/>
              <w:left w:w="160" w:type="dxa"/>
              <w:bottom w:w="100" w:type="dxa"/>
              <w:right w:w="160" w:type="dxa"/>
            </w:tcMar>
          </w:tcPr>
          <w:p w14:paraId="501F77C5" w14:textId="77777777" w:rsidR="001B2C2C" w:rsidRDefault="00000000" w:rsidP="00F73294">
            <w:r>
              <w:rPr>
                <w:rFonts w:ascii="Calibri" w:eastAsia="Calibri" w:hAnsi="Calibri" w:cs="Calibri"/>
                <w:b/>
                <w:bCs/>
                <w:color w:val="1A5C3A"/>
                <w:spacing w:val="10"/>
                <w:sz w:val="19"/>
                <w:szCs w:val="19"/>
              </w:rPr>
              <w:t>How It Manifests</w:t>
            </w:r>
          </w:p>
        </w:tc>
      </w:tr>
      <w:tr w:rsidR="001B2C2C" w14:paraId="4BE1B45E" w14:textId="77777777">
        <w:tblPrEx>
          <w:tblCellMar>
            <w:top w:w="0" w:type="dxa"/>
            <w:bottom w:w="0" w:type="dxa"/>
          </w:tblCellMar>
        </w:tblPrEx>
        <w:tc>
          <w:tcPr>
            <w:tcW w:w="1100" w:type="pct"/>
            <w:tcMar>
              <w:top w:w="100" w:type="dxa"/>
              <w:left w:w="160" w:type="dxa"/>
              <w:bottom w:w="100" w:type="dxa"/>
              <w:right w:w="160" w:type="dxa"/>
            </w:tcMar>
          </w:tcPr>
          <w:p w14:paraId="33F8CD9D" w14:textId="77777777" w:rsidR="001B2C2C" w:rsidRDefault="00000000" w:rsidP="00F73294">
            <w:r>
              <w:rPr>
                <w:rFonts w:ascii="Calibri" w:eastAsia="Calibri" w:hAnsi="Calibri" w:cs="Calibri"/>
                <w:b/>
                <w:bCs/>
                <w:color w:val="1A5C3A"/>
                <w:sz w:val="22"/>
                <w:szCs w:val="22"/>
              </w:rPr>
              <w:t>Intellectual Anchor</w:t>
            </w:r>
          </w:p>
        </w:tc>
        <w:tc>
          <w:tcPr>
            <w:tcW w:w="3900" w:type="pct"/>
            <w:tcMar>
              <w:top w:w="100" w:type="dxa"/>
              <w:left w:w="160" w:type="dxa"/>
              <w:bottom w:w="100" w:type="dxa"/>
              <w:right w:w="160" w:type="dxa"/>
            </w:tcMar>
          </w:tcPr>
          <w:p w14:paraId="6AF4C976" w14:textId="77777777" w:rsidR="001B2C2C" w:rsidRDefault="00000000" w:rsidP="00F73294">
            <w:r>
              <w:rPr>
                <w:rFonts w:ascii="Calibri" w:eastAsia="Calibri" w:hAnsi="Calibri" w:cs="Calibri"/>
                <w:color w:val="1A1A1A"/>
                <w:sz w:val="21"/>
                <w:szCs w:val="21"/>
              </w:rPr>
              <w:t xml:space="preserve">Reframes questions; makes the group ask what they are </w:t>
            </w:r>
            <w:proofErr w:type="gramStart"/>
            <w:r>
              <w:rPr>
                <w:rFonts w:ascii="Calibri" w:eastAsia="Calibri" w:hAnsi="Calibri" w:cs="Calibri"/>
                <w:color w:val="1A1A1A"/>
                <w:sz w:val="21"/>
                <w:szCs w:val="21"/>
              </w:rPr>
              <w:t>actually asking</w:t>
            </w:r>
            <w:proofErr w:type="gramEnd"/>
            <w:r>
              <w:rPr>
                <w:rFonts w:ascii="Calibri" w:eastAsia="Calibri" w:hAnsi="Calibri" w:cs="Calibri"/>
                <w:color w:val="1A1A1A"/>
                <w:sz w:val="21"/>
                <w:szCs w:val="21"/>
              </w:rPr>
              <w:t>; never condescending; always a beat faster than the room</w:t>
            </w:r>
          </w:p>
        </w:tc>
      </w:tr>
      <w:tr w:rsidR="001B2C2C" w14:paraId="64917AA7" w14:textId="77777777">
        <w:tblPrEx>
          <w:tblCellMar>
            <w:top w:w="0" w:type="dxa"/>
            <w:bottom w:w="0" w:type="dxa"/>
          </w:tblCellMar>
        </w:tblPrEx>
        <w:tc>
          <w:tcPr>
            <w:tcW w:w="1100" w:type="pct"/>
            <w:tcMar>
              <w:top w:w="100" w:type="dxa"/>
              <w:left w:w="160" w:type="dxa"/>
              <w:bottom w:w="100" w:type="dxa"/>
              <w:right w:w="160" w:type="dxa"/>
            </w:tcMar>
          </w:tcPr>
          <w:p w14:paraId="2CD167C5" w14:textId="77777777" w:rsidR="001B2C2C" w:rsidRDefault="00000000" w:rsidP="00F73294">
            <w:r>
              <w:rPr>
                <w:rFonts w:ascii="Calibri" w:eastAsia="Calibri" w:hAnsi="Calibri" w:cs="Calibri"/>
                <w:b/>
                <w:bCs/>
                <w:color w:val="1A5C3A"/>
                <w:sz w:val="22"/>
                <w:szCs w:val="22"/>
              </w:rPr>
              <w:t>Social Glue</w:t>
            </w:r>
          </w:p>
        </w:tc>
        <w:tc>
          <w:tcPr>
            <w:tcW w:w="3900" w:type="pct"/>
            <w:tcMar>
              <w:top w:w="100" w:type="dxa"/>
              <w:left w:w="160" w:type="dxa"/>
              <w:bottom w:w="100" w:type="dxa"/>
              <w:right w:w="160" w:type="dxa"/>
            </w:tcMar>
          </w:tcPr>
          <w:p w14:paraId="7886C070" w14:textId="77777777" w:rsidR="001B2C2C" w:rsidRDefault="00000000" w:rsidP="00F73294">
            <w:r>
              <w:rPr>
                <w:rFonts w:ascii="Calibri" w:eastAsia="Calibri" w:hAnsi="Calibri" w:cs="Calibri"/>
                <w:color w:val="1A1A1A"/>
                <w:sz w:val="21"/>
                <w:szCs w:val="21"/>
              </w:rPr>
              <w:t>Group chat energy without the title; organises without announcing it; ensures no one is accidentally excluded</w:t>
            </w:r>
          </w:p>
        </w:tc>
      </w:tr>
      <w:tr w:rsidR="001B2C2C" w14:paraId="7F85EB6A" w14:textId="77777777">
        <w:tblPrEx>
          <w:tblCellMar>
            <w:top w:w="0" w:type="dxa"/>
            <w:bottom w:w="0" w:type="dxa"/>
          </w:tblCellMar>
        </w:tblPrEx>
        <w:tc>
          <w:tcPr>
            <w:tcW w:w="1100" w:type="pct"/>
            <w:tcMar>
              <w:top w:w="100" w:type="dxa"/>
              <w:left w:w="160" w:type="dxa"/>
              <w:bottom w:w="100" w:type="dxa"/>
              <w:right w:w="160" w:type="dxa"/>
            </w:tcMar>
          </w:tcPr>
          <w:p w14:paraId="3C1B3D26" w14:textId="77777777" w:rsidR="001B2C2C" w:rsidRDefault="00000000" w:rsidP="00F73294">
            <w:r>
              <w:rPr>
                <w:rFonts w:ascii="Calibri" w:eastAsia="Calibri" w:hAnsi="Calibri" w:cs="Calibri"/>
                <w:b/>
                <w:bCs/>
                <w:color w:val="1A5C3A"/>
                <w:sz w:val="22"/>
                <w:szCs w:val="22"/>
              </w:rPr>
              <w:t>Cultural Translator</w:t>
            </w:r>
          </w:p>
        </w:tc>
        <w:tc>
          <w:tcPr>
            <w:tcW w:w="3900" w:type="pct"/>
            <w:tcMar>
              <w:top w:w="100" w:type="dxa"/>
              <w:left w:w="160" w:type="dxa"/>
              <w:bottom w:w="100" w:type="dxa"/>
              <w:right w:w="160" w:type="dxa"/>
            </w:tcMar>
          </w:tcPr>
          <w:p w14:paraId="7C05A488" w14:textId="77777777" w:rsidR="001B2C2C" w:rsidRDefault="00000000" w:rsidP="00F73294">
            <w:r>
              <w:rPr>
                <w:rFonts w:ascii="Calibri" w:eastAsia="Calibri" w:hAnsi="Calibri" w:cs="Calibri"/>
                <w:color w:val="1A1A1A"/>
                <w:sz w:val="21"/>
                <w:szCs w:val="21"/>
              </w:rPr>
              <w:t>Carries Lahore's literary and civic tradition into every room; never performs it; simply applies it</w:t>
            </w:r>
          </w:p>
        </w:tc>
      </w:tr>
      <w:tr w:rsidR="001B2C2C" w14:paraId="68FF95D4" w14:textId="77777777">
        <w:tblPrEx>
          <w:tblCellMar>
            <w:top w:w="0" w:type="dxa"/>
            <w:bottom w:w="0" w:type="dxa"/>
          </w:tblCellMar>
        </w:tblPrEx>
        <w:tc>
          <w:tcPr>
            <w:tcW w:w="1100" w:type="pct"/>
            <w:tcMar>
              <w:top w:w="100" w:type="dxa"/>
              <w:left w:w="160" w:type="dxa"/>
              <w:bottom w:w="100" w:type="dxa"/>
              <w:right w:w="160" w:type="dxa"/>
            </w:tcMar>
          </w:tcPr>
          <w:p w14:paraId="4FA54502" w14:textId="77777777" w:rsidR="001B2C2C" w:rsidRDefault="00000000" w:rsidP="00F73294">
            <w:r>
              <w:rPr>
                <w:rFonts w:ascii="Calibri" w:eastAsia="Calibri" w:hAnsi="Calibri" w:cs="Calibri"/>
                <w:b/>
                <w:bCs/>
                <w:color w:val="1A5C3A"/>
                <w:sz w:val="22"/>
                <w:szCs w:val="22"/>
              </w:rPr>
              <w:t>Comic Relief (Precise)</w:t>
            </w:r>
          </w:p>
        </w:tc>
        <w:tc>
          <w:tcPr>
            <w:tcW w:w="3900" w:type="pct"/>
            <w:tcMar>
              <w:top w:w="100" w:type="dxa"/>
              <w:left w:w="160" w:type="dxa"/>
              <w:bottom w:w="100" w:type="dxa"/>
              <w:right w:w="160" w:type="dxa"/>
            </w:tcMar>
          </w:tcPr>
          <w:p w14:paraId="12552F2D" w14:textId="77777777" w:rsidR="001B2C2C" w:rsidRDefault="00000000" w:rsidP="00F73294">
            <w:r>
              <w:rPr>
                <w:rFonts w:ascii="Calibri" w:eastAsia="Calibri" w:hAnsi="Calibri" w:cs="Calibri"/>
                <w:color w:val="1A1A1A"/>
                <w:sz w:val="21"/>
                <w:szCs w:val="21"/>
              </w:rPr>
              <w:t>The joke that lands because it is exactly true; wit that does not punch down; Urdu puns that require footnotes and are worth them</w:t>
            </w:r>
          </w:p>
        </w:tc>
      </w:tr>
      <w:tr w:rsidR="001B2C2C" w14:paraId="4D83C9C0" w14:textId="77777777">
        <w:tblPrEx>
          <w:tblCellMar>
            <w:top w:w="0" w:type="dxa"/>
            <w:bottom w:w="0" w:type="dxa"/>
          </w:tblCellMar>
        </w:tblPrEx>
        <w:tc>
          <w:tcPr>
            <w:tcW w:w="1100" w:type="pct"/>
            <w:tcMar>
              <w:top w:w="100" w:type="dxa"/>
              <w:left w:w="160" w:type="dxa"/>
              <w:bottom w:w="100" w:type="dxa"/>
              <w:right w:w="160" w:type="dxa"/>
            </w:tcMar>
          </w:tcPr>
          <w:p w14:paraId="3023E6F8" w14:textId="77777777" w:rsidR="001B2C2C" w:rsidRDefault="00000000" w:rsidP="00F73294">
            <w:r>
              <w:rPr>
                <w:rFonts w:ascii="Calibri" w:eastAsia="Calibri" w:hAnsi="Calibri" w:cs="Calibri"/>
                <w:b/>
                <w:bCs/>
                <w:color w:val="1A5C3A"/>
                <w:sz w:val="22"/>
                <w:szCs w:val="22"/>
              </w:rPr>
              <w:t>Emotional Depth (Slow Reveal)</w:t>
            </w:r>
          </w:p>
        </w:tc>
        <w:tc>
          <w:tcPr>
            <w:tcW w:w="3900" w:type="pct"/>
            <w:tcMar>
              <w:top w:w="100" w:type="dxa"/>
              <w:left w:w="160" w:type="dxa"/>
              <w:bottom w:w="100" w:type="dxa"/>
              <w:right w:w="160" w:type="dxa"/>
            </w:tcMar>
          </w:tcPr>
          <w:p w14:paraId="6C6082B8" w14:textId="77777777" w:rsidR="001B2C2C" w:rsidRDefault="00000000" w:rsidP="00F73294">
            <w:r>
              <w:rPr>
                <w:rFonts w:ascii="Calibri" w:eastAsia="Calibri" w:hAnsi="Calibri" w:cs="Calibri"/>
                <w:color w:val="1A1A1A"/>
                <w:sz w:val="21"/>
                <w:szCs w:val="21"/>
              </w:rPr>
              <w:t>The homesickness is not performed. The cricket grief is not performed. They appear in specific panels and are more affecting for their restraint.</w:t>
            </w:r>
          </w:p>
        </w:tc>
      </w:tr>
    </w:tbl>
    <w:p w14:paraId="53DF9CCC" w14:textId="77777777" w:rsidR="001B2C2C" w:rsidRDefault="001B2C2C" w:rsidP="00F73294">
      <w:pPr>
        <w:spacing w:after="200"/>
      </w:pPr>
    </w:p>
    <w:p w14:paraId="448F13FA" w14:textId="77777777" w:rsidR="001B2C2C" w:rsidRDefault="001B2C2C" w:rsidP="00F73294">
      <w:pPr>
        <w:pBdr>
          <w:bottom w:val="single" w:sz="6" w:space="0" w:color="1A1A1A"/>
        </w:pBdr>
        <w:spacing w:before="240" w:after="240"/>
      </w:pPr>
    </w:p>
    <w:p w14:paraId="3FFE3DCE" w14:textId="77777777" w:rsidR="001B2C2C" w:rsidRDefault="001B2C2C" w:rsidP="00F7329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B2C2C" w14:paraId="0C5D0A88" w14:textId="77777777">
        <w:tblPrEx>
          <w:tblCellMar>
            <w:top w:w="0" w:type="dxa"/>
            <w:bottom w:w="0" w:type="dxa"/>
          </w:tblCellMar>
        </w:tblPrEx>
        <w:tc>
          <w:tcPr>
            <w:tcW w:w="0" w:type="auto"/>
            <w:tcBorders>
              <w:top w:val="nil"/>
              <w:left w:val="single" w:sz="24" w:space="0" w:color="1A5C3A"/>
              <w:bottom w:val="nil"/>
              <w:right w:val="nil"/>
            </w:tcBorders>
            <w:shd w:val="clear" w:color="auto" w:fill="F6FAF7"/>
            <w:tcMar>
              <w:top w:w="120" w:type="dxa"/>
              <w:left w:w="280" w:type="dxa"/>
              <w:bottom w:w="120" w:type="dxa"/>
              <w:right w:w="280" w:type="dxa"/>
            </w:tcMar>
          </w:tcPr>
          <w:p w14:paraId="1795D577" w14:textId="77777777" w:rsidR="001B2C2C" w:rsidRDefault="00000000" w:rsidP="00F73294">
            <w:pPr>
              <w:spacing w:after="140"/>
            </w:pPr>
            <w:r>
              <w:rPr>
                <w:rFonts w:ascii="Calibri" w:eastAsia="Calibri" w:hAnsi="Calibri" w:cs="Calibri"/>
                <w:i/>
                <w:iCs/>
                <w:color w:val="2C4A3E"/>
                <w:sz w:val="22"/>
                <w:szCs w:val="22"/>
              </w:rPr>
              <w:t xml:space="preserve">"Hum </w:t>
            </w:r>
            <w:proofErr w:type="spellStart"/>
            <w:r>
              <w:rPr>
                <w:rFonts w:ascii="Calibri" w:eastAsia="Calibri" w:hAnsi="Calibri" w:cs="Calibri"/>
                <w:i/>
                <w:iCs/>
                <w:color w:val="2C4A3E"/>
                <w:sz w:val="22"/>
                <w:szCs w:val="22"/>
              </w:rPr>
              <w:t>dekhenge</w:t>
            </w:r>
            <w:proofErr w:type="spellEnd"/>
            <w:r>
              <w:rPr>
                <w:rFonts w:ascii="Calibri" w:eastAsia="Calibri" w:hAnsi="Calibri" w:cs="Calibri"/>
                <w:i/>
                <w:iCs/>
                <w:color w:val="2C4A3E"/>
                <w:sz w:val="22"/>
                <w:szCs w:val="22"/>
              </w:rPr>
              <w:t xml:space="preserve"> — </w:t>
            </w:r>
            <w:proofErr w:type="spellStart"/>
            <w:r>
              <w:rPr>
                <w:rFonts w:ascii="Calibri" w:eastAsia="Calibri" w:hAnsi="Calibri" w:cs="Calibri"/>
                <w:i/>
                <w:iCs/>
                <w:color w:val="2C4A3E"/>
                <w:sz w:val="22"/>
                <w:szCs w:val="22"/>
              </w:rPr>
              <w:t>لازم</w:t>
            </w:r>
            <w:proofErr w:type="spellEnd"/>
            <w:r>
              <w:rPr>
                <w:rFonts w:ascii="Calibri" w:eastAsia="Calibri" w:hAnsi="Calibri" w:cs="Calibri"/>
                <w:i/>
                <w:iCs/>
                <w:color w:val="2C4A3E"/>
                <w:sz w:val="22"/>
                <w:szCs w:val="22"/>
              </w:rPr>
              <w:t xml:space="preserve"> </w:t>
            </w:r>
            <w:proofErr w:type="spellStart"/>
            <w:r>
              <w:rPr>
                <w:rFonts w:ascii="Calibri" w:eastAsia="Calibri" w:hAnsi="Calibri" w:cs="Calibri"/>
                <w:i/>
                <w:iCs/>
                <w:color w:val="2C4A3E"/>
                <w:sz w:val="22"/>
                <w:szCs w:val="22"/>
              </w:rPr>
              <w:t>ہے</w:t>
            </w:r>
            <w:proofErr w:type="spellEnd"/>
            <w:r>
              <w:rPr>
                <w:rFonts w:ascii="Calibri" w:eastAsia="Calibri" w:hAnsi="Calibri" w:cs="Calibri"/>
                <w:i/>
                <w:iCs/>
                <w:color w:val="2C4A3E"/>
                <w:sz w:val="22"/>
                <w:szCs w:val="22"/>
              </w:rPr>
              <w:t xml:space="preserve"> </w:t>
            </w:r>
            <w:proofErr w:type="spellStart"/>
            <w:r>
              <w:rPr>
                <w:rFonts w:ascii="Calibri" w:eastAsia="Calibri" w:hAnsi="Calibri" w:cs="Calibri"/>
                <w:i/>
                <w:iCs/>
                <w:color w:val="2C4A3E"/>
                <w:sz w:val="22"/>
                <w:szCs w:val="22"/>
              </w:rPr>
              <w:t>کہ</w:t>
            </w:r>
            <w:proofErr w:type="spellEnd"/>
            <w:r>
              <w:rPr>
                <w:rFonts w:ascii="Calibri" w:eastAsia="Calibri" w:hAnsi="Calibri" w:cs="Calibri"/>
                <w:i/>
                <w:iCs/>
                <w:color w:val="2C4A3E"/>
                <w:sz w:val="22"/>
                <w:szCs w:val="22"/>
              </w:rPr>
              <w:t xml:space="preserve"> </w:t>
            </w:r>
            <w:proofErr w:type="spellStart"/>
            <w:r>
              <w:rPr>
                <w:rFonts w:ascii="Calibri" w:eastAsia="Calibri" w:hAnsi="Calibri" w:cs="Calibri"/>
                <w:i/>
                <w:iCs/>
                <w:color w:val="2C4A3E"/>
                <w:sz w:val="22"/>
                <w:szCs w:val="22"/>
              </w:rPr>
              <w:t>ہم</w:t>
            </w:r>
            <w:proofErr w:type="spellEnd"/>
            <w:r>
              <w:rPr>
                <w:rFonts w:ascii="Calibri" w:eastAsia="Calibri" w:hAnsi="Calibri" w:cs="Calibri"/>
                <w:i/>
                <w:iCs/>
                <w:color w:val="2C4A3E"/>
                <w:sz w:val="22"/>
                <w:szCs w:val="22"/>
              </w:rPr>
              <w:t xml:space="preserve"> </w:t>
            </w:r>
            <w:proofErr w:type="spellStart"/>
            <w:r>
              <w:rPr>
                <w:rFonts w:ascii="Calibri" w:eastAsia="Calibri" w:hAnsi="Calibri" w:cs="Calibri"/>
                <w:i/>
                <w:iCs/>
                <w:color w:val="2C4A3E"/>
                <w:sz w:val="22"/>
                <w:szCs w:val="22"/>
              </w:rPr>
              <w:t>بھی</w:t>
            </w:r>
            <w:proofErr w:type="spellEnd"/>
            <w:r>
              <w:rPr>
                <w:rFonts w:ascii="Calibri" w:eastAsia="Calibri" w:hAnsi="Calibri" w:cs="Calibri"/>
                <w:i/>
                <w:iCs/>
                <w:color w:val="2C4A3E"/>
                <w:sz w:val="22"/>
                <w:szCs w:val="22"/>
              </w:rPr>
              <w:t xml:space="preserve"> </w:t>
            </w:r>
            <w:proofErr w:type="spellStart"/>
            <w:r>
              <w:rPr>
                <w:rFonts w:ascii="Calibri" w:eastAsia="Calibri" w:hAnsi="Calibri" w:cs="Calibri"/>
                <w:i/>
                <w:iCs/>
                <w:color w:val="2C4A3E"/>
                <w:sz w:val="22"/>
                <w:szCs w:val="22"/>
              </w:rPr>
              <w:t>دیکھیں</w:t>
            </w:r>
            <w:proofErr w:type="spellEnd"/>
            <w:r>
              <w:rPr>
                <w:rFonts w:ascii="Calibri" w:eastAsia="Calibri" w:hAnsi="Calibri" w:cs="Calibri"/>
                <w:i/>
                <w:iCs/>
                <w:color w:val="2C4A3E"/>
                <w:sz w:val="22"/>
                <w:szCs w:val="22"/>
              </w:rPr>
              <w:t xml:space="preserve"> </w:t>
            </w:r>
            <w:proofErr w:type="spellStart"/>
            <w:r>
              <w:rPr>
                <w:rFonts w:ascii="Calibri" w:eastAsia="Calibri" w:hAnsi="Calibri" w:cs="Calibri"/>
                <w:i/>
                <w:iCs/>
                <w:color w:val="2C4A3E"/>
                <w:sz w:val="22"/>
                <w:szCs w:val="22"/>
              </w:rPr>
              <w:t>گے</w:t>
            </w:r>
            <w:proofErr w:type="spellEnd"/>
            <w:r>
              <w:rPr>
                <w:rFonts w:ascii="Calibri" w:eastAsia="Calibri" w:hAnsi="Calibri" w:cs="Calibri"/>
                <w:i/>
                <w:iCs/>
                <w:color w:val="2C4A3E"/>
                <w:sz w:val="22"/>
                <w:szCs w:val="22"/>
              </w:rPr>
              <w:t>"</w:t>
            </w:r>
          </w:p>
          <w:p w14:paraId="6A2AF099" w14:textId="77777777" w:rsidR="001B2C2C" w:rsidRDefault="00000000" w:rsidP="00F73294">
            <w:pPr>
              <w:spacing w:after="140"/>
            </w:pPr>
            <w:r>
              <w:rPr>
                <w:rFonts w:ascii="Calibri" w:eastAsia="Calibri" w:hAnsi="Calibri" w:cs="Calibri"/>
                <w:i/>
                <w:iCs/>
                <w:color w:val="2C4A3E"/>
                <w:sz w:val="22"/>
                <w:szCs w:val="22"/>
              </w:rPr>
              <w:t>— Faiz Ahmed Faiz  ·  Quoted by Amir when the moment earns it. The moment always earns it when he decides it does.</w:t>
            </w:r>
          </w:p>
        </w:tc>
      </w:tr>
    </w:tbl>
    <w:p w14:paraId="6869BAED" w14:textId="77777777" w:rsidR="001B2C2C" w:rsidRDefault="001B2C2C" w:rsidP="00F73294">
      <w:pPr>
        <w:spacing w:after="240"/>
      </w:pPr>
    </w:p>
    <w:p w14:paraId="3B3506CA" w14:textId="77777777" w:rsidR="001B2C2C" w:rsidRDefault="001B2C2C" w:rsidP="00F73294">
      <w:pPr>
        <w:pBdr>
          <w:bottom w:val="single" w:sz="6" w:space="0" w:color="8A9BA8"/>
        </w:pBdr>
        <w:spacing w:before="240" w:after="240"/>
      </w:pPr>
    </w:p>
    <w:p w14:paraId="7C525469" w14:textId="77777777" w:rsidR="001B2C2C" w:rsidRDefault="001B2C2C" w:rsidP="00F73294">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35"/>
        <w:gridCol w:w="4025"/>
      </w:tblGrid>
      <w:tr w:rsidR="001B2C2C" w14:paraId="1EBC18FF" w14:textId="77777777">
        <w:tblPrEx>
          <w:tblCellMar>
            <w:top w:w="0" w:type="dxa"/>
            <w:bottom w:w="0" w:type="dxa"/>
          </w:tblCellMar>
        </w:tblPrEx>
        <w:tc>
          <w:tcPr>
            <w:tcW w:w="2850" w:type="pct"/>
            <w:tcMar>
              <w:top w:w="100" w:type="dxa"/>
              <w:left w:w="160" w:type="dxa"/>
              <w:bottom w:w="100" w:type="dxa"/>
              <w:right w:w="160" w:type="dxa"/>
            </w:tcMar>
          </w:tcPr>
          <w:p w14:paraId="7D7D48F6" w14:textId="77777777" w:rsidR="001B2C2C" w:rsidRDefault="00000000" w:rsidP="00F73294">
            <w:r>
              <w:rPr>
                <w:rFonts w:ascii="Calibri" w:eastAsia="Calibri" w:hAnsi="Calibri" w:cs="Calibri"/>
                <w:b/>
                <w:bCs/>
                <w:color w:val="1A1A1A"/>
                <w:sz w:val="22"/>
                <w:szCs w:val="22"/>
              </w:rPr>
              <w:lastRenderedPageBreak/>
              <w:t>BAN240</w:t>
            </w:r>
            <w:r>
              <w:rPr>
                <w:rFonts w:ascii="Calibri" w:eastAsia="Calibri" w:hAnsi="Calibri" w:cs="Calibri"/>
                <w:color w:val="1A1A1A"/>
                <w:sz w:val="21"/>
                <w:szCs w:val="21"/>
              </w:rPr>
              <w:t xml:space="preserve">  ·  Manga Character Profile Dossier  ·  Amir Raza</w:t>
            </w:r>
          </w:p>
        </w:tc>
        <w:tc>
          <w:tcPr>
            <w:tcW w:w="2150" w:type="pct"/>
            <w:tcMar>
              <w:top w:w="100" w:type="dxa"/>
              <w:left w:w="160" w:type="dxa"/>
              <w:bottom w:w="100" w:type="dxa"/>
              <w:right w:w="160" w:type="dxa"/>
            </w:tcMar>
          </w:tcPr>
          <w:p w14:paraId="4A64F948" w14:textId="77777777" w:rsidR="001B2C2C" w:rsidRDefault="00000000" w:rsidP="00F73294">
            <w:r>
              <w:rPr>
                <w:rFonts w:ascii="Calibri" w:eastAsia="Calibri" w:hAnsi="Calibri" w:cs="Calibri"/>
                <w:color w:val="1A1A1A"/>
                <w:sz w:val="21"/>
                <w:szCs w:val="21"/>
              </w:rPr>
              <w:t>Toronto Metropolitan University  ·  2026</w:t>
            </w:r>
          </w:p>
        </w:tc>
      </w:tr>
    </w:tbl>
    <w:p w14:paraId="3117C04F" w14:textId="77777777" w:rsidR="001B2C2C" w:rsidRDefault="001B2C2C" w:rsidP="00F73294">
      <w:pPr>
        <w:spacing w:after="200"/>
      </w:pPr>
    </w:p>
    <w:sectPr w:rsidR="001B2C2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746A"/>
    <w:multiLevelType w:val="hybridMultilevel"/>
    <w:tmpl w:val="A01CD03C"/>
    <w:lvl w:ilvl="0" w:tplc="0E78847C">
      <w:start w:val="1"/>
      <w:numFmt w:val="decimal"/>
      <w:lvlText w:val="%1."/>
      <w:lvlJc w:val="left"/>
      <w:pPr>
        <w:ind w:left="720" w:hanging="360"/>
      </w:pPr>
    </w:lvl>
    <w:lvl w:ilvl="1" w:tplc="1EAAA89E">
      <w:numFmt w:val="decimal"/>
      <w:lvlText w:val=""/>
      <w:lvlJc w:val="left"/>
    </w:lvl>
    <w:lvl w:ilvl="2" w:tplc="622E1AB6">
      <w:numFmt w:val="decimal"/>
      <w:lvlText w:val=""/>
      <w:lvlJc w:val="left"/>
    </w:lvl>
    <w:lvl w:ilvl="3" w:tplc="2F7CF062">
      <w:numFmt w:val="decimal"/>
      <w:lvlText w:val=""/>
      <w:lvlJc w:val="left"/>
    </w:lvl>
    <w:lvl w:ilvl="4" w:tplc="6B10D878">
      <w:numFmt w:val="decimal"/>
      <w:lvlText w:val=""/>
      <w:lvlJc w:val="left"/>
    </w:lvl>
    <w:lvl w:ilvl="5" w:tplc="EF6CBE9C">
      <w:numFmt w:val="decimal"/>
      <w:lvlText w:val=""/>
      <w:lvlJc w:val="left"/>
    </w:lvl>
    <w:lvl w:ilvl="6" w:tplc="F990CCE4">
      <w:numFmt w:val="decimal"/>
      <w:lvlText w:val=""/>
      <w:lvlJc w:val="left"/>
    </w:lvl>
    <w:lvl w:ilvl="7" w:tplc="DF6A8CAA">
      <w:numFmt w:val="decimal"/>
      <w:lvlText w:val=""/>
      <w:lvlJc w:val="left"/>
    </w:lvl>
    <w:lvl w:ilvl="8" w:tplc="E5D0F932">
      <w:numFmt w:val="decimal"/>
      <w:lvlText w:val=""/>
      <w:lvlJc w:val="left"/>
    </w:lvl>
  </w:abstractNum>
  <w:abstractNum w:abstractNumId="1" w15:restartNumberingAfterBreak="0">
    <w:nsid w:val="77721E9D"/>
    <w:multiLevelType w:val="hybridMultilevel"/>
    <w:tmpl w:val="5D2A898C"/>
    <w:lvl w:ilvl="0" w:tplc="699CF814">
      <w:start w:val="1"/>
      <w:numFmt w:val="bullet"/>
      <w:lvlText w:val="●"/>
      <w:lvlJc w:val="left"/>
      <w:pPr>
        <w:ind w:left="720" w:hanging="360"/>
      </w:pPr>
    </w:lvl>
    <w:lvl w:ilvl="1" w:tplc="A1909E8E">
      <w:start w:val="1"/>
      <w:numFmt w:val="bullet"/>
      <w:lvlText w:val="○"/>
      <w:lvlJc w:val="left"/>
      <w:pPr>
        <w:ind w:left="1440" w:hanging="360"/>
      </w:pPr>
    </w:lvl>
    <w:lvl w:ilvl="2" w:tplc="382C6FC6">
      <w:start w:val="1"/>
      <w:numFmt w:val="bullet"/>
      <w:lvlText w:val="■"/>
      <w:lvlJc w:val="left"/>
      <w:pPr>
        <w:ind w:left="2160" w:hanging="360"/>
      </w:pPr>
    </w:lvl>
    <w:lvl w:ilvl="3" w:tplc="68305F6C">
      <w:start w:val="1"/>
      <w:numFmt w:val="bullet"/>
      <w:lvlText w:val="●"/>
      <w:lvlJc w:val="left"/>
      <w:pPr>
        <w:ind w:left="2880" w:hanging="360"/>
      </w:pPr>
    </w:lvl>
    <w:lvl w:ilvl="4" w:tplc="3C3647CE">
      <w:start w:val="1"/>
      <w:numFmt w:val="bullet"/>
      <w:lvlText w:val="○"/>
      <w:lvlJc w:val="left"/>
      <w:pPr>
        <w:ind w:left="3600" w:hanging="360"/>
      </w:pPr>
    </w:lvl>
    <w:lvl w:ilvl="5" w:tplc="FFCCDE42">
      <w:start w:val="1"/>
      <w:numFmt w:val="bullet"/>
      <w:lvlText w:val="■"/>
      <w:lvlJc w:val="left"/>
      <w:pPr>
        <w:ind w:left="4320" w:hanging="360"/>
      </w:pPr>
    </w:lvl>
    <w:lvl w:ilvl="6" w:tplc="231C3C4C">
      <w:start w:val="1"/>
      <w:numFmt w:val="bullet"/>
      <w:lvlText w:val="●"/>
      <w:lvlJc w:val="left"/>
      <w:pPr>
        <w:ind w:left="5040" w:hanging="360"/>
      </w:pPr>
    </w:lvl>
    <w:lvl w:ilvl="7" w:tplc="9EC0C248">
      <w:start w:val="1"/>
      <w:numFmt w:val="bullet"/>
      <w:lvlText w:val="●"/>
      <w:lvlJc w:val="left"/>
      <w:pPr>
        <w:ind w:left="5760" w:hanging="360"/>
      </w:pPr>
    </w:lvl>
    <w:lvl w:ilvl="8" w:tplc="F33615BC">
      <w:start w:val="1"/>
      <w:numFmt w:val="bullet"/>
      <w:lvlText w:val="●"/>
      <w:lvlJc w:val="left"/>
      <w:pPr>
        <w:ind w:left="6480" w:hanging="360"/>
      </w:pPr>
    </w:lvl>
  </w:abstractNum>
  <w:num w:numId="1" w16cid:durableId="19794153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C2C"/>
    <w:rsid w:val="001B2C2C"/>
    <w:rsid w:val="00BA788F"/>
    <w:rsid w:val="00F732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C5D28"/>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2061</Words>
  <Characters>11753</Characters>
  <Application>Microsoft Office Word</Application>
  <DocSecurity>0</DocSecurity>
  <Lines>97</Lines>
  <Paragraphs>27</Paragraphs>
  <ScaleCrop>false</ScaleCrop>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E2RkqkFekKqSgLXfMyaC6</dc:title>
  <dc:creator>Un-named</dc:creator>
  <dc:description>Generated document</dc:description>
  <cp:lastModifiedBy>Stephen Perelgut</cp:lastModifiedBy>
  <cp:revision>2</cp:revision>
  <dcterms:created xsi:type="dcterms:W3CDTF">2026-06-06T10:33:00Z</dcterms:created>
  <dcterms:modified xsi:type="dcterms:W3CDTF">2026-06-06T16:41:00Z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f50f0b32-de30-44f7-98bf-78030820c1f5</vt:lpwstr>
  </property>
</Properties>
</file>