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0" w:after="200"/>
        <w:jc w:val="center"/>
      </w:pPr>
      <w:r>
        <w:rPr>
          <w:b/>
          <w:bCs/>
          <w:color w:val="1F4E79"/>
          <w:sz w:val="52"/>
          <w:szCs w:val="52"/>
        </w:rPr>
        <w:t xml:space="preserve">TECHNICAL SPECIFICATION</w:t>
      </w:r>
    </w:p>
    <w:p>
      <w:pPr>
        <w:spacing w:before="100" w:after="100"/>
        <w:jc w:val="center"/>
      </w:pPr>
      <w:r>
        <w:rPr>
          <w:b/>
          <w:bCs/>
          <w:color w:val="1F4E79"/>
          <w:sz w:val="36"/>
          <w:szCs w:val="36"/>
        </w:rPr>
        <w:t xml:space="preserve">Investment Simulation Web Application</w:t>
      </w:r>
    </w:p>
    <w:p>
      <w:pPr>
        <w:spacing w:before="80" w:after="80"/>
        <w:jc w:val="center"/>
      </w:pPr>
      <w:r>
        <w:rPr>
          <w:color w:val="555555"/>
          <w:sz w:val="28"/>
          <w:szCs w:val="28"/>
        </w:rPr>
        <w:t xml:space="preserve">Version 1.0</w:t>
      </w:r>
    </w:p>
    <w:p>
      <w:pPr>
        <w:spacing w:before="40" w:after="40"/>
      </w:pPr>
      <w:r>
        <w:t xml:space="preserve"/>
      </w:r>
    </w:p>
    <w:p>
      <w:pPr>
        <w:spacing w:before="40" w:after="40"/>
      </w:pPr>
      <w:r>
        <w:t xml:space="preserve"/>
      </w:r>
    </w:p>
    <w:p>
      <w:pPr>
        <w:jc w:val="center"/>
      </w:pPr>
      <w:r>
        <w:rPr>
          <w:i/>
          <w:iCs/>
          <w:color w:val="555555"/>
          <w:sz w:val="22"/>
          <w:szCs w:val="22"/>
        </w:rPr>
        <w:t xml:space="preserve">Based on Approved Requirements Specification v1.0</w:t>
      </w:r>
    </w:p>
    <w:p>
      <w:pPr>
        <w:spacing w:before="40" w:after="40"/>
      </w:pPr>
      <w:r>
        <w:t xml:space="preserve"/>
      </w:r>
    </w:p>
    <w:p>
      <w:pPr>
        <w:jc w:val="center"/>
      </w:pPr>
      <w:r>
        <w:rPr>
          <w:color w:val="555555"/>
          <w:sz w:val="22"/>
          <w:szCs w:val="22"/>
        </w:rPr>
        <w:t xml:space="preserve">February 2026</w:t>
      </w:r>
    </w:p>
    <w:p>
      <w:pPr>
        <w:spacing w:before="40" w:after="40"/>
      </w:pPr>
      <w:r>
        <w:t xml:space="preserve"/>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Document 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Draft — Pending Stakeholder Sign-Off</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Prepared By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Development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Stakeholder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 — Instructor / Primary Owner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Repository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(URL to be assigned)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Studio Code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Prev. Document</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Requirements Specification v1.0</w:t>
            </w:r>
          </w:p>
        </w:tc>
      </w:tr>
    </w:tbl>
    <w:p>
      <w:r>
        <w:br w:type="page"/>
      </w:r>
    </w:p>
    <w:p>
      <w:pPr>
        <w:pStyle w:val="Heading1"/>
      </w:pPr>
      <w:r>
        <w:rPr>
          <w:b/>
          <w:bCs/>
        </w:rPr>
        <w:t xml:space="preserve">1. Purpose and Scope</w:t>
      </w:r>
    </w:p>
    <w:p>
      <w:pPr>
        <w:spacing w:before="60" w:after="60"/>
        <w:jc w:val="left"/>
      </w:pPr>
      <w:r>
        <w:rPr>
          <w:color w:val="000000"/>
          <w:sz w:val="22"/>
          <w:szCs w:val="22"/>
        </w:rPr>
        <w:t xml:space="preserve">This document defines the complete technical specification for the Investment Simulation Web Application (hereafter "the Application"). It expands on the approved Requirements Specification v1.0 and provides the definitive reference for all design, development, testing, and deployment activities associated with version 1.0 of the Application.</w:t>
      </w:r>
    </w:p>
    <w:p>
      <w:pPr>
        <w:spacing w:before="40" w:after="40"/>
      </w:pPr>
      <w:r>
        <w:t xml:space="preserve"/>
      </w:r>
    </w:p>
    <w:p>
      <w:pPr>
        <w:spacing w:before="60" w:after="60"/>
        <w:jc w:val="left"/>
      </w:pPr>
      <w:r>
        <w:rPr>
          <w:color w:val="000000"/>
          <w:sz w:val="22"/>
          <w:szCs w:val="22"/>
        </w:rPr>
        <w:t xml:space="preserve">The Application provides finance and business students with a safe, simulated environment in which to explore investment strategies across TSX-listed equities, ETFs, crypto assets, and simplified fixed-yield bond instruments. College administrators may review student activity through a read-only administrative view. The Owner role, established by the development team prior to deployment, governs role assignment.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Scope Note: </w:t>
            </w:r>
            <w:r>
              <w:rPr>
                <w:sz w:val="20"/>
                <w:szCs w:val="20"/>
              </w:rPr>
              <w:t xml:space="preserve">This specification covers v1.0 only. Features deferred to future releases are documented in Section 11.</w:t>
            </w:r>
          </w:p>
        </w:tc>
      </w:tr>
    </w:tbl>
    <w:p>
      <w:pPr>
        <w:spacing w:before="40" w:after="40"/>
      </w:pPr>
      <w:r>
        <w:t xml:space="preserve"/>
      </w:r>
    </w:p>
    <w:p>
      <w:r>
        <w:br w:type="page"/>
      </w:r>
    </w:p>
    <w:p>
      <w:pPr>
        <w:pStyle w:val="Heading1"/>
      </w:pPr>
      <w:r>
        <w:rPr>
          <w:b/>
          <w:bCs/>
        </w:rPr>
        <w:t xml:space="preserve">2. Operating Environment</w:t>
      </w:r>
    </w:p>
    <w:p>
      <w:pPr>
        <w:pStyle w:val="Heading2"/>
      </w:pPr>
      <w:r>
        <w:rPr>
          <w:b/>
          <w:bCs/>
        </w:rPr>
        <w:t xml:space="preserve">2.1 Client Environment</w:t>
      </w:r>
    </w:p>
    <w:p>
      <w:pPr>
        <w:spacing w:before="60" w:after="60"/>
        <w:jc w:val="left"/>
      </w:pPr>
      <w:r>
        <w:rPr>
          <w:color w:val="000000"/>
          <w:sz w:val="22"/>
          <w:szCs w:val="22"/>
        </w:rPr>
        <w:t xml:space="preserve">The Application is a client-side web application. No software installation is required by end users. The supported client environment 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Chrome (current), Firefox (current), Safari (current), Edge (current)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Screen Sizes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Tablet (768px and above) and Desktop (1024px and above)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Internet 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at all times — no offline mode in v1.0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Email and password via Firebase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English (Canada) — en-CA</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Currency Display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Canadian Dollar (CAD)</w:t>
            </w:r>
          </w:p>
        </w:tc>
      </w:tr>
    </w:tbl>
    <w:p>
      <w:pPr>
        <w:spacing w:before="40" w:after="40"/>
      </w:pPr>
      <w:r>
        <w:t xml:space="preserve"/>
      </w:r>
    </w:p>
    <w:p>
      <w:pPr>
        <w:pStyle w:val="Heading2"/>
      </w:pPr>
      <w:r>
        <w:rPr>
          <w:b/>
          <w:bCs/>
        </w:rPr>
        <w:t xml:space="preserve">2.2 Hosting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Pages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Hosting Type</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Static file hosting — no server-side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Branch Strategy</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main (production), develop (integration), feature/*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Deployment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 CI/CD pipeline deploying from main branch</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Custom Domain</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Not required for prototype — GitHub Pages default URL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Architecture Note: </w:t>
            </w:r>
            <w:r>
              <w:rPr>
                <w:sz w:val="20"/>
                <w:szCs w:val="20"/>
              </w:rPr>
              <w:t xml:space="preserve">Because GitHub Pages serves static files only, all application logic runs in the browser. There is no server-side API layer. Firebase provides all backend services.</w:t>
            </w:r>
          </w:p>
        </w:tc>
      </w:tr>
    </w:tbl>
    <w:p>
      <w:pPr>
        <w:spacing w:before="40" w:after="40"/>
      </w:pPr>
      <w:r>
        <w:t xml:space="preserve"/>
      </w:r>
    </w:p>
    <w:p>
      <w:pPr>
        <w:pStyle w:val="Heading2"/>
      </w:pPr>
      <w:r>
        <w:rPr>
          <w:b/>
          <w:bCs/>
        </w:rPr>
        <w:t xml:space="preserve">2.3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560"/>
        <w:gridCol w:w="16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Provider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registration, login, session management, role claims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Spark (free) — development
Blaze — production if needed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Database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Firestore</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 data, transactions, user profiles, role assignments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Spark (free) —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Modeling Prep (FMP)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Delayed TSX price data for equities, ETFs, crypto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Basic (free, end-of-day) — development
Premium ($59/mo) — classroom deployment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CI/CD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Actions</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Automated testing and deployment to GitHub Pages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Free</w:t>
            </w:r>
          </w:p>
        </w:tc>
      </w:tr>
    </w:tbl>
    <w:p>
      <w:pPr>
        <w:spacing w:before="40" w:after="40"/>
      </w:pPr>
      <w:r>
        <w:t xml:space="preserve"/>
      </w:r>
    </w:p>
    <w:p>
      <w:r>
        <w:br w:type="page"/>
      </w:r>
    </w:p>
    <w:p>
      <w:pPr>
        <w:pStyle w:val="Heading1"/>
      </w:pPr>
      <w:r>
        <w:rPr>
          <w:b/>
          <w:bCs/>
        </w:rPr>
        <w:t xml:space="preserve">3. Technology Stack</w:t>
      </w:r>
    </w:p>
    <w:p>
      <w:pPr>
        <w:pStyle w:val="Heading2"/>
      </w:pPr>
      <w:r>
        <w:rPr>
          <w:b/>
          <w:bCs/>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500"/>
        <w:gridCol w:w="4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structure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Standard — no build required for prototype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CSS3</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Styling and responsive layout</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Vanilla CSS with custom properties for theming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JavaScript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ES2022+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application logic</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framework required for prototype complexity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SDK</w:t>
            </w:r>
          </w:p>
        </w:tc>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v10.x</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 Firestore, and config</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Official SDK — modular imports for bundle size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v4.x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 performance visualisation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well-documented, no build step required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Framework Decision: </w:t>
            </w:r>
            <w:r>
              <w:rPr>
                <w:sz w:val="20"/>
                <w:szCs w:val="20"/>
              </w:rPr>
              <w:t xml:space="preserve">No JavaScript framework (React, Vue, etc.) is used in v1.0. Vanilla JS keeps the prototype simple, requires no build toolchain for GitHub Pages deployment, and aligns with the educational context. A framework migration path is noted in Section 11.</w:t>
            </w:r>
          </w:p>
        </w:tc>
      </w:tr>
    </w:tbl>
    <w:p>
      <w:pPr>
        <w:spacing w:before="40" w:after="40"/>
      </w:pPr>
      <w:r>
        <w:t xml:space="preserve"/>
      </w:r>
    </w:p>
    <w:p>
      <w:pPr>
        <w:pStyle w:val="Heading2"/>
      </w:pPr>
      <w:r>
        <w:rPr>
          <w:b/>
          <w:bCs/>
        </w:rPr>
        <w:t xml:space="preserve">3.2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 Studio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IDE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ESLint</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JavaScript linting — enforces code style guide (see Section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Prettier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formatting — integrated with ESLint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CLI</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Local emulation, Firestore rules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 pipeline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Version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Emulator 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development without hitting live Firebase quotas</w:t>
            </w:r>
          </w:p>
        </w:tc>
      </w:tr>
    </w:tbl>
    <w:p>
      <w:pPr>
        <w:spacing w:before="40" w:after="40"/>
      </w:pPr>
      <w:r>
        <w:t xml:space="preserve"/>
      </w:r>
    </w:p>
    <w:p>
      <w:r>
        <w:br w:type="page"/>
      </w:r>
    </w:p>
    <w:p>
      <w:pPr>
        <w:pStyle w:val="Heading1"/>
      </w:pPr>
      <w:r>
        <w:rPr>
          <w:b/>
          <w:bCs/>
        </w:rPr>
        <w:t xml:space="preserve">4. Code Style Guide</w:t>
      </w:r>
    </w:p>
    <w:p>
      <w:pPr>
        <w:spacing w:before="60" w:after="60"/>
        <w:jc w:val="left"/>
      </w:pPr>
      <w:r>
        <w:rPr>
          <w:color w:val="000000"/>
          <w:sz w:val="22"/>
          <w:szCs w:val="22"/>
        </w:rPr>
        <w:t xml:space="preserve">All code produced for this project shall conform to the following standards without exception. Compliance is enforced via ESLint and Prettier configurations committed to the repository.</w:t>
      </w:r>
    </w:p>
    <w:p>
      <w:pPr>
        <w:spacing w:before="40" w:after="40"/>
      </w:pPr>
      <w:r>
        <w:t xml:space="preserve"/>
      </w:r>
    </w:p>
    <w:p>
      <w:pPr>
        <w:pStyle w:val="Heading2"/>
      </w:pPr>
      <w:r>
        <w:rPr>
          <w:b/>
          <w:bCs/>
        </w:rPr>
        <w:t xml:space="preserve">4.1 JavaScript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ES2022+ — modern syntax, no transpilation required for prototype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Module System</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ES Modules (import/export)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 Declarations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const by default; let when reassignment is required; var is forbidden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Semicolons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Required — all statements terminated with semicolons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Quotes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quotes for strings unless the string contains a single quote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Indentation</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 spaces — no tabs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characters maximum</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Trailing Commas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Required in multi-line arrays and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Arrow Functions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Preferred for callbacks and anonymous functions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Async/Await</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Required for all asynchronous operations — no raw Promise chains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Strict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strict" implied by ES Modules — no explicit declaration required</w:t>
            </w:r>
          </w:p>
        </w:tc>
      </w:tr>
    </w:tbl>
    <w:p>
      <w:pPr>
        <w:spacing w:before="40" w:after="40"/>
      </w:pPr>
      <w:r>
        <w:t xml:space="preserve"/>
      </w:r>
    </w:p>
    <w:p>
      <w:pPr>
        <w:pStyle w:val="Heading2"/>
      </w:pPr>
      <w:r>
        <w:rPr>
          <w:b/>
          <w:bCs/>
        </w:rPr>
        <w:t xml:space="preserve">4.2 Commenting Standards</w:t>
      </w:r>
    </w:p>
    <w:p>
      <w:pPr>
        <w:spacing w:before="60" w:after="60"/>
        <w:jc w:val="left"/>
      </w:pPr>
      <w:r>
        <w:rPr>
          <w:color w:val="000000"/>
          <w:sz w:val="22"/>
          <w:szCs w:val="22"/>
        </w:rPr>
        <w:t xml:space="preserve">Every function shall include a JSDoc header comment. Inline comments shall explain non-obvious logic. No comment shall simply restate what the code does.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Comment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 header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on every function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JSDoc — @param, @returns, @throws, @description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Module header</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Required at top of every file</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File purpose, author, date,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Inline comment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non-obvious logic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comment on its own line above the code it describes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TODO comment</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Permitted — must include owner name</w:t>
            </w:r>
          </w:p>
        </w:tc>
        <w:tc>
          <w:tcPr>
            <w:tcW w:type="dxa" w:w="4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TODO(name):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Commented-out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Forbidden in committed code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 use Git history instead</w:t>
            </w:r>
          </w:p>
        </w:tc>
      </w:tr>
    </w:tbl>
    <w:p>
      <w:pPr>
        <w:spacing w:before="40" w:after="40"/>
      </w:pPr>
      <w:r>
        <w:t xml:space="preserve"/>
      </w:r>
    </w:p>
    <w:p>
      <w:pPr>
        <w:pStyle w:val="Heading2"/>
      </w:pPr>
      <w:r>
        <w:rPr>
          <w:b/>
          <w:bCs/>
        </w:rPr>
        <w:t xml:space="preserve">4.3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Convention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Variables and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camelCase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portfolioBalance, fetchQuote()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Constants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UPPER_SNAKE_CASE</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MAX_RETRIES, STARTING_CAPITAL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CSS 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kebab-case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.portfolio-card, .nav-header</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CSS custom properties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--kebab-case</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--colour-primary, --font-size-base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collections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camelCase (plural)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 transactions, portfolios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document fields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camelCase</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purchasePrice, assetClass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IDs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kebab-case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dashboard-container, buy-modal</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Files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kebab-case</w:t>
            </w:r>
          </w:p>
        </w:tc>
        <w:tc>
          <w:tcPr>
            <w:tcW w:type="dxa" w:w="4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portfolio-dashboard.js, auth-service.js</w:t>
            </w:r>
          </w:p>
        </w:tc>
      </w:tr>
    </w:tbl>
    <w:p>
      <w:pPr>
        <w:spacing w:before="40" w:after="40"/>
      </w:pPr>
      <w:r>
        <w:t xml:space="preserve"/>
      </w:r>
    </w:p>
    <w:p>
      <w:pPr>
        <w:pStyle w:val="Heading2"/>
      </w:pPr>
      <w:r>
        <w:rPr>
          <w:b/>
          <w:bCs/>
        </w:rPr>
        <w:t xml:space="preserve">4.4 Commit Message Convention</w:t>
      </w:r>
    </w:p>
    <w:p>
      <w:pPr>
        <w:spacing w:before="60" w:after="60"/>
        <w:jc w:val="left"/>
      </w:pPr>
      <w:r>
        <w:rPr>
          <w:color w:val="000000"/>
          <w:sz w:val="22"/>
          <w:szCs w:val="22"/>
        </w:rPr>
        <w:t xml:space="preserve">All commits shall follow Conventional Commits format: type(scope): short description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new feature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fix</w:t>
            </w:r>
          </w:p>
        </w:tc>
        <w:tc>
          <w:tcPr>
            <w:tcW w:type="dxa" w:w="7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 bug 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Documentation changes only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style</w:t>
            </w:r>
          </w:p>
        </w:tc>
        <w:tc>
          <w:tcPr>
            <w:tcW w:type="dxa" w:w="7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Formatting — no logic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refactor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restructure — no feature or fix</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w:t>
            </w:r>
          </w:p>
        </w:tc>
        <w:tc>
          <w:tcPr>
            <w:tcW w:type="dxa" w:w="7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Adding or updating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chore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process, tooling, or dependency updates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Example: </w:t>
            </w:r>
            <w:r>
              <w:rPr>
                <w:sz w:val="20"/>
                <w:szCs w:val="20"/>
              </w:rPr>
              <w:t xml:space="preserve">feat(auth): add self-registration form with Firebase email/password</w:t>
            </w:r>
          </w:p>
        </w:tc>
      </w:tr>
    </w:tbl>
    <w:p>
      <w:pPr>
        <w:spacing w:before="40" w:after="40"/>
      </w:pPr>
      <w:r>
        <w:t xml:space="preserve"/>
      </w:r>
    </w:p>
    <w:p>
      <w:r>
        <w:br w:type="page"/>
      </w:r>
    </w:p>
    <w:p>
      <w:pPr>
        <w:pStyle w:val="Heading1"/>
      </w:pPr>
      <w:r>
        <w:rPr>
          <w:b/>
          <w:bCs/>
        </w:rPr>
        <w:t xml:space="preserve">5. Application Architecture</w:t>
      </w:r>
    </w:p>
    <w:p>
      <w:pPr>
        <w:pStyle w:val="Heading2"/>
      </w:pPr>
      <w:r>
        <w:rPr>
          <w:b/>
          <w:bCs/>
        </w:rPr>
        <w:t xml:space="preserve">5.1 High-Level Architecture</w:t>
      </w:r>
    </w:p>
    <w:p>
      <w:pPr>
        <w:spacing w:before="60" w:after="60"/>
        <w:jc w:val="left"/>
      </w:pPr>
      <w:r>
        <w:rPr>
          <w:color w:val="000000"/>
          <w:sz w:val="22"/>
          <w:szCs w:val="22"/>
        </w:rPr>
        <w:t xml:space="preserve">The Application follows a client-side Single Page Application (SPA) pattern with Firebase as the sole backend. All routing is handled client-side. No server is involved between the browser and Firebase or the FMP API.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HTML5 / CSS3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structure, layout, responsive design, tooltips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Application</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JavaScript ES2022+</w:t>
            </w:r>
          </w:p>
        </w:tc>
        <w:tc>
          <w:tcPr>
            <w:tcW w:type="dxa" w:w="4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Routing, state management, business logic, event handling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SDK / FMP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Firestore reads/writes, market data fetching</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Caching</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 (price cache)</w:t>
            </w:r>
          </w:p>
        </w:tc>
        <w:tc>
          <w:tcPr>
            <w:tcW w:type="dxa" w:w="4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Stores last-retrieved prices to limit FMP API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 + Firestore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management, role claims, data persistence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Market Data</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FMP API (delayed)</w:t>
            </w:r>
          </w:p>
        </w:tc>
        <w:tc>
          <w:tcPr>
            <w:tcW w:type="dxa" w:w="4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TSX equity, ETF, and crypto price data</w:t>
            </w:r>
          </w:p>
        </w:tc>
      </w:tr>
    </w:tbl>
    <w:p>
      <w:pPr>
        <w:spacing w:before="40" w:after="40"/>
      </w:pPr>
      <w:r>
        <w:t xml:space="preserve"/>
      </w:r>
    </w:p>
    <w:p>
      <w:pPr>
        <w:pStyle w:val="Heading2"/>
      </w:pPr>
      <w:r>
        <w:rPr>
          <w:b/>
          <w:bCs/>
        </w:rPr>
        <w:t xml:space="preserve">5.2 Module Structure</w:t>
      </w:r>
    </w:p>
    <w:p>
      <w:pPr>
        <w:spacing w:before="60" w:after="60"/>
        <w:jc w:val="left"/>
      </w:pPr>
      <w:r>
        <w:rPr>
          <w:color w:val="000000"/>
          <w:sz w:val="22"/>
          <w:szCs w:val="22"/>
        </w:rPr>
        <w:t xml:space="preserve">The repository shall be organized as follows: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Path</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index.html, README.md, .env.example, .gitignore, package.json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/css/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main.css, dashboard.css, auth.css, admin.css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Entry point modules — app.js, router.js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/js/services/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auth-service.js, market-data-service.js, portfolio-service.js, cache-service.js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/js/views/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dashboard-view.js, trade-view.js, admin-view.js, owner-view.js, auth-view.js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/js/components/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portfolio-table.js, position-card.js, trade-modal.js, nav-bar.js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/js/utils/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formatters.js, validators.js, constants.js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/firestore.rules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Security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/.github/workflows/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deploy.yml — GitHub Actions CI/CD pipeline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/tests/</w:t>
            </w:r>
          </w:p>
        </w:tc>
        <w:tc>
          <w:tcPr>
            <w:tcW w:type="dxa" w:w="6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Unit tests per module</w:t>
            </w:r>
          </w:p>
        </w:tc>
      </w:tr>
    </w:tbl>
    <w:p>
      <w:pPr>
        <w:spacing w:before="40" w:after="40"/>
      </w:pPr>
      <w:r>
        <w:t xml:space="preserve"/>
      </w:r>
    </w:p>
    <w:p>
      <w:pPr>
        <w:pStyle w:val="Heading2"/>
      </w:pPr>
      <w:r>
        <w:rPr>
          <w:b/>
          <w:bCs/>
        </w:rPr>
        <w:t xml:space="preserve">5.3 Client-Side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Route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View</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Roles Permitted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Redirect — authenticated users to /dashboard; unauthenticated to /login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/login          </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Login form</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Unauthenticated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/register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Self-registration form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Unauthenticated only</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/dashboard      </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Student portfolio dashboard</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Student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/trade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Buy / sell instrument screen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          </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Administrator — student list and portfolio view</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Administrator,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/admin/:userId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Administrator — individual student view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Administrator, Owner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          </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 — user management and role assignment</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 only</w:t>
            </w:r>
          </w:p>
        </w:tc>
      </w:tr>
    </w:tbl>
    <w:p>
      <w:pPr>
        <w:spacing w:before="40" w:after="40"/>
      </w:pPr>
      <w:r>
        <w:t xml:space="preserve"/>
      </w:r>
    </w:p>
    <w:p>
      <w:r>
        <w:br w:type="page"/>
      </w:r>
    </w:p>
    <w:p>
      <w:pPr>
        <w:pStyle w:val="Heading1"/>
      </w:pPr>
      <w:r>
        <w:rPr>
          <w:b/>
          <w:bCs/>
        </w:rPr>
        <w:t xml:space="preserve">6. Firebase Architecture</w:t>
      </w:r>
    </w:p>
    <w:p>
      <w:pPr>
        <w:pStyle w:val="Heading2"/>
      </w:pPr>
      <w:r>
        <w:rPr>
          <w:b/>
          <w:bCs/>
        </w:rPr>
        <w:t xml:space="preserve">6.1 Authentication</w:t>
      </w:r>
    </w:p>
    <w:p>
      <w:pPr>
        <w:spacing w:before="60" w:after="60"/>
        <w:jc w:val="left"/>
      </w:pPr>
      <w:r>
        <w:rPr>
          <w:color w:val="000000"/>
          <w:sz w:val="22"/>
          <w:szCs w:val="22"/>
        </w:rPr>
        <w:t xml:space="preserve">Firebase Authentication handles all user identity functions. Custom claims stored on the Firebase Auth token provide role information to both client-side routing and Firestore Security Rules.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Custom Claim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Set By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Method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Admin SDK script — run once pre-deployment</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Administrator</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role: "administrator"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Application UI — owner assigns via Firestore write, backend function updates claim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 "student"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Automatically assigned on self-registration</w:t>
            </w:r>
          </w:p>
        </w:tc>
      </w:tr>
    </w:tbl>
    <w:p>
      <w:pPr>
        <w:spacing w:before="40" w:after="40"/>
      </w:pPr>
      <w:r>
        <w:t xml:space="preserve"/>
      </w:r>
    </w:p>
    <w:p>
      <w:pPr>
        <w:pStyle w:val="Heading2"/>
      </w:pPr>
      <w:r>
        <w:rPr>
          <w:b/>
          <w:bCs/>
        </w:rPr>
        <w:t xml:space="preserve">6.2 Firestore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Collection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Document 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 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displayName, email, role, createdAt, capitalBalance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Auth UID</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userId, startingCapital, currentBalance, createdAt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Auto-generated 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 assetId, assetClass, type (buy/sell), units, pricePerUnit, totalValue, timestamp</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positions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Auto-generated ID</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userId, assetId, assetClass, assetName, units, purchasePricePerUnit, totalCost, currentValue, status (open/closed), openedAt, closedAt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Ticker symbol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symbol, price, currency, retrievedAt, source</w:t>
            </w:r>
          </w:p>
        </w:tc>
      </w:tr>
    </w:tbl>
    <w:p>
      <w:pPr>
        <w:spacing w:before="40" w:after="40"/>
      </w:pPr>
      <w:r>
        <w:t xml:space="preserve"/>
      </w:r>
    </w:p>
    <w:p>
      <w:pPr>
        <w:pStyle w:val="Heading2"/>
      </w:pPr>
      <w:r>
        <w:rPr>
          <w:b/>
          <w:bCs/>
        </w:rPr>
        <w:t xml:space="preserve">6.3 Price Caching Strategy</w:t>
      </w:r>
    </w:p>
    <w:p>
      <w:pPr>
        <w:spacing w:before="60" w:after="60"/>
        <w:jc w:val="left"/>
      </w:pPr>
      <w:r>
        <w:rPr>
          <w:color w:val="000000"/>
          <w:sz w:val="22"/>
          <w:szCs w:val="22"/>
        </w:rPr>
        <w:t xml:space="preserve">To manage FMP API call limits on both free and premium tiers, all price data is routed through a Firestore cache layer.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Cache TTL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Basic (free — 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 hours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fetched once daily from FMP; all dashboard loads read from Firestore cache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Premium (classroom)</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20 minutes</w:t>
            </w:r>
          </w:p>
        </w:tc>
        <w:tc>
          <w:tcPr>
            <w:tcW w:type="dxa" w:w="4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Cache refreshed every 20 minutes; satisfies 15-20 min delay requirement (FR-MKT-02)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Design Note: </w:t>
            </w:r>
            <w:r>
              <w:rPr>
                <w:sz w:val="20"/>
                <w:szCs w:val="20"/>
              </w:rPr>
              <w:t xml:space="preserve">The cache TTL is a single configuration constant (CACHE_TTL_MS in constants.js). Upgrading from development to classroom deployment requires only changing this value and updating the FMP API key to a Premium key. No architectural changes are required.</w:t>
            </w:r>
          </w:p>
        </w:tc>
      </w:tr>
    </w:tbl>
    <w:p>
      <w:pPr>
        <w:spacing w:before="40" w:after="40"/>
      </w:pPr>
      <w:r>
        <w:t xml:space="preserve"/>
      </w:r>
    </w:p>
    <w:p>
      <w:pPr>
        <w:pStyle w:val="Heading2"/>
      </w:pPr>
      <w:r>
        <w:rPr>
          <w:b/>
          <w:bCs/>
        </w:rPr>
        <w:t xml:space="preserve">6.4 Firestore Security Rules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28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Collection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Student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Administrator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own only; no write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all; no write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Read/write all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portfolios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Read/write own only</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 all; no write</w:t>
            </w:r>
          </w:p>
        </w:tc>
        <w:tc>
          <w:tcPr>
            <w:tcW w:type="dxa" w:w="2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Read/write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Read/write own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all; no write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Read/write all</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positions</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Read/write own only</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 all; no write</w:t>
            </w:r>
          </w:p>
        </w:tc>
        <w:tc>
          <w:tcPr>
            <w:tcW w:type="dxa" w:w="2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Read/write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priceCache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Read/write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b/>
                <w:bCs/>
                <w:sz w:val="20"/>
                <w:szCs w:val="20"/>
              </w:rPr>
              <w:t xml:space="preserve">Security Note: </w:t>
            </w:r>
            <w:r>
              <w:rPr>
                <w:sz w:val="20"/>
                <w:szCs w:val="20"/>
              </w:rPr>
              <w:t xml:space="preserve">Firestore Security Rules are the authoritative security boundary. Client-side role checks control UI visibility only and must never be relied upon as a security control.</w:t>
            </w:r>
          </w:p>
        </w:tc>
      </w:tr>
    </w:tbl>
    <w:p>
      <w:pPr>
        <w:spacing w:before="40" w:after="40"/>
      </w:pPr>
      <w:r>
        <w:t xml:space="preserve"/>
      </w:r>
    </w:p>
    <w:p>
      <w:r>
        <w:br w:type="page"/>
      </w:r>
    </w:p>
    <w:p>
      <w:pPr>
        <w:pStyle w:val="Heading1"/>
      </w:pPr>
      <w:r>
        <w:rPr>
          <w:b/>
          <w:bCs/>
        </w:rPr>
        <w:t xml:space="preserve">7. Market Data Integration</w:t>
      </w:r>
    </w:p>
    <w:p>
      <w:pPr>
        <w:pStyle w:val="Heading2"/>
      </w:pPr>
      <w:r>
        <w:rPr>
          <w:b/>
          <w:bCs/>
        </w:rPr>
        <w:t xml:space="preserve">7.1 Financial Modeling Prep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Modeling Prep (FMP)</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Base URL</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https://financialmodelingprep.com/api/v3/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 — passed as query parameter; stored in environment variable FMP_API_KEY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Development Tier</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Basic — 250 calls/day, end-of-day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Premium — 750 calls/minute, intraday real-time/delayed pricing</w:t>
            </w:r>
          </w:p>
        </w:tc>
      </w:tr>
    </w:tbl>
    <w:p>
      <w:pPr>
        <w:spacing w:before="40" w:after="40"/>
      </w:pPr>
      <w:r>
        <w:t xml:space="preserve"/>
      </w:r>
    </w:p>
    <w:p>
      <w:pPr>
        <w:pStyle w:val="Heading2"/>
      </w:pPr>
      <w:r>
        <w:rPr>
          <w:b/>
          <w:bCs/>
        </w:rPr>
        <w:t xml:space="preserve">7.2 Supported Asset Classes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200"/>
        <w:gridCol w:w="30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Asset Class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FMP Endpoint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Exchange Filter</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Equities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/quote/{symbol}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TSX (suffix .TO or .TSX)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e.g. RY.TO — Royal Bank of Canada</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ETFs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/quote/{symbol}</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TSX-listed ETFs</w:t>
            </w:r>
          </w:p>
        </w:tc>
        <w:tc>
          <w:tcPr>
            <w:tcW w:type="dxa" w:w="3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Same endpoint as equities; asset class identified by FMP instrument type field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Crypto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/quote/{symbol}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USD and CAD pairs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e.g. BTCUSD — displayed in CAD equivalent</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Bonds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API call</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N/A</w:t>
            </w:r>
          </w:p>
        </w:tc>
        <w:tc>
          <w:tcPr>
            <w:tcW w:type="dxa" w:w="3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Fixed-yield model — see Section 7.3</w:t>
            </w:r>
          </w:p>
        </w:tc>
      </w:tr>
    </w:tbl>
    <w:p>
      <w:pPr>
        <w:spacing w:before="40" w:after="40"/>
      </w:pPr>
      <w:r>
        <w:t xml:space="preserve"/>
      </w:r>
    </w:p>
    <w:p>
      <w:pPr>
        <w:pStyle w:val="Heading2"/>
      </w:pPr>
      <w:r>
        <w:rPr>
          <w:b/>
          <w:bCs/>
        </w:rPr>
        <w:t xml:space="preserve">7.3 Bond Instrument Model</w:t>
      </w:r>
    </w:p>
    <w:p>
      <w:pPr>
        <w:spacing w:before="60" w:after="60"/>
        <w:jc w:val="left"/>
      </w:pPr>
      <w:r>
        <w:rPr>
          <w:color w:val="000000"/>
          <w:sz w:val="22"/>
          <w:szCs w:val="22"/>
        </w:rPr>
        <w:t xml:space="preserve">Bond instruments in v1.0 are modeled as simplified fixed-yield instruments. No live or delayed price feed is required. This decision was made to avoid dependency on bond data APIs, which are unreliable at low-cost tiers.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Number (CAD)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Face value of the bond — the purchase price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couponRate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Percentage</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Annual interest rate — fixed at time of purchase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maturityDate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 on which par value is returned to the student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currentValue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Calculated</w:t>
            </w:r>
          </w:p>
        </w:tc>
        <w:tc>
          <w:tcPr>
            <w:tcW w:type="dxa" w:w="5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parValue + accrued interest based on elapsed time since purchase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open/closed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until maturity or early sale; closed thereafter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Simplification Note: </w:t>
            </w:r>
            <w:r>
              <w:rPr>
                <w:sz w:val="20"/>
                <w:szCs w:val="20"/>
              </w:rPr>
              <w:t xml:space="preserve">Bond instruments offer a fixed set of options to the student (e.g., 3-month, 6-month, 1-year Government of Canada bond equivalents) with representative coupon rates. These rates are defined as constants and are not fetched from any API.</w:t>
            </w:r>
          </w:p>
        </w:tc>
      </w:tr>
    </w:tbl>
    <w:p>
      <w:pPr>
        <w:spacing w:before="40" w:after="40"/>
      </w:pPr>
      <w:r>
        <w:t xml:space="preserve"/>
      </w:r>
    </w:p>
    <w:p>
      <w:r>
        <w:br w:type="page"/>
      </w:r>
    </w:p>
    <w:p>
      <w:pPr>
        <w:pStyle w:val="Heading1"/>
      </w:pPr>
      <w:r>
        <w:rPr>
          <w:b/>
          <w:bCs/>
        </w:rPr>
        <w:t xml:space="preserve">8. User Interface Specification</w:t>
      </w:r>
    </w:p>
    <w:p>
      <w:pPr>
        <w:pStyle w:val="Heading2"/>
      </w:pPr>
      <w:r>
        <w:rPr>
          <w:b/>
          <w:bCs/>
        </w:rPr>
        <w:t xml:space="preserve">8.1 Design Principles</w:t>
      </w:r>
    </w:p>
    <w:p>
      <w:pPr>
        <w:spacing w:before="60" w:after="60"/>
        <w:jc w:val="left"/>
      </w:pPr>
      <w:r>
        <w:rPr>
          <w:color w:val="000000"/>
          <w:sz w:val="22"/>
          <w:szCs w:val="22"/>
        </w:rPr>
        <w:t xml:space="preserve">The UI must satisfy N11: simple, intuitive, and appropriate for students who may have no prior investment experience. The following principles govern all UI decisions: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Principle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Implementation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Progressive Disclosure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only what the student needs for their current task; advanced details available on demand</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Tooltips Everywhere</w:t>
            </w:r>
          </w:p>
        </w:tc>
        <w:tc>
          <w:tcPr>
            <w:tcW w:type="dxa" w:w="6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Every interactive element, data column header, and status indicator includes a tooltip (title attribute minimum; custom tooltip for complex items)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Confirmation Gates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buy and sell action requires a clear confirmation step before execution (UX-04)</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Plain Language Errors</w:t>
            </w:r>
          </w:p>
        </w:tc>
        <w:tc>
          <w:tcPr>
            <w:tcW w:type="dxa" w:w="6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raw error codes; all errors explained in plain English with a suggested action (UX-02)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Delay Transparency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persistent, prominently placed notice on every price-displaying screen indicates data is delayed (FR-MKT-03)</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Consistent Status Colours</w:t>
            </w:r>
          </w:p>
        </w:tc>
        <w:tc>
          <w:tcPr>
            <w:tcW w:type="dxa" w:w="6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Active positions: green indicator; Closed positions: grey indicator — consistent throughout (UX-08)</w:t>
            </w:r>
          </w:p>
        </w:tc>
      </w:tr>
    </w:tbl>
    <w:p>
      <w:pPr>
        <w:spacing w:before="40" w:after="40"/>
      </w:pPr>
      <w:r>
        <w:t xml:space="preserve"/>
      </w:r>
    </w:p>
    <w:p>
      <w:pPr>
        <w:pStyle w:val="Heading2"/>
      </w:pPr>
      <w:r>
        <w:rPr>
          <w:b/>
          <w:bCs/>
        </w:rPr>
        <w:t xml:space="preserve">8.2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Route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Primary User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Email/password fields, link to register, error messages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Register</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/register</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Student</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Display name, email, password, confirm password, submit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Capital balance, total portfolio value, positions table, nav to trade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 Screen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/trade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Student</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Instrument search, quote display, buy form, confirmation 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position detail, sell button, transaction history for position</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 — Student List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Admin, Owner</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Searchable student list, link to each student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 Student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/admin/:userId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dashboard (read-only), full transaction table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 — User Mgmt</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User list, role assignment controls</w:t>
            </w:r>
          </w:p>
        </w:tc>
      </w:tr>
    </w:tbl>
    <w:p>
      <w:pPr>
        <w:spacing w:before="40" w:after="40"/>
      </w:pPr>
      <w:r>
        <w:t xml:space="preserve"/>
      </w:r>
    </w:p>
    <w:p>
      <w:pPr>
        <w:pStyle w:val="Heading2"/>
      </w:pPr>
      <w:r>
        <w:rPr>
          <w:b/>
          <w:bCs/>
        </w:rPr>
        <w:t xml:space="preserve">8.3 Student Dashboard — Detail</w:t>
      </w:r>
    </w:p>
    <w:p>
      <w:pPr>
        <w:spacing w:before="60" w:after="60"/>
        <w:jc w:val="left"/>
      </w:pPr>
      <w:r>
        <w:rPr>
          <w:color w:val="000000"/>
          <w:sz w:val="22"/>
          <w:szCs w:val="22"/>
        </w:rPr>
        <w:t xml:space="preserve">The Student Dashboard is the most critical screen (FR-DASH-01 through FR-DASH-06). It shall display: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Element</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Tooltip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Available Capital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Remaining simulated cash balance in CAD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explains what available capital means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Total Portfolio Value</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Available capital plus current market value of all open positions</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Gain/Loss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Difference between total portfolio value and starting capital ($10,000)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Data Delay Notice</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Persistent banner: "Prices delayed up to 20 minutes"</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No — self-explanatory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Positions Table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 row per position — see columns below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Buy Button</w:t>
            </w:r>
          </w:p>
        </w:tc>
        <w:tc>
          <w:tcPr>
            <w:tcW w:type="dxa" w:w="4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Prominent CTA — navigates to Trade Screen</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Yes</w:t>
            </w:r>
          </w:p>
        </w:tc>
      </w:tr>
    </w:tbl>
    <w:p>
      <w:pPr>
        <w:spacing w:before="40" w:after="40"/>
      </w:pPr>
      <w:r>
        <w:t xml:space="preserve"/>
      </w:r>
    </w:p>
    <w:p>
      <w:pPr>
        <w:spacing w:before="60" w:after="60"/>
        <w:jc w:val="left"/>
      </w:pPr>
      <w:r>
        <w:rPr>
          <w:color w:val="000000"/>
          <w:sz w:val="22"/>
          <w:szCs w:val="22"/>
        </w:rPr>
        <w:t xml:space="preserve">Positions Table Columns: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Column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Tooltip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assetName + assetId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name and ticker symbol of the investment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Class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assetClass</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The type of investment: stock, ETF, crypto, or bond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many units you own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Purchase Cost</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totalCost (CAD)</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The total amount you paid for this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Value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units x current price (CAD)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your investment is worth right now based on delayed market data</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Gain / Loss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currentValue - totalCost (CAD)</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How much you have made or lost on this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(gain/totalCost) x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 gain or loss expressed as a percentage of your original investment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Status</w:t>
            </w:r>
          </w:p>
        </w:tc>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open / closed</w:t>
            </w:r>
          </w:p>
        </w:tc>
        <w:tc>
          <w:tcPr>
            <w:tcW w:type="dxa" w:w="3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Active means you still hold this investment. Closed means you have sold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 Sell buttons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 details or sell this position</w:t>
            </w:r>
          </w:p>
        </w:tc>
      </w:tr>
    </w:tbl>
    <w:p>
      <w:pPr>
        <w:spacing w:before="40" w:after="40"/>
      </w:pPr>
      <w:r>
        <w:t xml:space="preserve"/>
      </w:r>
    </w:p>
    <w:p>
      <w:r>
        <w:br w:type="page"/>
      </w:r>
    </w:p>
    <w:p>
      <w:pPr>
        <w:pStyle w:val="Heading1"/>
      </w:pPr>
      <w:r>
        <w:rPr>
          <w:b/>
          <w:bCs/>
        </w:rPr>
        <w:t xml:space="preserve">9. Security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 keys and Owner credentials stored in environment variables; never committed to repository; .env.example documents required variables without values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Pages env vars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FMP API key stored as a GitHub Actions Secret; injected at build/deploy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Security Rules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Enforce all data access controls server-side; client-side role checks are UI convenience only</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HTTPS</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Pages enforces HTTPS; Firebase SDK communicates over HTTPS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Auth manages token lifecycle; tokens stored in browser memory only — not localStorage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Input validation</w:t>
            </w:r>
          </w:p>
        </w:tc>
        <w:tc>
          <w:tcPr>
            <w:tcW w:type="dxa" w:w="6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All user inputs validated client-side for UX and server-side via Firestore Rules for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Capital manipulation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Firestore Rules prevent any direct client write to capitalBalance — balance updated only via validated transaction writes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b/>
                <w:bCs/>
                <w:sz w:val="20"/>
                <w:szCs w:val="20"/>
              </w:rPr>
              <w:t xml:space="preserve">Important: </w:t>
            </w:r>
            <w:r>
              <w:rPr>
                <w:sz w:val="20"/>
                <w:szCs w:val="20"/>
              </w:rPr>
              <w:t xml:space="preserve">Because the FMP API key is used client-side (browser makes calls directly to FMP), the key is visible in browser network traffic. FMP Basic and Premium keys should be treated as low-sensitivity — domain restriction should be enabled in the FMP dashboard to limit key usage to the GitHub Pages domain.</w:t>
            </w:r>
          </w:p>
        </w:tc>
      </w:tr>
    </w:tbl>
    <w:p>
      <w:pPr>
        <w:spacing w:before="40" w:after="40"/>
      </w:pPr>
      <w:r>
        <w:t xml:space="preserve"/>
      </w:r>
    </w:p>
    <w:p>
      <w:r>
        <w:br w:type="page"/>
      </w:r>
    </w:p>
    <w:p>
      <w:pPr>
        <w:pStyle w:val="Heading1"/>
      </w:pPr>
      <w:r>
        <w:rPr>
          <w:b/>
          <w:bCs/>
        </w:rPr>
        <w:t xml:space="preserve">10. Environment Configuration</w:t>
      </w:r>
    </w:p>
    <w:p>
      <w:pPr>
        <w:spacing w:before="60" w:after="60"/>
        <w:jc w:val="left"/>
      </w:pPr>
      <w:r>
        <w:rPr>
          <w:color w:val="000000"/>
          <w:sz w:val="22"/>
          <w:szCs w:val="22"/>
        </w:rPr>
        <w:t xml:space="preserve">The following environment variables are required. All shall be documented in .env.example in the repository with placeholder values only.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Where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FIREBASE_API_KEY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project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FIREBASE_AUTH_DOMAIN</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Auth domain</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FIREBASE_PROJECT_ID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project identifier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FIREBASE_STORAGE_BUCKET</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storage bucket</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FIREBASE_MESSAGING_SENDER_ID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Firebase messaging sender 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FIREBASE_APP_ID</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Firebase app ID</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FMP_API_KEY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Modeling Prep API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 Secret + local .env</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OWNER_EMAIL</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Owner account email — used by setup script</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Local .env only — never in CI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 account password — used by setup script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.env only — never in CI</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b/>
                <w:bCs/>
                <w:sz w:val="20"/>
                <w:szCs w:val="20"/>
              </w:rPr>
              <w:t xml:space="preserve">OWNER_EMAIL / OWNER_PASSWORD Note: </w:t>
            </w:r>
            <w:r>
              <w:rPr>
                <w:sz w:val="20"/>
                <w:szCs w:val="20"/>
              </w:rPr>
              <w:t xml:space="preserve">These variables are used only by the one-time owner-setup script run by the developer before deployment. They are never injected into the deployed application and must never be added to GitHub Actions Secrets.</w:t>
            </w:r>
          </w:p>
        </w:tc>
      </w:tr>
    </w:tbl>
    <w:p>
      <w:pPr>
        <w:spacing w:before="40" w:after="40"/>
      </w:pPr>
      <w:r>
        <w:t xml:space="preserve"/>
      </w:r>
    </w:p>
    <w:p>
      <w:r>
        <w:br w:type="page"/>
      </w:r>
    </w:p>
    <w:p>
      <w:pPr>
        <w:pStyle w:val="Heading1"/>
      </w:pPr>
      <w:r>
        <w:rPr>
          <w:b/>
          <w:bCs/>
        </w:rPr>
        <w:t xml:space="preserve">11. Out of Scope — Future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40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Release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Historical period replay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Requires FMP historical endpoints and a replay engine</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OS-02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Configurable starting capital</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v2.0</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STARTING_CAPITAL constant already isolated for easy change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Exportable performance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v2.0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 or CSV export of transaction history</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OS-04</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Leaderboard / peer comparison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v2.0</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Aggregate portfolio performance across student cohort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System-generated recommendations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v3.0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or rules-based investment suggestions</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OS-06</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LMS / grade export integration</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Future</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Integration with college LMS platform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OS-07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Multilingual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Future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French (Canada) as first candidate</w:t>
            </w:r>
          </w:p>
        </w:tc>
      </w:tr>
      <w:tr>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OS-08</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Framework migration (React or Vue)</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Future</w:t>
            </w:r>
          </w:p>
        </w:tc>
        <w:tc>
          <w:tcPr>
            <w:tcW w:type="dxa" w:w="40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If application complexity warrants a framework</w:t>
            </w:r>
          </w:p>
        </w:tc>
      </w:tr>
    </w:tbl>
    <w:p>
      <w:pPr>
        <w:spacing w:before="40" w:after="40"/>
      </w:pPr>
      <w:r>
        <w:t xml:space="preserve"/>
      </w:r>
    </w:p>
    <w:p>
      <w:r>
        <w:br w:type="page"/>
      </w:r>
    </w:p>
    <w:p>
      <w:pPr>
        <w:pStyle w:val="Heading1"/>
      </w:pPr>
      <w:r>
        <w:rPr>
          <w:b/>
          <w:bCs/>
        </w:rPr>
        <w:t xml:space="preserve">12. Specification Sign-Off</w:t>
      </w:r>
    </w:p>
    <w:p>
      <w:pPr>
        <w:spacing w:before="60" w:after="60"/>
        <w:jc w:val="left"/>
      </w:pPr>
      <w:r>
        <w:rPr>
          <w:color w:val="000000"/>
          <w:sz w:val="22"/>
          <w:szCs w:val="22"/>
        </w:rPr>
        <w:t xml:space="preserve">This specification is submitted for stakeholder review. No development activities — including repository setup, Firebase project creation, or coding — shall commence until this document is formally approved.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Signature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Stakeholder (S1)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Developer</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sz w:val="20"/>
                <w:szCs w:val="20"/>
              </w:rP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sz w:val="20"/>
                <w:szCs w:val="20"/>
              </w:rPr>
              <w:t xml:space="preserve">Next Step: </w:t>
            </w:r>
            <w:r>
              <w:rPr>
                <w:sz w:val="20"/>
                <w:szCs w:val="20"/>
              </w:rPr>
              <w:t xml:space="preserve">Upon sign-off, the project proceeds to the detailed Project Plan including unit identification, API specification, and data flow and control flow diagrams.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color w:val="555555"/>
        <w:sz w:val="18"/>
        <w:szCs w:val="18"/>
      </w:rPr>
      <w:t xml:space="preserve">CONFIDENTIAL — For Stakeholder Review Only	</w:t>
    </w:r>
    <w:r>
      <w:rPr>
        <w:color w:val="555555"/>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color w:val="555555"/>
        <w:sz w:val="18"/>
        <w:szCs w:val="18"/>
      </w:rPr>
      <w:t xml:space="preserve">Investment Simulation Web Application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2026-02-26T22:31:17.468Z</dcterms:created>
  <dcterms:modified xsi:type="dcterms:W3CDTF">2026-02-26T22:31:17.469Z</dcterms:modified>
</cp:coreProperties>
</file>

<file path=docProps/custom.xml><?xml version="1.0" encoding="utf-8"?>
<Properties xmlns="http://schemas.openxmlformats.org/officeDocument/2006/custom-properties" xmlns:vt="http://schemas.openxmlformats.org/officeDocument/2006/docPropsVTypes"/>
</file>