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17799C" w14:textId="77777777" w:rsidR="00750109" w:rsidRPr="00234808" w:rsidRDefault="00D86BCA">
      <w:pPr>
        <w:pStyle w:val="normal0"/>
        <w:rPr>
          <w:rFonts w:asciiTheme="minorHAnsi" w:hAnsiTheme="minorHAnsi"/>
          <w:sz w:val="24"/>
        </w:rPr>
      </w:pPr>
      <w:r w:rsidRPr="00234808">
        <w:rPr>
          <w:rFonts w:asciiTheme="minorHAnsi" w:hAnsiTheme="minorHAnsi"/>
          <w:b/>
          <w:sz w:val="24"/>
        </w:rPr>
        <w:t xml:space="preserve">Title: </w:t>
      </w:r>
      <w:r w:rsidR="00300AA6" w:rsidRPr="00234808">
        <w:rPr>
          <w:rFonts w:asciiTheme="minorHAnsi" w:hAnsiTheme="minorHAnsi"/>
          <w:b/>
          <w:sz w:val="24"/>
        </w:rPr>
        <w:t>Mortality in Barcelona</w:t>
      </w:r>
    </w:p>
    <w:p w14:paraId="32A11776" w14:textId="77777777" w:rsidR="00750109" w:rsidRPr="00234808" w:rsidRDefault="00750109">
      <w:pPr>
        <w:pStyle w:val="normal0"/>
        <w:rPr>
          <w:rFonts w:asciiTheme="minorHAnsi" w:hAnsiTheme="minorHAnsi"/>
          <w:sz w:val="24"/>
        </w:rPr>
      </w:pPr>
    </w:p>
    <w:p w14:paraId="690DCFC6" w14:textId="77777777" w:rsidR="00750109" w:rsidRPr="00234808" w:rsidRDefault="00D86BCA">
      <w:pPr>
        <w:pStyle w:val="normal0"/>
        <w:rPr>
          <w:rFonts w:asciiTheme="minorHAnsi" w:hAnsiTheme="minorHAnsi"/>
          <w:sz w:val="24"/>
        </w:rPr>
      </w:pPr>
      <w:r w:rsidRPr="00234808">
        <w:rPr>
          <w:rFonts w:asciiTheme="minorHAnsi" w:hAnsiTheme="minorHAnsi"/>
          <w:b/>
          <w:sz w:val="24"/>
        </w:rPr>
        <w:t xml:space="preserve">Introduction: </w:t>
      </w:r>
    </w:p>
    <w:p w14:paraId="51E8CAD3" w14:textId="77777777" w:rsidR="00750109" w:rsidRPr="00234808" w:rsidRDefault="00750109">
      <w:pPr>
        <w:pStyle w:val="normal0"/>
        <w:rPr>
          <w:rFonts w:asciiTheme="minorHAnsi" w:hAnsiTheme="minorHAnsi"/>
          <w:sz w:val="24"/>
        </w:rPr>
      </w:pPr>
    </w:p>
    <w:p w14:paraId="6AB9F012" w14:textId="77777777" w:rsidR="00300AA6" w:rsidRPr="00234808" w:rsidRDefault="00300AA6" w:rsidP="00300AA6">
      <w:r w:rsidRPr="00234808">
        <w:t>Using a dataset containing data from Mortality in Barcelona from years 2001 to 2011  (6589 rows):</w:t>
      </w:r>
    </w:p>
    <w:p w14:paraId="7A3BC032" w14:textId="77777777" w:rsidR="00300AA6" w:rsidRPr="00234808" w:rsidRDefault="00300AA6" w:rsidP="00300AA6">
      <w:pPr>
        <w:rPr>
          <w:color w:val="000000" w:themeColor="text1"/>
        </w:rPr>
      </w:pPr>
    </w:p>
    <w:p w14:paraId="61494050" w14:textId="77777777" w:rsidR="00300AA6" w:rsidRPr="00234808" w:rsidRDefault="00300AA6" w:rsidP="00300AA6">
      <w:pPr>
        <w:rPr>
          <w:color w:val="000000" w:themeColor="text1"/>
        </w:rPr>
      </w:pPr>
      <w:r w:rsidRPr="00234808">
        <w:rPr>
          <w:color w:val="000000" w:themeColor="text1"/>
        </w:rPr>
        <w:t>Data organized according to the following columns:</w:t>
      </w:r>
    </w:p>
    <w:p w14:paraId="52352A88" w14:textId="77777777" w:rsidR="00300AA6" w:rsidRPr="00234808" w:rsidRDefault="00300AA6" w:rsidP="00300AA6">
      <w:pPr>
        <w:rPr>
          <w:color w:val="000000" w:themeColor="text1"/>
        </w:rPr>
      </w:pPr>
    </w:p>
    <w:p w14:paraId="5CAD8BB4" w14:textId="77777777" w:rsidR="00300AA6" w:rsidRPr="00234808" w:rsidRDefault="00300AA6" w:rsidP="00300AA6">
      <w:pPr>
        <w:pStyle w:val="Prrafodelista"/>
        <w:numPr>
          <w:ilvl w:val="0"/>
          <w:numId w:val="1"/>
        </w:numPr>
        <w:rPr>
          <w:color w:val="000000" w:themeColor="text1"/>
        </w:rPr>
      </w:pPr>
      <w:r w:rsidRPr="00234808">
        <w:rPr>
          <w:color w:val="000000" w:themeColor="text1"/>
        </w:rPr>
        <w:t>Years from 2001 to 2011 (Year)</w:t>
      </w:r>
    </w:p>
    <w:p w14:paraId="08D5729A" w14:textId="77777777" w:rsidR="00300AA6" w:rsidRPr="00234808" w:rsidRDefault="00300AA6" w:rsidP="00300AA6">
      <w:pPr>
        <w:pStyle w:val="Ttulo5"/>
        <w:numPr>
          <w:ilvl w:val="0"/>
          <w:numId w:val="1"/>
        </w:numPr>
        <w:spacing w:before="100" w:beforeAutospacing="1" w:after="100" w:afterAutospacing="1" w:line="240" w:lineRule="auto"/>
        <w:rPr>
          <w:rFonts w:asciiTheme="minorHAnsi" w:eastAsia="Times New Roman" w:hAnsiTheme="minorHAnsi" w:cs="Times New Roman"/>
          <w:b w:val="0"/>
          <w:sz w:val="24"/>
        </w:rPr>
      </w:pPr>
      <w:r w:rsidRPr="00234808">
        <w:rPr>
          <w:rFonts w:asciiTheme="minorHAnsi" w:eastAsia="Times New Roman" w:hAnsiTheme="minorHAnsi" w:cs="Times New Roman"/>
          <w:b w:val="0"/>
          <w:sz w:val="24"/>
        </w:rPr>
        <w:t xml:space="preserve">The given </w:t>
      </w:r>
      <w:hyperlink r:id="rId6" w:history="1">
        <w:r w:rsidRPr="00234808">
          <w:rPr>
            <w:rStyle w:val="Hipervnculo"/>
            <w:rFonts w:asciiTheme="minorHAnsi" w:eastAsia="Times New Roman" w:hAnsiTheme="minorHAnsi" w:cs="Times New Roman"/>
            <w:b w:val="0"/>
            <w:sz w:val="24"/>
          </w:rPr>
          <w:t>Cau</w:t>
        </w:r>
        <w:r w:rsidRPr="00234808">
          <w:rPr>
            <w:rStyle w:val="Hipervnculo"/>
            <w:rFonts w:asciiTheme="minorHAnsi" w:eastAsia="Times New Roman" w:hAnsiTheme="minorHAnsi" w:cs="Times New Roman"/>
            <w:b w:val="0"/>
            <w:sz w:val="24"/>
          </w:rPr>
          <w:t>s</w:t>
        </w:r>
        <w:r w:rsidRPr="00234808">
          <w:rPr>
            <w:rStyle w:val="Hipervnculo"/>
            <w:rFonts w:asciiTheme="minorHAnsi" w:eastAsia="Times New Roman" w:hAnsiTheme="minorHAnsi" w:cs="Times New Roman"/>
            <w:b w:val="0"/>
            <w:sz w:val="24"/>
          </w:rPr>
          <w:t>e of Death</w:t>
        </w:r>
      </w:hyperlink>
      <w:r w:rsidRPr="00234808">
        <w:rPr>
          <w:rFonts w:asciiTheme="minorHAnsi" w:eastAsia="Times New Roman" w:hAnsiTheme="minorHAnsi" w:cs="Times New Roman"/>
          <w:b w:val="0"/>
          <w:sz w:val="24"/>
        </w:rPr>
        <w:t xml:space="preserve"> (</w:t>
      </w:r>
      <w:proofErr w:type="spellStart"/>
      <w:r w:rsidRPr="00234808">
        <w:rPr>
          <w:rFonts w:asciiTheme="minorHAnsi" w:eastAsia="Times New Roman" w:hAnsiTheme="minorHAnsi" w:cs="Times New Roman"/>
          <w:b w:val="0"/>
          <w:sz w:val="24"/>
        </w:rPr>
        <w:t>CauseOfDeath</w:t>
      </w:r>
      <w:proofErr w:type="spellEnd"/>
      <w:r w:rsidRPr="00234808">
        <w:rPr>
          <w:rFonts w:asciiTheme="minorHAnsi" w:eastAsia="Times New Roman" w:hAnsiTheme="minorHAnsi" w:cs="Times New Roman"/>
          <w:b w:val="0"/>
          <w:sz w:val="24"/>
        </w:rPr>
        <w:t xml:space="preserve">) </w:t>
      </w:r>
    </w:p>
    <w:p w14:paraId="7F9A3B3C" w14:textId="77777777" w:rsidR="00300AA6" w:rsidRPr="00234808" w:rsidRDefault="00300AA6" w:rsidP="00300AA6">
      <w:pPr>
        <w:pStyle w:val="Prrafodelista"/>
        <w:numPr>
          <w:ilvl w:val="0"/>
          <w:numId w:val="1"/>
        </w:numPr>
        <w:rPr>
          <w:color w:val="000000" w:themeColor="text1"/>
        </w:rPr>
      </w:pPr>
      <w:r w:rsidRPr="00234808">
        <w:rPr>
          <w:rFonts w:eastAsia="Times New Roman" w:cs="Times New Roman"/>
        </w:rPr>
        <w:t>Number of deaths by age group: from 0 to 14 years old (N01_14), from 15 to 44 (N1</w:t>
      </w:r>
      <w:r w:rsidR="00234808">
        <w:rPr>
          <w:rFonts w:eastAsia="Times New Roman" w:cs="Times New Roman"/>
        </w:rPr>
        <w:t xml:space="preserve">5_44), from 45 to 74 (N45_44), </w:t>
      </w:r>
      <w:r w:rsidRPr="00234808">
        <w:rPr>
          <w:rFonts w:eastAsia="Times New Roman" w:cs="Times New Roman"/>
        </w:rPr>
        <w:t>more than 75 years old (N75_XX), and from all ages (TOTAL)</w:t>
      </w:r>
    </w:p>
    <w:p w14:paraId="5ADF5CF7" w14:textId="77777777" w:rsidR="00300AA6" w:rsidRPr="00234808" w:rsidRDefault="00300AA6" w:rsidP="00300AA6">
      <w:pPr>
        <w:pStyle w:val="Prrafodelista"/>
        <w:numPr>
          <w:ilvl w:val="0"/>
          <w:numId w:val="1"/>
        </w:numPr>
        <w:rPr>
          <w:color w:val="000000" w:themeColor="text1"/>
        </w:rPr>
      </w:pPr>
      <w:hyperlink r:id="rId7" w:history="1">
        <w:r w:rsidRPr="00234808">
          <w:rPr>
            <w:rStyle w:val="Hipervnculo"/>
            <w:rFonts w:eastAsia="Times New Roman" w:cs="Times New Roman"/>
          </w:rPr>
          <w:t>Rate of number of deaths</w:t>
        </w:r>
      </w:hyperlink>
      <w:r w:rsidRPr="00234808">
        <w:rPr>
          <w:rFonts w:eastAsia="Times New Roman" w:cs="Times New Roman"/>
        </w:rPr>
        <w:t xml:space="preserve"> within the amount of population in Barcelona, corresponding to the same age groups (TX01_14, TX15_44, TX45_74, TX75_XX, TXTOTAL)</w:t>
      </w:r>
    </w:p>
    <w:p w14:paraId="45FE466C" w14:textId="77777777" w:rsidR="00300AA6" w:rsidRPr="00234808" w:rsidRDefault="00300AA6" w:rsidP="00300AA6">
      <w:pPr>
        <w:pStyle w:val="Ttulo5"/>
        <w:numPr>
          <w:ilvl w:val="0"/>
          <w:numId w:val="1"/>
        </w:numPr>
        <w:spacing w:before="100" w:beforeAutospacing="1" w:after="100" w:afterAutospacing="1" w:line="240" w:lineRule="auto"/>
        <w:rPr>
          <w:rFonts w:asciiTheme="minorHAnsi" w:eastAsia="Times New Roman" w:hAnsiTheme="minorHAnsi" w:cs="Times New Roman"/>
          <w:b w:val="0"/>
          <w:sz w:val="24"/>
        </w:rPr>
      </w:pPr>
      <w:hyperlink r:id="rId8" w:history="1">
        <w:r w:rsidRPr="00234808">
          <w:rPr>
            <w:rStyle w:val="Hipervnculo"/>
            <w:rFonts w:asciiTheme="minorHAnsi" w:eastAsia="Times New Roman" w:hAnsiTheme="minorHAnsi" w:cs="Times New Roman"/>
            <w:b w:val="0"/>
            <w:sz w:val="24"/>
          </w:rPr>
          <w:t>Confidence Interval (IC95)</w:t>
        </w:r>
      </w:hyperlink>
    </w:p>
    <w:p w14:paraId="46E07D24" w14:textId="77777777" w:rsidR="00300AA6" w:rsidRPr="00234808" w:rsidRDefault="00300AA6" w:rsidP="00300AA6">
      <w:pPr>
        <w:pStyle w:val="Ttulo5"/>
        <w:numPr>
          <w:ilvl w:val="0"/>
          <w:numId w:val="1"/>
        </w:numPr>
        <w:spacing w:before="100" w:beforeAutospacing="1" w:after="100" w:afterAutospacing="1" w:line="240" w:lineRule="auto"/>
        <w:rPr>
          <w:rFonts w:asciiTheme="minorHAnsi" w:eastAsia="Times New Roman" w:hAnsiTheme="minorHAnsi" w:cs="Times New Roman"/>
          <w:b w:val="0"/>
          <w:sz w:val="24"/>
        </w:rPr>
      </w:pPr>
      <w:r w:rsidRPr="00234808">
        <w:rPr>
          <w:rFonts w:asciiTheme="minorHAnsi" w:eastAsia="Times New Roman" w:hAnsiTheme="minorHAnsi" w:cs="Times New Roman"/>
          <w:b w:val="0"/>
          <w:sz w:val="24"/>
        </w:rPr>
        <w:t>Comparative Mortality Ratio (RMC)</w:t>
      </w:r>
    </w:p>
    <w:p w14:paraId="2D2DBB1A" w14:textId="77777777" w:rsidR="00300AA6" w:rsidRPr="00234808" w:rsidRDefault="00300AA6" w:rsidP="00300AA6">
      <w:pPr>
        <w:pStyle w:val="Ttulo5"/>
        <w:numPr>
          <w:ilvl w:val="0"/>
          <w:numId w:val="1"/>
        </w:numPr>
        <w:spacing w:before="100" w:beforeAutospacing="1" w:after="100" w:afterAutospacing="1" w:line="240" w:lineRule="auto"/>
        <w:rPr>
          <w:rFonts w:asciiTheme="minorHAnsi" w:eastAsia="Times New Roman" w:hAnsiTheme="minorHAnsi" w:cs="Times New Roman"/>
          <w:b w:val="0"/>
          <w:sz w:val="24"/>
        </w:rPr>
      </w:pPr>
      <w:r w:rsidRPr="00234808">
        <w:rPr>
          <w:rFonts w:asciiTheme="minorHAnsi" w:eastAsia="Times New Roman" w:hAnsiTheme="minorHAnsi" w:cs="Times New Roman"/>
          <w:b w:val="0"/>
          <w:sz w:val="24"/>
        </w:rPr>
        <w:t>Percent of number of deaths within the Cause of death (PCTTOTAL)</w:t>
      </w:r>
    </w:p>
    <w:p w14:paraId="4E6F92EF" w14:textId="77777777" w:rsidR="00300AA6" w:rsidRPr="00234808" w:rsidRDefault="00300AA6" w:rsidP="00300AA6">
      <w:pPr>
        <w:pStyle w:val="Ttulo5"/>
        <w:numPr>
          <w:ilvl w:val="0"/>
          <w:numId w:val="1"/>
        </w:numPr>
        <w:spacing w:before="100" w:beforeAutospacing="1" w:after="100" w:afterAutospacing="1" w:line="240" w:lineRule="auto"/>
        <w:rPr>
          <w:rFonts w:asciiTheme="minorHAnsi" w:eastAsia="Times New Roman" w:hAnsiTheme="minorHAnsi" w:cs="Times New Roman"/>
          <w:b w:val="0"/>
          <w:sz w:val="24"/>
        </w:rPr>
      </w:pPr>
      <w:hyperlink r:id="rId9" w:history="1">
        <w:r w:rsidRPr="00234808">
          <w:rPr>
            <w:rStyle w:val="Hipervnculo"/>
            <w:rFonts w:asciiTheme="minorHAnsi" w:eastAsia="Times New Roman" w:hAnsiTheme="minorHAnsi" w:cs="Times New Roman"/>
            <w:b w:val="0"/>
            <w:sz w:val="24"/>
          </w:rPr>
          <w:t xml:space="preserve">Standardized mortality rate </w:t>
        </w:r>
      </w:hyperlink>
      <w:r w:rsidRPr="00234808">
        <w:rPr>
          <w:rFonts w:asciiTheme="minorHAnsi" w:eastAsia="Times New Roman" w:hAnsiTheme="minorHAnsi" w:cs="Times New Roman"/>
          <w:b w:val="0"/>
          <w:sz w:val="24"/>
        </w:rPr>
        <w:t xml:space="preserve">balanced with the population of Barcelona in the year 1996 (TSTDTOTAL) </w:t>
      </w:r>
    </w:p>
    <w:p w14:paraId="2964C766" w14:textId="77777777" w:rsidR="00300AA6" w:rsidRPr="00234808" w:rsidRDefault="00300AA6" w:rsidP="00300AA6">
      <w:pPr>
        <w:rPr>
          <w:color w:val="000000" w:themeColor="text1"/>
        </w:rPr>
      </w:pPr>
      <w:r w:rsidRPr="00234808">
        <w:rPr>
          <w:color w:val="000000" w:themeColor="text1"/>
        </w:rPr>
        <w:t>Displaying the Mortality in Barcelona:</w:t>
      </w:r>
    </w:p>
    <w:p w14:paraId="1A424F1A" w14:textId="77777777" w:rsidR="00300AA6" w:rsidRPr="00234808" w:rsidRDefault="00300AA6" w:rsidP="00300AA6"/>
    <w:p w14:paraId="7CE15103" w14:textId="77777777" w:rsidR="00300AA6" w:rsidRPr="00234808" w:rsidRDefault="00300AA6" w:rsidP="00300AA6">
      <w:r w:rsidRPr="00234808">
        <w:t>Perform a visualization of data from two perspectives: evolution of mortality in Barcelona showing all years, according to District and Sex values selected in the sidebar panel combo boxes; mortality in Barcelona per Cause of death, according to Year, District and Sex selected values in the sidebar panel combo boxes (calculate and display also mean of Comparative Mortality Ratio).</w:t>
      </w:r>
    </w:p>
    <w:p w14:paraId="6AEDE59C" w14:textId="6ED329B9" w:rsidR="00234808" w:rsidRPr="00234808" w:rsidRDefault="00234808" w:rsidP="00234808">
      <w:pPr>
        <w:pStyle w:val="Ttulo5"/>
        <w:rPr>
          <w:rFonts w:asciiTheme="minorHAnsi" w:eastAsia="Times New Roman" w:hAnsiTheme="minorHAnsi" w:cs="Times New Roman"/>
          <w:color w:val="000000" w:themeColor="text1"/>
          <w:sz w:val="24"/>
        </w:rPr>
      </w:pPr>
      <w:r w:rsidRPr="00234808">
        <w:rPr>
          <w:rFonts w:asciiTheme="minorHAnsi" w:eastAsia="Times New Roman" w:hAnsiTheme="minorHAnsi" w:cs="Times New Roman"/>
          <w:color w:val="000000" w:themeColor="text1"/>
          <w:sz w:val="24"/>
        </w:rPr>
        <w:t>E</w:t>
      </w:r>
      <w:r w:rsidR="005A7773">
        <w:rPr>
          <w:rFonts w:asciiTheme="minorHAnsi" w:eastAsia="Times New Roman" w:hAnsiTheme="minorHAnsi" w:cs="Times New Roman"/>
          <w:color w:val="000000" w:themeColor="text1"/>
          <w:sz w:val="24"/>
        </w:rPr>
        <w:t xml:space="preserve">xplanation of </w:t>
      </w:r>
      <w:proofErr w:type="spellStart"/>
      <w:r w:rsidR="005A7773">
        <w:rPr>
          <w:rFonts w:asciiTheme="minorHAnsi" w:eastAsia="Times New Roman" w:hAnsiTheme="minorHAnsi" w:cs="Times New Roman"/>
          <w:color w:val="000000" w:themeColor="text1"/>
          <w:sz w:val="24"/>
        </w:rPr>
        <w:t>Evolutive</w:t>
      </w:r>
      <w:proofErr w:type="spellEnd"/>
      <w:r w:rsidR="005A7773">
        <w:rPr>
          <w:rFonts w:asciiTheme="minorHAnsi" w:eastAsia="Times New Roman" w:hAnsiTheme="minorHAnsi" w:cs="Times New Roman"/>
          <w:color w:val="000000" w:themeColor="text1"/>
          <w:sz w:val="24"/>
        </w:rPr>
        <w:t xml:space="preserve"> data Panel</w:t>
      </w:r>
      <w:r w:rsidRPr="00234808">
        <w:rPr>
          <w:rFonts w:asciiTheme="minorHAnsi" w:eastAsia="Times New Roman" w:hAnsiTheme="minorHAnsi" w:cs="Times New Roman"/>
          <w:color w:val="000000" w:themeColor="text1"/>
          <w:sz w:val="24"/>
        </w:rPr>
        <w:t xml:space="preserve"> 1</w:t>
      </w:r>
    </w:p>
    <w:p w14:paraId="438E85E3" w14:textId="77777777" w:rsidR="00234808" w:rsidRPr="00234808" w:rsidRDefault="00234808" w:rsidP="00234808">
      <w:pPr>
        <w:pStyle w:val="Ttulo5"/>
        <w:rPr>
          <w:rFonts w:asciiTheme="minorHAnsi" w:eastAsia="Times New Roman" w:hAnsiTheme="minorHAnsi" w:cs="Times New Roman"/>
          <w:sz w:val="24"/>
        </w:rPr>
      </w:pPr>
      <w:r w:rsidRPr="00234808">
        <w:rPr>
          <w:rFonts w:asciiTheme="minorHAnsi" w:eastAsia="Times New Roman" w:hAnsiTheme="minorHAnsi" w:cs="Times New Roman"/>
          <w:sz w:val="24"/>
        </w:rPr>
        <w:t>The Graph displays the evolution of standardized rates per year in Barcelona starting from year 2001 to 2011, and according to the selected District and Sex on the sidebar panel combo boxes.</w:t>
      </w:r>
    </w:p>
    <w:p w14:paraId="4DB324D0" w14:textId="77777777" w:rsidR="00234808" w:rsidRPr="00234808" w:rsidRDefault="00234808" w:rsidP="00234808">
      <w:pPr>
        <w:pStyle w:val="Ttulo5"/>
        <w:rPr>
          <w:rFonts w:asciiTheme="minorHAnsi" w:eastAsia="Times New Roman" w:hAnsiTheme="minorHAnsi" w:cs="Times New Roman"/>
          <w:sz w:val="24"/>
        </w:rPr>
      </w:pPr>
      <w:r w:rsidRPr="00234808">
        <w:rPr>
          <w:rFonts w:asciiTheme="minorHAnsi" w:eastAsia="Times New Roman" w:hAnsiTheme="minorHAnsi" w:cs="Times New Roman"/>
          <w:sz w:val="24"/>
        </w:rPr>
        <w:t>The Table shows per each year (rows), the following data from Barcelona, according to the selected District and Sex on the sidebar panel combo boxes; by columns:</w:t>
      </w:r>
    </w:p>
    <w:p w14:paraId="6C98271C"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 xml:space="preserve">The given year (YEAR) </w:t>
      </w:r>
    </w:p>
    <w:p w14:paraId="24215E6D"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Number of deaths by age group: from 0 to 14 years old (N01_14), from 15 to 44 (N15_44), from 45 to 74 (N45_44)</w:t>
      </w:r>
      <w:proofErr w:type="gramStart"/>
      <w:r w:rsidRPr="00234808">
        <w:rPr>
          <w:rFonts w:asciiTheme="minorHAnsi" w:eastAsia="Times New Roman" w:hAnsiTheme="minorHAnsi" w:cs="Times New Roman"/>
          <w:sz w:val="24"/>
        </w:rPr>
        <w:t>, ,more</w:t>
      </w:r>
      <w:proofErr w:type="gramEnd"/>
      <w:r w:rsidRPr="00234808">
        <w:rPr>
          <w:rFonts w:asciiTheme="minorHAnsi" w:eastAsia="Times New Roman" w:hAnsiTheme="minorHAnsi" w:cs="Times New Roman"/>
          <w:sz w:val="24"/>
        </w:rPr>
        <w:t xml:space="preserve"> than 75 years old (N75_XX), and from all ages (TOTAL)</w:t>
      </w:r>
    </w:p>
    <w:p w14:paraId="2F303BD0"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hyperlink r:id="rId10" w:history="1">
        <w:r w:rsidRPr="00234808">
          <w:rPr>
            <w:rStyle w:val="Hipervnculo"/>
            <w:rFonts w:asciiTheme="minorHAnsi" w:eastAsia="Times New Roman" w:hAnsiTheme="minorHAnsi" w:cs="Times New Roman"/>
            <w:sz w:val="24"/>
          </w:rPr>
          <w:t>Rate of number of deaths</w:t>
        </w:r>
      </w:hyperlink>
      <w:r w:rsidRPr="00234808">
        <w:rPr>
          <w:rFonts w:asciiTheme="minorHAnsi" w:eastAsia="Times New Roman" w:hAnsiTheme="minorHAnsi" w:cs="Times New Roman"/>
          <w:sz w:val="24"/>
        </w:rPr>
        <w:t xml:space="preserve"> within the amount of population in Barcelona, corresponding to the same age groups (TX01_14,TX15_44,TX45_74,TX75_XX</w:t>
      </w:r>
      <w:proofErr w:type="gramStart"/>
      <w:r w:rsidRPr="00234808">
        <w:rPr>
          <w:rFonts w:asciiTheme="minorHAnsi" w:eastAsia="Times New Roman" w:hAnsiTheme="minorHAnsi" w:cs="Times New Roman"/>
          <w:sz w:val="24"/>
        </w:rPr>
        <w:t>,TXTOTAL</w:t>
      </w:r>
      <w:proofErr w:type="gramEnd"/>
      <w:r w:rsidRPr="00234808">
        <w:rPr>
          <w:rFonts w:asciiTheme="minorHAnsi" w:eastAsia="Times New Roman" w:hAnsiTheme="minorHAnsi" w:cs="Times New Roman"/>
          <w:sz w:val="24"/>
        </w:rPr>
        <w:t>)</w:t>
      </w:r>
    </w:p>
    <w:p w14:paraId="68736796"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hyperlink r:id="rId11" w:history="1">
        <w:r w:rsidRPr="00234808">
          <w:rPr>
            <w:rStyle w:val="Hipervnculo"/>
            <w:rFonts w:asciiTheme="minorHAnsi" w:eastAsia="Times New Roman" w:hAnsiTheme="minorHAnsi" w:cs="Times New Roman"/>
            <w:sz w:val="24"/>
          </w:rPr>
          <w:t>Confidence Interval (IC95)</w:t>
        </w:r>
      </w:hyperlink>
    </w:p>
    <w:p w14:paraId="2E59DB35"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Comparative Mortality Ratio (RMC)</w:t>
      </w:r>
    </w:p>
    <w:p w14:paraId="483B4171" w14:textId="77777777" w:rsidR="00234808" w:rsidRPr="00234808" w:rsidRDefault="00234808" w:rsidP="00234808">
      <w:pPr>
        <w:pStyle w:val="Ttulo5"/>
        <w:numPr>
          <w:ilvl w:val="0"/>
          <w:numId w:val="2"/>
        </w:numPr>
        <w:spacing w:before="100" w:beforeAutospacing="1" w:after="100" w:afterAutospacing="1" w:line="240" w:lineRule="auto"/>
        <w:rPr>
          <w:rFonts w:asciiTheme="minorHAnsi" w:eastAsia="Times New Roman" w:hAnsiTheme="minorHAnsi" w:cs="Times New Roman"/>
          <w:sz w:val="24"/>
        </w:rPr>
      </w:pPr>
      <w:hyperlink r:id="rId12" w:history="1">
        <w:r w:rsidRPr="00234808">
          <w:rPr>
            <w:rStyle w:val="Hipervnculo"/>
            <w:rFonts w:asciiTheme="minorHAnsi" w:eastAsia="Times New Roman" w:hAnsiTheme="minorHAnsi" w:cs="Times New Roman"/>
            <w:sz w:val="24"/>
          </w:rPr>
          <w:t xml:space="preserve">Standardized mortality rate </w:t>
        </w:r>
      </w:hyperlink>
      <w:proofErr w:type="spellStart"/>
      <w:r w:rsidRPr="00234808">
        <w:rPr>
          <w:rFonts w:asciiTheme="minorHAnsi" w:eastAsia="Times New Roman" w:hAnsiTheme="minorHAnsi" w:cs="Times New Roman"/>
          <w:sz w:val="24"/>
        </w:rPr>
        <w:t>ponderated</w:t>
      </w:r>
      <w:proofErr w:type="spellEnd"/>
      <w:r w:rsidRPr="00234808">
        <w:rPr>
          <w:rFonts w:asciiTheme="minorHAnsi" w:eastAsia="Times New Roman" w:hAnsiTheme="minorHAnsi" w:cs="Times New Roman"/>
          <w:sz w:val="24"/>
        </w:rPr>
        <w:t xml:space="preserve"> with the population of Barcelona in the year 1996 (TSTDTOTAL)</w:t>
      </w:r>
    </w:p>
    <w:p w14:paraId="244A66F1" w14:textId="027F8A24" w:rsidR="00234808" w:rsidRPr="00234808" w:rsidRDefault="005A7773" w:rsidP="00234808">
      <w:pPr>
        <w:pStyle w:val="Ttulo5"/>
        <w:rPr>
          <w:rFonts w:asciiTheme="minorHAnsi" w:eastAsia="Times New Roman" w:hAnsiTheme="minorHAnsi" w:cs="Times New Roman"/>
          <w:color w:val="000000" w:themeColor="text1"/>
          <w:sz w:val="24"/>
        </w:rPr>
      </w:pPr>
      <w:r>
        <w:rPr>
          <w:rFonts w:asciiTheme="minorHAnsi" w:eastAsia="Times New Roman" w:hAnsiTheme="minorHAnsi" w:cs="Times New Roman"/>
          <w:color w:val="000000" w:themeColor="text1"/>
          <w:sz w:val="24"/>
        </w:rPr>
        <w:t>Explanation of Death Cause Panel</w:t>
      </w:r>
      <w:bookmarkStart w:id="0" w:name="_GoBack"/>
      <w:bookmarkEnd w:id="0"/>
      <w:r w:rsidR="00234808" w:rsidRPr="00234808">
        <w:rPr>
          <w:rFonts w:asciiTheme="minorHAnsi" w:eastAsia="Times New Roman" w:hAnsiTheme="minorHAnsi" w:cs="Times New Roman"/>
          <w:color w:val="000000" w:themeColor="text1"/>
          <w:sz w:val="24"/>
        </w:rPr>
        <w:t xml:space="preserve"> 2</w:t>
      </w:r>
    </w:p>
    <w:p w14:paraId="555BEBB0" w14:textId="77777777" w:rsidR="00234808" w:rsidRPr="00234808" w:rsidRDefault="00234808" w:rsidP="00234808">
      <w:pPr>
        <w:pStyle w:val="Ttulo5"/>
        <w:rPr>
          <w:rFonts w:asciiTheme="minorHAnsi" w:eastAsia="Times New Roman" w:hAnsiTheme="minorHAnsi" w:cs="Times New Roman"/>
          <w:sz w:val="24"/>
        </w:rPr>
      </w:pPr>
      <w:r w:rsidRPr="00234808">
        <w:rPr>
          <w:rFonts w:asciiTheme="minorHAnsi" w:eastAsia="Times New Roman" w:hAnsiTheme="minorHAnsi" w:cs="Times New Roman"/>
          <w:sz w:val="24"/>
        </w:rPr>
        <w:t xml:space="preserve">The Graph displays </w:t>
      </w:r>
      <w:proofErr w:type="gramStart"/>
      <w:r w:rsidRPr="00234808">
        <w:rPr>
          <w:rFonts w:asciiTheme="minorHAnsi" w:eastAsia="Times New Roman" w:hAnsiTheme="minorHAnsi" w:cs="Times New Roman"/>
          <w:sz w:val="24"/>
        </w:rPr>
        <w:t>an</w:t>
      </w:r>
      <w:proofErr w:type="gramEnd"/>
      <w:r w:rsidRPr="00234808">
        <w:rPr>
          <w:rFonts w:asciiTheme="minorHAnsi" w:eastAsia="Times New Roman" w:hAnsiTheme="minorHAnsi" w:cs="Times New Roman"/>
          <w:sz w:val="24"/>
        </w:rPr>
        <w:t xml:space="preserve"> histogram or frequency distribution of values for Comparative Mortality Ratio (RMC), in Barcelona, according to the selected Year, District and Sex on the sidebar panel combo boxes. It also depicts in a red line the mean value for Comparative Mortality Ratio.</w:t>
      </w:r>
    </w:p>
    <w:p w14:paraId="426DAB5C" w14:textId="77777777" w:rsidR="00234808" w:rsidRPr="00234808" w:rsidRDefault="00234808" w:rsidP="00234808">
      <w:pPr>
        <w:rPr>
          <w:rFonts w:eastAsia="Times New Roman" w:cs="Times New Roman"/>
        </w:rPr>
      </w:pPr>
    </w:p>
    <w:p w14:paraId="0453BBE5" w14:textId="77777777" w:rsidR="00234808" w:rsidRPr="00234808" w:rsidRDefault="00234808" w:rsidP="00234808">
      <w:pPr>
        <w:pStyle w:val="Ttulo5"/>
        <w:rPr>
          <w:rFonts w:asciiTheme="minorHAnsi" w:eastAsia="Times New Roman" w:hAnsiTheme="minorHAnsi" w:cs="Times New Roman"/>
          <w:sz w:val="24"/>
        </w:rPr>
      </w:pPr>
      <w:r w:rsidRPr="00234808">
        <w:rPr>
          <w:rFonts w:asciiTheme="minorHAnsi" w:eastAsia="Times New Roman" w:hAnsiTheme="minorHAnsi" w:cs="Times New Roman"/>
          <w:sz w:val="24"/>
        </w:rPr>
        <w:t>The Table shows pear each main Cause of Death Group (17 groups and TOTAL in rows), the following data from Barcelona, according to the selected Year, District and Sex on the sidebar panel combo boxes; by columns:</w:t>
      </w:r>
    </w:p>
    <w:p w14:paraId="1B5C0102"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 xml:space="preserve">The given </w:t>
      </w:r>
      <w:hyperlink r:id="rId13" w:history="1">
        <w:r w:rsidRPr="00234808">
          <w:rPr>
            <w:rStyle w:val="Hipervnculo"/>
            <w:rFonts w:asciiTheme="minorHAnsi" w:eastAsia="Times New Roman" w:hAnsiTheme="minorHAnsi" w:cs="Times New Roman"/>
            <w:sz w:val="24"/>
          </w:rPr>
          <w:t>Cause of Death</w:t>
        </w:r>
      </w:hyperlink>
      <w:r w:rsidRPr="00234808">
        <w:rPr>
          <w:rFonts w:asciiTheme="minorHAnsi" w:eastAsia="Times New Roman" w:hAnsiTheme="minorHAnsi" w:cs="Times New Roman"/>
          <w:sz w:val="24"/>
        </w:rPr>
        <w:t>(</w:t>
      </w:r>
      <w:proofErr w:type="spellStart"/>
      <w:r w:rsidRPr="00234808">
        <w:rPr>
          <w:rFonts w:asciiTheme="minorHAnsi" w:eastAsia="Times New Roman" w:hAnsiTheme="minorHAnsi" w:cs="Times New Roman"/>
          <w:sz w:val="24"/>
        </w:rPr>
        <w:t>CauseOfDeath</w:t>
      </w:r>
      <w:proofErr w:type="spellEnd"/>
      <w:r w:rsidRPr="00234808">
        <w:rPr>
          <w:rFonts w:asciiTheme="minorHAnsi" w:eastAsia="Times New Roman" w:hAnsiTheme="minorHAnsi" w:cs="Times New Roman"/>
          <w:sz w:val="24"/>
        </w:rPr>
        <w:t xml:space="preserve">) </w:t>
      </w:r>
    </w:p>
    <w:p w14:paraId="339F61C6"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hyperlink r:id="rId14" w:history="1">
        <w:r w:rsidRPr="00234808">
          <w:rPr>
            <w:rStyle w:val="Hipervnculo"/>
            <w:rFonts w:asciiTheme="minorHAnsi" w:eastAsia="Times New Roman" w:hAnsiTheme="minorHAnsi" w:cs="Times New Roman"/>
            <w:sz w:val="24"/>
          </w:rPr>
          <w:t>Confidence Interval (IC95)</w:t>
        </w:r>
      </w:hyperlink>
    </w:p>
    <w:p w14:paraId="0476BDAD"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Comparative Mortality Ratio (RMC)</w:t>
      </w:r>
    </w:p>
    <w:p w14:paraId="5A575A08"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r w:rsidRPr="00234808">
        <w:rPr>
          <w:rFonts w:asciiTheme="minorHAnsi" w:eastAsia="Times New Roman" w:hAnsiTheme="minorHAnsi" w:cs="Times New Roman"/>
          <w:sz w:val="24"/>
        </w:rPr>
        <w:t>Percent of number of deaths within the Cause of death (PCTTOTAL)</w:t>
      </w:r>
    </w:p>
    <w:p w14:paraId="6425C9FC"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hyperlink r:id="rId15" w:history="1">
        <w:r w:rsidRPr="00234808">
          <w:rPr>
            <w:rStyle w:val="Hipervnculo"/>
            <w:rFonts w:asciiTheme="minorHAnsi" w:eastAsia="Times New Roman" w:hAnsiTheme="minorHAnsi" w:cs="Times New Roman"/>
            <w:sz w:val="24"/>
          </w:rPr>
          <w:t>Rate of number of deaths</w:t>
        </w:r>
      </w:hyperlink>
      <w:r w:rsidRPr="00234808">
        <w:rPr>
          <w:rFonts w:asciiTheme="minorHAnsi" w:eastAsia="Times New Roman" w:hAnsiTheme="minorHAnsi" w:cs="Times New Roman"/>
          <w:sz w:val="24"/>
        </w:rPr>
        <w:t xml:space="preserve"> within the amount of population in Barcelona (TXOTAL)</w:t>
      </w:r>
    </w:p>
    <w:p w14:paraId="18C2A3AA" w14:textId="77777777" w:rsidR="00234808" w:rsidRPr="00234808" w:rsidRDefault="00234808" w:rsidP="00234808">
      <w:pPr>
        <w:pStyle w:val="Ttulo5"/>
        <w:numPr>
          <w:ilvl w:val="0"/>
          <w:numId w:val="3"/>
        </w:numPr>
        <w:spacing w:before="100" w:beforeAutospacing="1" w:after="100" w:afterAutospacing="1" w:line="240" w:lineRule="auto"/>
        <w:rPr>
          <w:rFonts w:asciiTheme="minorHAnsi" w:eastAsia="Times New Roman" w:hAnsiTheme="minorHAnsi" w:cs="Times New Roman"/>
          <w:sz w:val="24"/>
        </w:rPr>
      </w:pPr>
      <w:hyperlink r:id="rId16" w:history="1">
        <w:r w:rsidRPr="00234808">
          <w:rPr>
            <w:rStyle w:val="Hipervnculo"/>
            <w:rFonts w:asciiTheme="minorHAnsi" w:eastAsia="Times New Roman" w:hAnsiTheme="minorHAnsi" w:cs="Times New Roman"/>
            <w:sz w:val="24"/>
          </w:rPr>
          <w:t xml:space="preserve">Standardized mortality rate </w:t>
        </w:r>
      </w:hyperlink>
      <w:proofErr w:type="spellStart"/>
      <w:r w:rsidRPr="00234808">
        <w:rPr>
          <w:rFonts w:asciiTheme="minorHAnsi" w:eastAsia="Times New Roman" w:hAnsiTheme="minorHAnsi" w:cs="Times New Roman"/>
          <w:sz w:val="24"/>
        </w:rPr>
        <w:t>ponderated</w:t>
      </w:r>
      <w:proofErr w:type="spellEnd"/>
      <w:r w:rsidRPr="00234808">
        <w:rPr>
          <w:rFonts w:asciiTheme="minorHAnsi" w:eastAsia="Times New Roman" w:hAnsiTheme="minorHAnsi" w:cs="Times New Roman"/>
          <w:sz w:val="24"/>
        </w:rPr>
        <w:t xml:space="preserve"> with the population of Barcelona in the year 1996 (TSTDTOTAL) </w:t>
      </w:r>
    </w:p>
    <w:p w14:paraId="7E0D5F6F" w14:textId="77777777" w:rsidR="00750109" w:rsidRPr="00234808" w:rsidRDefault="00750109">
      <w:pPr>
        <w:pStyle w:val="normal0"/>
        <w:rPr>
          <w:rFonts w:asciiTheme="minorHAnsi" w:hAnsiTheme="minorHAnsi"/>
          <w:sz w:val="24"/>
        </w:rPr>
      </w:pPr>
    </w:p>
    <w:p w14:paraId="62132BBE" w14:textId="77777777" w:rsidR="00750109" w:rsidRPr="00234808" w:rsidRDefault="00750109">
      <w:pPr>
        <w:pStyle w:val="normal0"/>
        <w:rPr>
          <w:rFonts w:asciiTheme="minorHAnsi" w:hAnsiTheme="minorHAnsi"/>
          <w:sz w:val="24"/>
        </w:rPr>
      </w:pPr>
    </w:p>
    <w:p w14:paraId="14821322" w14:textId="77777777" w:rsidR="00750109" w:rsidRPr="00234808" w:rsidRDefault="00D86BCA">
      <w:pPr>
        <w:pStyle w:val="normal0"/>
        <w:rPr>
          <w:rFonts w:asciiTheme="minorHAnsi" w:hAnsiTheme="minorHAnsi"/>
          <w:sz w:val="24"/>
        </w:rPr>
      </w:pPr>
      <w:r w:rsidRPr="00234808">
        <w:rPr>
          <w:rFonts w:asciiTheme="minorHAnsi" w:hAnsiTheme="minorHAnsi"/>
          <w:b/>
          <w:sz w:val="24"/>
        </w:rPr>
        <w:t>Methods:</w:t>
      </w:r>
    </w:p>
    <w:p w14:paraId="5D24C389" w14:textId="77777777" w:rsidR="00750109" w:rsidRPr="00234808" w:rsidRDefault="00750109">
      <w:pPr>
        <w:pStyle w:val="normal0"/>
        <w:rPr>
          <w:rFonts w:asciiTheme="minorHAnsi" w:hAnsiTheme="minorHAnsi"/>
          <w:sz w:val="24"/>
        </w:rPr>
      </w:pPr>
    </w:p>
    <w:p w14:paraId="666E43D9" w14:textId="77777777" w:rsidR="00750109" w:rsidRPr="00234808" w:rsidRDefault="00D86BCA">
      <w:pPr>
        <w:pStyle w:val="normal0"/>
        <w:rPr>
          <w:rFonts w:asciiTheme="minorHAnsi" w:hAnsiTheme="minorHAnsi"/>
          <w:sz w:val="24"/>
        </w:rPr>
      </w:pPr>
      <w:r w:rsidRPr="00234808">
        <w:rPr>
          <w:rFonts w:asciiTheme="minorHAnsi" w:hAnsiTheme="minorHAnsi"/>
          <w:i/>
          <w:sz w:val="24"/>
        </w:rPr>
        <w:t>Data Collection</w:t>
      </w:r>
    </w:p>
    <w:p w14:paraId="2F2DB6F2" w14:textId="77777777" w:rsidR="00750109" w:rsidRPr="00234808" w:rsidRDefault="00750109">
      <w:pPr>
        <w:pStyle w:val="normal0"/>
        <w:rPr>
          <w:rFonts w:asciiTheme="minorHAnsi" w:hAnsiTheme="minorHAnsi"/>
          <w:sz w:val="24"/>
        </w:rPr>
      </w:pPr>
    </w:p>
    <w:p w14:paraId="07D036F6" w14:textId="77777777" w:rsidR="00750109" w:rsidRPr="00234808" w:rsidRDefault="00D86BCA">
      <w:pPr>
        <w:pStyle w:val="normal0"/>
        <w:rPr>
          <w:rFonts w:asciiTheme="minorHAnsi" w:hAnsiTheme="minorHAnsi"/>
          <w:sz w:val="24"/>
        </w:rPr>
      </w:pPr>
      <w:r w:rsidRPr="00234808">
        <w:rPr>
          <w:rFonts w:asciiTheme="minorHAnsi" w:hAnsiTheme="minorHAnsi"/>
          <w:sz w:val="24"/>
        </w:rPr>
        <w:t xml:space="preserve">For our analysis we used the data </w:t>
      </w:r>
      <w:r w:rsidR="00300AA6" w:rsidRPr="00234808">
        <w:rPr>
          <w:rFonts w:asciiTheme="minorHAnsi" w:hAnsiTheme="minorHAnsi"/>
          <w:sz w:val="24"/>
        </w:rPr>
        <w:t>coming from our Business Intelligence system that uses data from our Information Systems (</w:t>
      </w:r>
      <w:r w:rsidR="00CE6595" w:rsidRPr="00234808">
        <w:rPr>
          <w:rFonts w:asciiTheme="minorHAnsi" w:hAnsiTheme="minorHAnsi"/>
          <w:sz w:val="24"/>
        </w:rPr>
        <w:t>Data warehouse</w:t>
      </w:r>
      <w:r w:rsidR="00300AA6" w:rsidRPr="00234808">
        <w:rPr>
          <w:rFonts w:asciiTheme="minorHAnsi" w:hAnsiTheme="minorHAnsi"/>
          <w:sz w:val="24"/>
        </w:rPr>
        <w:t>)</w:t>
      </w:r>
      <w:r w:rsidRPr="00234808">
        <w:rPr>
          <w:rFonts w:asciiTheme="minorHAnsi" w:hAnsiTheme="minorHAnsi"/>
          <w:sz w:val="24"/>
        </w:rPr>
        <w:t xml:space="preserve">. </w:t>
      </w:r>
      <w:r w:rsidR="00CE6595" w:rsidRPr="00234808">
        <w:rPr>
          <w:rFonts w:asciiTheme="minorHAnsi" w:hAnsiTheme="minorHAnsi"/>
          <w:sz w:val="24"/>
        </w:rPr>
        <w:t xml:space="preserve">The excel file used in this analysis containing Mortality data of Barcelona is an extraction of a resulting indicator from our Business Intelligence solution. </w:t>
      </w:r>
    </w:p>
    <w:p w14:paraId="59D93510" w14:textId="77777777" w:rsidR="00750109" w:rsidRPr="00234808" w:rsidRDefault="00750109">
      <w:pPr>
        <w:pStyle w:val="normal0"/>
        <w:rPr>
          <w:rFonts w:asciiTheme="minorHAnsi" w:hAnsiTheme="minorHAnsi"/>
          <w:sz w:val="24"/>
        </w:rPr>
      </w:pPr>
    </w:p>
    <w:p w14:paraId="7CD57B67" w14:textId="77777777" w:rsidR="00750109" w:rsidRPr="00234808" w:rsidRDefault="00D86BCA">
      <w:pPr>
        <w:pStyle w:val="normal0"/>
        <w:rPr>
          <w:rFonts w:asciiTheme="minorHAnsi" w:hAnsiTheme="minorHAnsi"/>
          <w:sz w:val="24"/>
        </w:rPr>
      </w:pPr>
      <w:r w:rsidRPr="00234808">
        <w:rPr>
          <w:rFonts w:asciiTheme="minorHAnsi" w:hAnsiTheme="minorHAnsi"/>
          <w:i/>
          <w:sz w:val="24"/>
        </w:rPr>
        <w:t>Exploratory Analysis</w:t>
      </w:r>
    </w:p>
    <w:p w14:paraId="24EC2165" w14:textId="77777777" w:rsidR="00750109" w:rsidRPr="00234808" w:rsidRDefault="00750109">
      <w:pPr>
        <w:pStyle w:val="normal0"/>
        <w:rPr>
          <w:rFonts w:asciiTheme="minorHAnsi" w:hAnsiTheme="minorHAnsi"/>
          <w:sz w:val="24"/>
        </w:rPr>
      </w:pPr>
    </w:p>
    <w:p w14:paraId="11C9E6A7" w14:textId="77777777" w:rsidR="00750109" w:rsidRPr="00234808" w:rsidRDefault="00234808" w:rsidP="00CE6595">
      <w:r w:rsidRPr="00234808">
        <w:lastRenderedPageBreak/>
        <w:t>Examining tables and plots of the observed data performed exploratory analysis</w:t>
      </w:r>
      <w:r w:rsidR="00D86BCA" w:rsidRPr="00234808">
        <w:t xml:space="preserve">. </w:t>
      </w:r>
      <w:r w:rsidR="00300AA6" w:rsidRPr="00234808">
        <w:t xml:space="preserve">Subsets of data </w:t>
      </w:r>
      <w:r w:rsidR="00CE6595" w:rsidRPr="00234808">
        <w:t xml:space="preserve">and calculation of mean of Comparative Mortality Ratio </w:t>
      </w:r>
      <w:r w:rsidR="00300AA6" w:rsidRPr="00234808">
        <w:t>ar</w:t>
      </w:r>
      <w:r w:rsidR="00CE6595" w:rsidRPr="00234808">
        <w:t>e</w:t>
      </w:r>
      <w:r w:rsidR="00300AA6" w:rsidRPr="00234808">
        <w:t xml:space="preserve"> </w:t>
      </w:r>
      <w:r w:rsidR="00CE6595" w:rsidRPr="00234808">
        <w:t>obtained</w:t>
      </w:r>
      <w:r w:rsidR="00300AA6" w:rsidRPr="00234808">
        <w:t xml:space="preserve"> according to Year, District, Sex </w:t>
      </w:r>
      <w:r w:rsidR="00CE6595" w:rsidRPr="00234808">
        <w:t xml:space="preserve">selected values in the sidebar panel combo boxes.  </w:t>
      </w:r>
    </w:p>
    <w:p w14:paraId="09A248AC" w14:textId="77777777" w:rsidR="00750109" w:rsidRPr="00234808" w:rsidRDefault="00750109">
      <w:pPr>
        <w:pStyle w:val="normal0"/>
        <w:rPr>
          <w:rFonts w:asciiTheme="minorHAnsi" w:hAnsiTheme="minorHAnsi"/>
          <w:sz w:val="24"/>
        </w:rPr>
      </w:pPr>
    </w:p>
    <w:p w14:paraId="31CAA436" w14:textId="77777777" w:rsidR="00750109" w:rsidRPr="00234808" w:rsidRDefault="00750109">
      <w:pPr>
        <w:pStyle w:val="normal0"/>
        <w:rPr>
          <w:rFonts w:asciiTheme="minorHAnsi" w:hAnsiTheme="minorHAnsi"/>
          <w:sz w:val="24"/>
        </w:rPr>
      </w:pPr>
    </w:p>
    <w:p w14:paraId="460A6829" w14:textId="77777777" w:rsidR="00750109" w:rsidRPr="00234808" w:rsidRDefault="00750109">
      <w:pPr>
        <w:pStyle w:val="normal0"/>
        <w:rPr>
          <w:rFonts w:asciiTheme="minorHAnsi" w:hAnsiTheme="minorHAnsi"/>
          <w:sz w:val="24"/>
        </w:rPr>
      </w:pPr>
    </w:p>
    <w:p w14:paraId="184ABDBF" w14:textId="77777777" w:rsidR="00750109" w:rsidRPr="00234808" w:rsidRDefault="00D86BCA">
      <w:pPr>
        <w:pStyle w:val="normal0"/>
        <w:rPr>
          <w:rFonts w:asciiTheme="minorHAnsi" w:hAnsiTheme="minorHAnsi"/>
          <w:sz w:val="24"/>
        </w:rPr>
      </w:pPr>
      <w:r w:rsidRPr="00234808">
        <w:rPr>
          <w:rFonts w:asciiTheme="minorHAnsi" w:hAnsiTheme="minorHAnsi"/>
          <w:b/>
          <w:sz w:val="24"/>
        </w:rPr>
        <w:t>Results:</w:t>
      </w:r>
    </w:p>
    <w:p w14:paraId="065DFB7E" w14:textId="77777777" w:rsidR="00750109" w:rsidRPr="00234808" w:rsidRDefault="00750109">
      <w:pPr>
        <w:pStyle w:val="normal0"/>
        <w:rPr>
          <w:rFonts w:asciiTheme="minorHAnsi" w:hAnsiTheme="minorHAnsi"/>
          <w:sz w:val="24"/>
        </w:rPr>
      </w:pPr>
    </w:p>
    <w:p w14:paraId="5E85BF9A" w14:textId="77777777" w:rsidR="00CE6595" w:rsidRPr="00234808" w:rsidRDefault="00CE6595" w:rsidP="00CE6595">
      <w:r w:rsidRPr="00234808">
        <w:t xml:space="preserve">Mean of Comparative Mortality Ratio is </w:t>
      </w:r>
      <w:r w:rsidR="00234808" w:rsidRPr="00234808">
        <w:t>obtained according</w:t>
      </w:r>
      <w:r w:rsidRPr="00234808">
        <w:t xml:space="preserve"> to Year, District, Sex selected values in the sidebar panel combo boxes.  The resulting mean is displayed in a red line inside a histogram of frequencies of values for </w:t>
      </w:r>
      <w:r w:rsidR="00234808" w:rsidRPr="00234808">
        <w:t>the Comparative</w:t>
      </w:r>
      <w:r w:rsidRPr="00234808">
        <w:t xml:space="preserve"> </w:t>
      </w:r>
      <w:r w:rsidR="00234808" w:rsidRPr="00234808">
        <w:t>Mortality</w:t>
      </w:r>
      <w:r w:rsidRPr="00234808">
        <w:t xml:space="preserve"> Ratio.</w:t>
      </w:r>
    </w:p>
    <w:p w14:paraId="4C1464F1" w14:textId="77777777" w:rsidR="00CE6595" w:rsidRPr="00234808" w:rsidRDefault="00CE6595" w:rsidP="00CE6595"/>
    <w:p w14:paraId="45713DE7" w14:textId="77777777" w:rsidR="00CE6595" w:rsidRPr="00234808" w:rsidRDefault="00CE6595" w:rsidP="00CE6595">
      <w:r w:rsidRPr="00234808">
        <w:t xml:space="preserve">R code: </w:t>
      </w:r>
    </w:p>
    <w:p w14:paraId="2460A448" w14:textId="77777777" w:rsidR="00CE6595" w:rsidRPr="00234808" w:rsidRDefault="00CE6595" w:rsidP="00CE6595"/>
    <w:p w14:paraId="2A8B1E12" w14:textId="77777777" w:rsidR="00CE6595" w:rsidRPr="00234808" w:rsidRDefault="00CE6595" w:rsidP="00CE6595">
      <w:pPr>
        <w:rPr>
          <w:i/>
        </w:rPr>
      </w:pPr>
      <w:proofErr w:type="spellStart"/>
      <w:proofErr w:type="gramStart"/>
      <w:r w:rsidRPr="00234808">
        <w:rPr>
          <w:i/>
        </w:rPr>
        <w:t>meanrmc</w:t>
      </w:r>
      <w:proofErr w:type="spellEnd"/>
      <w:proofErr w:type="gramEnd"/>
      <w:r w:rsidRPr="00234808">
        <w:rPr>
          <w:i/>
        </w:rPr>
        <w:t xml:space="preserve"> &lt;-mean(</w:t>
      </w:r>
      <w:proofErr w:type="spellStart"/>
      <w:r w:rsidRPr="00234808">
        <w:rPr>
          <w:i/>
        </w:rPr>
        <w:t>dades$RMC</w:t>
      </w:r>
      <w:proofErr w:type="spellEnd"/>
      <w:r w:rsidRPr="00234808">
        <w:rPr>
          <w:i/>
        </w:rPr>
        <w:t>, na.rm = TRUE)</w:t>
      </w:r>
    </w:p>
    <w:p w14:paraId="360D700E" w14:textId="77777777" w:rsidR="00CE6595" w:rsidRPr="00234808" w:rsidRDefault="00CE6595" w:rsidP="00CE6595">
      <w:pPr>
        <w:rPr>
          <w:i/>
        </w:rPr>
      </w:pPr>
      <w:proofErr w:type="spellStart"/>
      <w:proofErr w:type="gramStart"/>
      <w:r w:rsidRPr="00234808">
        <w:rPr>
          <w:i/>
        </w:rPr>
        <w:t>meanrmcrounded</w:t>
      </w:r>
      <w:proofErr w:type="spellEnd"/>
      <w:proofErr w:type="gramEnd"/>
      <w:r w:rsidRPr="00234808">
        <w:rPr>
          <w:i/>
        </w:rPr>
        <w:t>&lt;- round(meanrmc,2)</w:t>
      </w:r>
    </w:p>
    <w:p w14:paraId="3C90A8EB" w14:textId="77777777" w:rsidR="00CE6595" w:rsidRPr="00234808" w:rsidRDefault="00CE6595" w:rsidP="00CE6595">
      <w:pPr>
        <w:pStyle w:val="normal0"/>
        <w:rPr>
          <w:rFonts w:asciiTheme="minorHAnsi" w:hAnsiTheme="minorHAnsi"/>
          <w:sz w:val="24"/>
        </w:rPr>
      </w:pPr>
    </w:p>
    <w:p w14:paraId="14AD256D" w14:textId="77777777" w:rsidR="00750109" w:rsidRPr="00234808" w:rsidRDefault="00750109">
      <w:pPr>
        <w:pStyle w:val="normal0"/>
        <w:rPr>
          <w:rFonts w:asciiTheme="minorHAnsi" w:hAnsiTheme="minorHAnsi"/>
          <w:sz w:val="24"/>
        </w:rPr>
      </w:pPr>
    </w:p>
    <w:p w14:paraId="51818935" w14:textId="77777777" w:rsidR="00750109" w:rsidRPr="00234808" w:rsidRDefault="00D86BCA">
      <w:pPr>
        <w:pStyle w:val="normal0"/>
        <w:rPr>
          <w:rFonts w:asciiTheme="minorHAnsi" w:hAnsiTheme="minorHAnsi"/>
          <w:sz w:val="24"/>
        </w:rPr>
      </w:pPr>
      <w:r w:rsidRPr="00234808">
        <w:rPr>
          <w:rFonts w:asciiTheme="minorHAnsi" w:hAnsiTheme="minorHAnsi"/>
          <w:b/>
          <w:sz w:val="24"/>
        </w:rPr>
        <w:t xml:space="preserve">Conclusions: </w:t>
      </w:r>
    </w:p>
    <w:p w14:paraId="7179A273" w14:textId="77777777" w:rsidR="00300AA6" w:rsidRPr="00234808" w:rsidRDefault="00300AA6">
      <w:pPr>
        <w:pStyle w:val="normal0"/>
        <w:rPr>
          <w:rFonts w:asciiTheme="minorHAnsi" w:hAnsiTheme="minorHAnsi"/>
          <w:sz w:val="24"/>
        </w:rPr>
      </w:pPr>
    </w:p>
    <w:p w14:paraId="6259FAB4" w14:textId="77777777" w:rsidR="00750109" w:rsidRPr="00234808" w:rsidRDefault="00300AA6">
      <w:pPr>
        <w:pStyle w:val="normal0"/>
        <w:rPr>
          <w:rFonts w:asciiTheme="minorHAnsi" w:hAnsiTheme="minorHAnsi"/>
          <w:sz w:val="24"/>
        </w:rPr>
      </w:pPr>
      <w:r w:rsidRPr="00234808">
        <w:rPr>
          <w:rFonts w:asciiTheme="minorHAnsi" w:hAnsiTheme="minorHAnsi"/>
          <w:sz w:val="24"/>
        </w:rPr>
        <w:t>Standardized rates of Mortality in Barcelona have been decreasing smoothly from 2001 to 2009. In 2009 seems to be an inflection point resulting in a significant increase for 2010, although in 2011 went down again to similar values of the 2009.</w:t>
      </w:r>
    </w:p>
    <w:p w14:paraId="30F3BF02" w14:textId="77777777" w:rsidR="00300AA6" w:rsidRPr="00234808" w:rsidRDefault="00300AA6">
      <w:pPr>
        <w:pStyle w:val="normal0"/>
        <w:rPr>
          <w:rFonts w:asciiTheme="minorHAnsi" w:hAnsiTheme="minorHAnsi"/>
          <w:sz w:val="24"/>
        </w:rPr>
      </w:pPr>
    </w:p>
    <w:p w14:paraId="11F36D9F" w14:textId="77777777" w:rsidR="00750109" w:rsidRPr="00234808" w:rsidRDefault="00300AA6">
      <w:pPr>
        <w:pStyle w:val="normal0"/>
        <w:rPr>
          <w:rFonts w:asciiTheme="minorHAnsi" w:hAnsiTheme="minorHAnsi"/>
          <w:sz w:val="24"/>
        </w:rPr>
      </w:pPr>
      <w:r w:rsidRPr="00234808">
        <w:rPr>
          <w:rFonts w:asciiTheme="minorHAnsi" w:hAnsiTheme="minorHAnsi"/>
          <w:sz w:val="24"/>
        </w:rPr>
        <w:t xml:space="preserve">Shiny offers a really powerful and flexible platform for data visualization. Our </w:t>
      </w:r>
      <w:r w:rsidR="00CE6595" w:rsidRPr="00234808">
        <w:rPr>
          <w:rFonts w:asciiTheme="minorHAnsi" w:hAnsiTheme="minorHAnsi"/>
          <w:sz w:val="24"/>
        </w:rPr>
        <w:t>data warehouse</w:t>
      </w:r>
      <w:r w:rsidRPr="00234808">
        <w:rPr>
          <w:rFonts w:asciiTheme="minorHAnsi" w:hAnsiTheme="minorHAnsi"/>
          <w:sz w:val="24"/>
        </w:rPr>
        <w:t xml:space="preserve"> and Business Intelligence system generates </w:t>
      </w:r>
      <w:r w:rsidR="00234808" w:rsidRPr="00234808">
        <w:rPr>
          <w:rFonts w:asciiTheme="minorHAnsi" w:hAnsiTheme="minorHAnsi"/>
          <w:sz w:val="24"/>
        </w:rPr>
        <w:t>files in excel which can be loaded</w:t>
      </w:r>
      <w:r w:rsidRPr="00234808">
        <w:rPr>
          <w:rFonts w:asciiTheme="minorHAnsi" w:hAnsiTheme="minorHAnsi"/>
          <w:sz w:val="24"/>
        </w:rPr>
        <w:t xml:space="preserve"> to R and </w:t>
      </w:r>
      <w:proofErr w:type="gramStart"/>
      <w:r w:rsidRPr="00234808">
        <w:rPr>
          <w:rFonts w:asciiTheme="minorHAnsi" w:hAnsiTheme="minorHAnsi"/>
          <w:sz w:val="24"/>
        </w:rPr>
        <w:t xml:space="preserve">visualized </w:t>
      </w:r>
      <w:r w:rsidR="00234808" w:rsidRPr="00234808">
        <w:rPr>
          <w:rFonts w:asciiTheme="minorHAnsi" w:hAnsiTheme="minorHAnsi"/>
          <w:sz w:val="24"/>
        </w:rPr>
        <w:t xml:space="preserve"> interactively</w:t>
      </w:r>
      <w:proofErr w:type="gramEnd"/>
      <w:r w:rsidR="00234808" w:rsidRPr="00234808">
        <w:rPr>
          <w:rFonts w:asciiTheme="minorHAnsi" w:hAnsiTheme="minorHAnsi"/>
          <w:sz w:val="24"/>
        </w:rPr>
        <w:t xml:space="preserve"> </w:t>
      </w:r>
      <w:r w:rsidRPr="00234808">
        <w:rPr>
          <w:rFonts w:asciiTheme="minorHAnsi" w:hAnsiTheme="minorHAnsi"/>
          <w:sz w:val="24"/>
        </w:rPr>
        <w:t>using shiny on shinyapps.io</w:t>
      </w:r>
      <w:r w:rsidR="00234808" w:rsidRPr="00234808">
        <w:rPr>
          <w:rFonts w:asciiTheme="minorHAnsi" w:hAnsiTheme="minorHAnsi"/>
          <w:sz w:val="24"/>
        </w:rPr>
        <w:t xml:space="preserve">. </w:t>
      </w:r>
    </w:p>
    <w:p w14:paraId="42C12196" w14:textId="77777777" w:rsidR="00A03550" w:rsidRPr="00234808" w:rsidRDefault="00A03550">
      <w:pPr>
        <w:pStyle w:val="normal0"/>
        <w:rPr>
          <w:rFonts w:asciiTheme="minorHAnsi" w:hAnsiTheme="minorHAnsi"/>
          <w:sz w:val="24"/>
        </w:rPr>
      </w:pPr>
    </w:p>
    <w:p w14:paraId="06325382" w14:textId="77777777" w:rsidR="00A03550" w:rsidRPr="00234808" w:rsidRDefault="00A03550">
      <w:pPr>
        <w:pStyle w:val="normal0"/>
        <w:rPr>
          <w:rFonts w:asciiTheme="minorHAnsi" w:hAnsiTheme="minorHAnsi"/>
          <w:sz w:val="24"/>
        </w:rPr>
      </w:pPr>
    </w:p>
    <w:p w14:paraId="53BA57CD" w14:textId="77777777" w:rsidR="00A03550" w:rsidRPr="00234808" w:rsidRDefault="00A03550">
      <w:pPr>
        <w:pStyle w:val="normal0"/>
        <w:rPr>
          <w:rFonts w:asciiTheme="minorHAnsi" w:hAnsiTheme="minorHAnsi"/>
          <w:b/>
          <w:sz w:val="24"/>
        </w:rPr>
      </w:pPr>
      <w:r w:rsidRPr="00234808">
        <w:rPr>
          <w:rFonts w:asciiTheme="minorHAnsi" w:hAnsiTheme="minorHAnsi"/>
          <w:b/>
          <w:sz w:val="24"/>
        </w:rPr>
        <w:t>References</w:t>
      </w:r>
    </w:p>
    <w:p w14:paraId="2EC72871" w14:textId="77777777" w:rsidR="00A03550" w:rsidRPr="00234808" w:rsidRDefault="00A03550">
      <w:pPr>
        <w:pStyle w:val="normal0"/>
        <w:rPr>
          <w:rFonts w:asciiTheme="minorHAnsi" w:hAnsiTheme="minorHAnsi"/>
          <w:sz w:val="24"/>
        </w:rPr>
      </w:pPr>
    </w:p>
    <w:p w14:paraId="29675024" w14:textId="77777777" w:rsidR="00750109" w:rsidRPr="00234808" w:rsidRDefault="00D86BCA">
      <w:pPr>
        <w:pStyle w:val="normal0"/>
        <w:rPr>
          <w:rFonts w:asciiTheme="minorHAnsi" w:hAnsiTheme="minorHAnsi"/>
          <w:sz w:val="24"/>
        </w:rPr>
      </w:pPr>
      <w:r w:rsidRPr="00234808">
        <w:rPr>
          <w:rFonts w:asciiTheme="minorHAnsi" w:hAnsiTheme="minorHAnsi"/>
          <w:sz w:val="24"/>
        </w:rPr>
        <w:t>1. Wikipedia “</w:t>
      </w:r>
      <w:r w:rsidR="00234808">
        <w:rPr>
          <w:rFonts w:asciiTheme="minorHAnsi" w:hAnsiTheme="minorHAnsi"/>
          <w:sz w:val="24"/>
        </w:rPr>
        <w:t>Cause of Death</w:t>
      </w:r>
      <w:r w:rsidRPr="00234808">
        <w:rPr>
          <w:rFonts w:asciiTheme="minorHAnsi" w:hAnsiTheme="minorHAnsi"/>
          <w:sz w:val="24"/>
        </w:rPr>
        <w:t xml:space="preserve">” Page. URL: </w:t>
      </w:r>
      <w:hyperlink r:id="rId17" w:history="1">
        <w:r w:rsidR="00234808" w:rsidRPr="00234808">
          <w:rPr>
            <w:rStyle w:val="Hipervnculo"/>
            <w:rFonts w:asciiTheme="minorHAnsi" w:hAnsiTheme="minorHAnsi"/>
            <w:sz w:val="24"/>
          </w:rPr>
          <w:t>http://en.wikipedia.org/wiki/Cause_of_death</w:t>
        </w:r>
      </w:hyperlink>
      <w:r w:rsidR="00234808">
        <w:rPr>
          <w:rFonts w:asciiTheme="minorHAnsi" w:hAnsiTheme="minorHAnsi"/>
          <w:sz w:val="24"/>
        </w:rPr>
        <w:t>. Accessed 22/6/2014</w:t>
      </w:r>
      <w:r w:rsidRPr="00234808">
        <w:rPr>
          <w:rFonts w:asciiTheme="minorHAnsi" w:hAnsiTheme="minorHAnsi"/>
          <w:sz w:val="24"/>
        </w:rPr>
        <w:t xml:space="preserve">. </w:t>
      </w:r>
    </w:p>
    <w:p w14:paraId="7B7A4DCA" w14:textId="77777777" w:rsidR="00234808" w:rsidRDefault="00D86BCA">
      <w:pPr>
        <w:pStyle w:val="normal0"/>
        <w:rPr>
          <w:rFonts w:asciiTheme="minorHAnsi" w:hAnsiTheme="minorHAnsi"/>
          <w:sz w:val="24"/>
        </w:rPr>
      </w:pPr>
      <w:r w:rsidRPr="00234808">
        <w:rPr>
          <w:rFonts w:asciiTheme="minorHAnsi" w:hAnsiTheme="minorHAnsi"/>
          <w:sz w:val="24"/>
        </w:rPr>
        <w:t xml:space="preserve">2. </w:t>
      </w:r>
      <w:r w:rsidR="00234808" w:rsidRPr="00234808">
        <w:rPr>
          <w:rFonts w:asciiTheme="minorHAnsi" w:hAnsiTheme="minorHAnsi"/>
          <w:sz w:val="24"/>
        </w:rPr>
        <w:t>Wikipedia “</w:t>
      </w:r>
      <w:r w:rsidR="00234808">
        <w:rPr>
          <w:rFonts w:asciiTheme="minorHAnsi" w:hAnsiTheme="minorHAnsi"/>
          <w:sz w:val="24"/>
        </w:rPr>
        <w:t>Rate of Number</w:t>
      </w:r>
      <w:r w:rsidR="008610A1">
        <w:rPr>
          <w:rFonts w:asciiTheme="minorHAnsi" w:hAnsiTheme="minorHAnsi"/>
          <w:sz w:val="24"/>
        </w:rPr>
        <w:t xml:space="preserve"> of Death</w:t>
      </w:r>
      <w:r w:rsidR="00234808" w:rsidRPr="00234808">
        <w:rPr>
          <w:rFonts w:asciiTheme="minorHAnsi" w:hAnsiTheme="minorHAnsi"/>
          <w:sz w:val="24"/>
        </w:rPr>
        <w:t xml:space="preserve">” Page. URL: </w:t>
      </w:r>
      <w:hyperlink r:id="rId18" w:history="1">
        <w:r w:rsidR="00234808" w:rsidRPr="00234808">
          <w:rPr>
            <w:rStyle w:val="Hipervnculo"/>
            <w:rFonts w:asciiTheme="minorHAnsi" w:hAnsiTheme="minorHAnsi"/>
            <w:sz w:val="24"/>
          </w:rPr>
          <w:t>http://en.wikipedia.org/wiki/Mortality_rate</w:t>
        </w:r>
      </w:hyperlink>
      <w:r w:rsidR="00234808">
        <w:rPr>
          <w:rFonts w:asciiTheme="minorHAnsi" w:hAnsiTheme="minorHAnsi"/>
          <w:sz w:val="24"/>
        </w:rPr>
        <w:t>. Accessed 22/6/2014</w:t>
      </w:r>
      <w:r w:rsidR="00234808" w:rsidRPr="00234808">
        <w:rPr>
          <w:rFonts w:asciiTheme="minorHAnsi" w:hAnsiTheme="minorHAnsi"/>
          <w:sz w:val="24"/>
        </w:rPr>
        <w:t xml:space="preserve">. </w:t>
      </w:r>
    </w:p>
    <w:p w14:paraId="1E0740FC" w14:textId="77777777" w:rsidR="00750109" w:rsidRPr="00234808" w:rsidRDefault="00750109">
      <w:pPr>
        <w:pStyle w:val="normal0"/>
        <w:rPr>
          <w:rFonts w:asciiTheme="minorHAnsi" w:hAnsiTheme="minorHAnsi"/>
          <w:sz w:val="24"/>
        </w:rPr>
      </w:pPr>
    </w:p>
    <w:p w14:paraId="1754CE1A" w14:textId="77777777" w:rsidR="00750109" w:rsidRPr="00234808" w:rsidRDefault="00750109">
      <w:pPr>
        <w:pStyle w:val="normal0"/>
        <w:rPr>
          <w:rFonts w:asciiTheme="minorHAnsi" w:hAnsiTheme="minorHAnsi"/>
          <w:sz w:val="24"/>
        </w:rPr>
      </w:pPr>
    </w:p>
    <w:sectPr w:rsidR="00750109" w:rsidRPr="00234808"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A00A9"/>
    <w:multiLevelType w:val="hybridMultilevel"/>
    <w:tmpl w:val="14AC6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3955A1"/>
    <w:multiLevelType w:val="multilevel"/>
    <w:tmpl w:val="7CA4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1322A3"/>
    <w:multiLevelType w:val="multilevel"/>
    <w:tmpl w:val="FFEE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oNotTrackMoves/>
  <w:defaultTabStop w:val="720"/>
  <w:hyphenationZone w:val="425"/>
  <w:characterSpacingControl w:val="doNotCompress"/>
  <w:compat>
    <w:useFELayout/>
    <w:compatSetting w:name="compatibilityMode" w:uri="http://schemas.microsoft.com/office/word" w:val="12"/>
  </w:compat>
  <w:rsids>
    <w:rsidRoot w:val="00750109"/>
    <w:rsid w:val="00234808"/>
    <w:rsid w:val="00300AA6"/>
    <w:rsid w:val="00333A17"/>
    <w:rsid w:val="00393F98"/>
    <w:rsid w:val="004D3AE2"/>
    <w:rsid w:val="005A7773"/>
    <w:rsid w:val="00614FD8"/>
    <w:rsid w:val="006A3D17"/>
    <w:rsid w:val="00750109"/>
    <w:rsid w:val="008610A1"/>
    <w:rsid w:val="00952928"/>
    <w:rsid w:val="0099387B"/>
    <w:rsid w:val="00A03550"/>
    <w:rsid w:val="00CE6595"/>
    <w:rsid w:val="00D33DAC"/>
    <w:rsid w:val="00D86BCA"/>
    <w:rsid w:val="00ED251F"/>
    <w:rsid w:val="00FE6D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A9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AA6"/>
    <w:rPr>
      <w:rFonts w:eastAsiaTheme="minorHAnsi"/>
    </w:rPr>
  </w:style>
  <w:style w:type="paragraph" w:styleId="Ttulo1">
    <w:name w:val="heading 1"/>
    <w:basedOn w:val="normal0"/>
    <w:next w:val="normal0"/>
    <w:rsid w:val="00750109"/>
    <w:pPr>
      <w:spacing w:before="480" w:after="120"/>
      <w:outlineLvl w:val="0"/>
    </w:pPr>
    <w:rPr>
      <w:b/>
      <w:sz w:val="36"/>
    </w:rPr>
  </w:style>
  <w:style w:type="paragraph" w:styleId="Ttulo2">
    <w:name w:val="heading 2"/>
    <w:basedOn w:val="normal0"/>
    <w:next w:val="normal0"/>
    <w:rsid w:val="00750109"/>
    <w:pPr>
      <w:spacing w:before="360" w:after="80"/>
      <w:outlineLvl w:val="1"/>
    </w:pPr>
    <w:rPr>
      <w:b/>
      <w:sz w:val="28"/>
    </w:rPr>
  </w:style>
  <w:style w:type="paragraph" w:styleId="Ttulo3">
    <w:name w:val="heading 3"/>
    <w:basedOn w:val="normal0"/>
    <w:next w:val="normal0"/>
    <w:rsid w:val="00750109"/>
    <w:pPr>
      <w:spacing w:before="280" w:after="80"/>
      <w:outlineLvl w:val="2"/>
    </w:pPr>
    <w:rPr>
      <w:b/>
      <w:color w:val="666666"/>
      <w:sz w:val="24"/>
    </w:rPr>
  </w:style>
  <w:style w:type="paragraph" w:styleId="Ttulo4">
    <w:name w:val="heading 4"/>
    <w:basedOn w:val="normal0"/>
    <w:next w:val="normal0"/>
    <w:rsid w:val="00750109"/>
    <w:pPr>
      <w:spacing w:before="240" w:after="40"/>
      <w:outlineLvl w:val="3"/>
    </w:pPr>
    <w:rPr>
      <w:i/>
      <w:color w:val="666666"/>
    </w:rPr>
  </w:style>
  <w:style w:type="paragraph" w:styleId="Ttulo5">
    <w:name w:val="heading 5"/>
    <w:basedOn w:val="normal0"/>
    <w:next w:val="normal0"/>
    <w:rsid w:val="00750109"/>
    <w:pPr>
      <w:spacing w:before="220" w:after="40"/>
      <w:outlineLvl w:val="4"/>
    </w:pPr>
    <w:rPr>
      <w:b/>
      <w:color w:val="666666"/>
      <w:sz w:val="20"/>
    </w:rPr>
  </w:style>
  <w:style w:type="paragraph" w:styleId="Ttulo6">
    <w:name w:val="heading 6"/>
    <w:basedOn w:val="normal0"/>
    <w:next w:val="normal0"/>
    <w:rsid w:val="00750109"/>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tulo">
    <w:name w:val="Title"/>
    <w:basedOn w:val="normal0"/>
    <w:next w:val="normal0"/>
    <w:rsid w:val="00750109"/>
    <w:pPr>
      <w:spacing w:before="480" w:after="120"/>
    </w:pPr>
    <w:rPr>
      <w:b/>
      <w:sz w:val="72"/>
    </w:rPr>
  </w:style>
  <w:style w:type="paragraph" w:styleId="Subttulo">
    <w:name w:val="Subtitle"/>
    <w:basedOn w:val="normal0"/>
    <w:next w:val="normal0"/>
    <w:rsid w:val="00750109"/>
    <w:pPr>
      <w:spacing w:before="360" w:after="80"/>
    </w:pPr>
    <w:rPr>
      <w:rFonts w:ascii="Georgia" w:eastAsia="Georgia" w:hAnsi="Georgia" w:cs="Georgia"/>
      <w:i/>
      <w:color w:val="666666"/>
      <w:sz w:val="48"/>
    </w:rPr>
  </w:style>
  <w:style w:type="character" w:styleId="Hipervnculo">
    <w:name w:val="Hyperlink"/>
    <w:basedOn w:val="Fuentedeprrafopredeter"/>
    <w:uiPriority w:val="99"/>
    <w:unhideWhenUsed/>
    <w:rsid w:val="00300AA6"/>
    <w:rPr>
      <w:color w:val="0000FF" w:themeColor="hyperlink"/>
      <w:u w:val="single"/>
    </w:rPr>
  </w:style>
  <w:style w:type="paragraph" w:styleId="Prrafodelista">
    <w:name w:val="List Paragraph"/>
    <w:basedOn w:val="Normal"/>
    <w:uiPriority w:val="34"/>
    <w:qFormat/>
    <w:rsid w:val="00300AA6"/>
    <w:pPr>
      <w:ind w:left="720"/>
      <w:contextualSpacing/>
    </w:pPr>
  </w:style>
  <w:style w:type="character" w:styleId="Hipervnculovisitado">
    <w:name w:val="FollowedHyperlink"/>
    <w:basedOn w:val="Fuentedeprrafopredeter"/>
    <w:uiPriority w:val="99"/>
    <w:semiHidden/>
    <w:unhideWhenUsed/>
    <w:rsid w:val="002348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5357">
      <w:bodyDiv w:val="1"/>
      <w:marLeft w:val="0"/>
      <w:marRight w:val="0"/>
      <w:marTop w:val="0"/>
      <w:marBottom w:val="0"/>
      <w:divBdr>
        <w:top w:val="none" w:sz="0" w:space="0" w:color="auto"/>
        <w:left w:val="none" w:sz="0" w:space="0" w:color="auto"/>
        <w:bottom w:val="none" w:sz="0" w:space="0" w:color="auto"/>
        <w:right w:val="none" w:sz="0" w:space="0" w:color="auto"/>
      </w:divBdr>
      <w:divsChild>
        <w:div w:id="2037390081">
          <w:marLeft w:val="0"/>
          <w:marRight w:val="0"/>
          <w:marTop w:val="0"/>
          <w:marBottom w:val="0"/>
          <w:divBdr>
            <w:top w:val="none" w:sz="0" w:space="0" w:color="auto"/>
            <w:left w:val="none" w:sz="0" w:space="0" w:color="auto"/>
            <w:bottom w:val="none" w:sz="0" w:space="0" w:color="auto"/>
            <w:right w:val="none" w:sz="0" w:space="0" w:color="auto"/>
          </w:divBdr>
          <w:divsChild>
            <w:div w:id="972953241">
              <w:marLeft w:val="0"/>
              <w:marRight w:val="0"/>
              <w:marTop w:val="0"/>
              <w:marBottom w:val="0"/>
              <w:divBdr>
                <w:top w:val="none" w:sz="0" w:space="0" w:color="auto"/>
                <w:left w:val="none" w:sz="0" w:space="0" w:color="auto"/>
                <w:bottom w:val="none" w:sz="0" w:space="0" w:color="auto"/>
                <w:right w:val="none" w:sz="0" w:space="0" w:color="auto"/>
              </w:divBdr>
              <w:divsChild>
                <w:div w:id="1152869761">
                  <w:marLeft w:val="0"/>
                  <w:marRight w:val="0"/>
                  <w:marTop w:val="0"/>
                  <w:marBottom w:val="0"/>
                  <w:divBdr>
                    <w:top w:val="none" w:sz="0" w:space="0" w:color="auto"/>
                    <w:left w:val="none" w:sz="0" w:space="0" w:color="auto"/>
                    <w:bottom w:val="none" w:sz="0" w:space="0" w:color="auto"/>
                    <w:right w:val="none" w:sz="0" w:space="0" w:color="auto"/>
                  </w:divBdr>
                  <w:divsChild>
                    <w:div w:id="1438207887">
                      <w:marLeft w:val="0"/>
                      <w:marRight w:val="0"/>
                      <w:marTop w:val="0"/>
                      <w:marBottom w:val="0"/>
                      <w:divBdr>
                        <w:top w:val="none" w:sz="0" w:space="0" w:color="auto"/>
                        <w:left w:val="none" w:sz="0" w:space="0" w:color="auto"/>
                        <w:bottom w:val="none" w:sz="0" w:space="0" w:color="auto"/>
                        <w:right w:val="none" w:sz="0" w:space="0" w:color="auto"/>
                      </w:divBdr>
                      <w:divsChild>
                        <w:div w:id="935819625">
                          <w:marLeft w:val="0"/>
                          <w:marRight w:val="0"/>
                          <w:marTop w:val="0"/>
                          <w:marBottom w:val="0"/>
                          <w:divBdr>
                            <w:top w:val="none" w:sz="0" w:space="0" w:color="auto"/>
                            <w:left w:val="none" w:sz="0" w:space="0" w:color="auto"/>
                            <w:bottom w:val="none" w:sz="0" w:space="0" w:color="auto"/>
                            <w:right w:val="none" w:sz="0" w:space="0" w:color="auto"/>
                          </w:divBdr>
                          <w:divsChild>
                            <w:div w:id="1073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09603">
      <w:bodyDiv w:val="1"/>
      <w:marLeft w:val="0"/>
      <w:marRight w:val="0"/>
      <w:marTop w:val="0"/>
      <w:marBottom w:val="0"/>
      <w:divBdr>
        <w:top w:val="none" w:sz="0" w:space="0" w:color="auto"/>
        <w:left w:val="none" w:sz="0" w:space="0" w:color="auto"/>
        <w:bottom w:val="none" w:sz="0" w:space="0" w:color="auto"/>
        <w:right w:val="none" w:sz="0" w:space="0" w:color="auto"/>
      </w:divBdr>
      <w:divsChild>
        <w:div w:id="792482517">
          <w:marLeft w:val="0"/>
          <w:marRight w:val="0"/>
          <w:marTop w:val="0"/>
          <w:marBottom w:val="0"/>
          <w:divBdr>
            <w:top w:val="none" w:sz="0" w:space="0" w:color="auto"/>
            <w:left w:val="none" w:sz="0" w:space="0" w:color="auto"/>
            <w:bottom w:val="none" w:sz="0" w:space="0" w:color="auto"/>
            <w:right w:val="none" w:sz="0" w:space="0" w:color="auto"/>
          </w:divBdr>
          <w:divsChild>
            <w:div w:id="209613373">
              <w:marLeft w:val="0"/>
              <w:marRight w:val="0"/>
              <w:marTop w:val="0"/>
              <w:marBottom w:val="0"/>
              <w:divBdr>
                <w:top w:val="none" w:sz="0" w:space="0" w:color="auto"/>
                <w:left w:val="none" w:sz="0" w:space="0" w:color="auto"/>
                <w:bottom w:val="none" w:sz="0" w:space="0" w:color="auto"/>
                <w:right w:val="none" w:sz="0" w:space="0" w:color="auto"/>
              </w:divBdr>
              <w:divsChild>
                <w:div w:id="1920169549">
                  <w:marLeft w:val="0"/>
                  <w:marRight w:val="0"/>
                  <w:marTop w:val="0"/>
                  <w:marBottom w:val="0"/>
                  <w:divBdr>
                    <w:top w:val="none" w:sz="0" w:space="0" w:color="auto"/>
                    <w:left w:val="none" w:sz="0" w:space="0" w:color="auto"/>
                    <w:bottom w:val="none" w:sz="0" w:space="0" w:color="auto"/>
                    <w:right w:val="none" w:sz="0" w:space="0" w:color="auto"/>
                  </w:divBdr>
                  <w:divsChild>
                    <w:div w:id="1442064703">
                      <w:marLeft w:val="0"/>
                      <w:marRight w:val="0"/>
                      <w:marTop w:val="0"/>
                      <w:marBottom w:val="0"/>
                      <w:divBdr>
                        <w:top w:val="none" w:sz="0" w:space="0" w:color="auto"/>
                        <w:left w:val="none" w:sz="0" w:space="0" w:color="auto"/>
                        <w:bottom w:val="none" w:sz="0" w:space="0" w:color="auto"/>
                        <w:right w:val="none" w:sz="0" w:space="0" w:color="auto"/>
                      </w:divBdr>
                      <w:divsChild>
                        <w:div w:id="1807625732">
                          <w:marLeft w:val="0"/>
                          <w:marRight w:val="0"/>
                          <w:marTop w:val="0"/>
                          <w:marBottom w:val="0"/>
                          <w:divBdr>
                            <w:top w:val="none" w:sz="0" w:space="0" w:color="auto"/>
                            <w:left w:val="none" w:sz="0" w:space="0" w:color="auto"/>
                            <w:bottom w:val="none" w:sz="0" w:space="0" w:color="auto"/>
                            <w:right w:val="none" w:sz="0" w:space="0" w:color="auto"/>
                          </w:divBdr>
                          <w:divsChild>
                            <w:div w:id="12740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Mortality_rate" TargetMode="External"/><Relationship Id="rId20" Type="http://schemas.openxmlformats.org/officeDocument/2006/relationships/theme" Target="theme/theme1.xml"/><Relationship Id="rId10" Type="http://schemas.openxmlformats.org/officeDocument/2006/relationships/hyperlink" Target="http://en.wikipedia.org/wiki/Mortality_rate" TargetMode="External"/><Relationship Id="rId11" Type="http://schemas.openxmlformats.org/officeDocument/2006/relationships/hyperlink" Target="http://en.wikipedia.org/wiki/Confidence_interval" TargetMode="External"/><Relationship Id="rId12" Type="http://schemas.openxmlformats.org/officeDocument/2006/relationships/hyperlink" Target="http://en.wikipedia.org/wiki/Mortality_rate" TargetMode="External"/><Relationship Id="rId13" Type="http://schemas.openxmlformats.org/officeDocument/2006/relationships/hyperlink" Target="http://en.wikipedia.org/wiki/Cause_of_death" TargetMode="External"/><Relationship Id="rId14" Type="http://schemas.openxmlformats.org/officeDocument/2006/relationships/hyperlink" Target="http://en.wikipedia.org/wiki/Confidence_interval" TargetMode="External"/><Relationship Id="rId15" Type="http://schemas.openxmlformats.org/officeDocument/2006/relationships/hyperlink" Target="http://en.wikipedia.org/wiki/Mortality_rate" TargetMode="External"/><Relationship Id="rId16" Type="http://schemas.openxmlformats.org/officeDocument/2006/relationships/hyperlink" Target="http://en.wikipedia.org/wiki/Mortality_rate" TargetMode="External"/><Relationship Id="rId17" Type="http://schemas.openxmlformats.org/officeDocument/2006/relationships/hyperlink" Target="http://en.wikipedia.org/wiki/Cause_of_death" TargetMode="External"/><Relationship Id="rId18" Type="http://schemas.openxmlformats.org/officeDocument/2006/relationships/hyperlink" Target="http://en.wikipedia.org/wiki/Mortality_rat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Cause_of_death" TargetMode="External"/><Relationship Id="rId7" Type="http://schemas.openxmlformats.org/officeDocument/2006/relationships/hyperlink" Target="http://en.wikipedia.org/wiki/Mortality_rate" TargetMode="External"/><Relationship Id="rId8" Type="http://schemas.openxmlformats.org/officeDocument/2006/relationships/hyperlink" Target="http://en.wikipedia.org/wiki/Confidence_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850</Words>
  <Characters>4678</Characters>
  <Application>Microsoft Macintosh Word</Application>
  <DocSecurity>0</DocSecurity>
  <Lines>38</Lines>
  <Paragraphs>11</Paragraphs>
  <ScaleCrop>false</ScaleCrop>
  <Company>Johns Hopkins School of Public Health</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C LL</cp:lastModifiedBy>
  <cp:revision>3</cp:revision>
  <cp:lastPrinted>2014-06-22T14:02:00Z</cp:lastPrinted>
  <dcterms:created xsi:type="dcterms:W3CDTF">2014-06-22T14:02:00Z</dcterms:created>
  <dcterms:modified xsi:type="dcterms:W3CDTF">2014-06-22T14:23:00Z</dcterms:modified>
</cp:coreProperties>
</file>