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Memoria de Cálculo</w:t>
      </w:r>
    </w:p>
    <w:p>
      <w:r>
        <w:t>Largo de viga:</w:t>
      </w:r>
    </w:p>
    <w:p>
      <w:r>
        <w:t>Configuración:</w:t>
      </w:r>
    </w:p>
    <w:p>
      <w:r>
        <w:t>Distancia perno de enganche:</w:t>
      </w:r>
    </w:p>
    <w:p>
      <w:r>
        <w:t>Peso 1º eje completo:</w:t>
      </w:r>
    </w:p>
    <w:p>
      <w:r>
        <w:t>Peso 2º eje completo:</w:t>
      </w:r>
    </w:p>
    <w:p>
      <w:r>
        <w:t>Por lo que la distancia 1º eje: ... 2º eje: ...</w:t>
      </w:r>
    </w:p>
    <w:p>
      <w:r>
        <w:t>momento flector máximo:</w:t>
      </w:r>
    </w:p>
    <w:p>
      <w:r>
        <w:t>Alas:</w:t>
      </w:r>
    </w:p>
    <w:p>
      <w:r>
        <w:t>Alma:</w:t>
      </w:r>
    </w:p>
    <w:p>
      <w:r>
        <w:t>Tensión de fluencia:</w:t>
      </w:r>
    </w:p>
    <w:p>
      <w:r>
        <w:t>Conclusión FS:</w:t>
      </w:r>
    </w:p>
    <w:sectPr/>
  </w:body>
</w:document>
</file>