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BC8B0" w14:textId="77777777" w:rsidR="000C595A" w:rsidRDefault="00000000">
      <w:pPr>
        <w:keepNext/>
        <w:spacing w:before="140" w:after="40"/>
      </w:pPr>
      <w:r>
        <w:rPr>
          <w:b/>
          <w:bCs/>
          <w:caps/>
          <w:color w:val="003D5B"/>
          <w:spacing w:val="30"/>
          <w:sz w:val="17"/>
          <w:szCs w:val="17"/>
        </w:rPr>
        <w:t>On screen</w:t>
      </w:r>
    </w:p>
    <w:p w14:paraId="262EF961" w14:textId="241A6AA8" w:rsidR="000C595A" w:rsidRDefault="00000000">
      <w:pPr>
        <w:pBdr>
          <w:left w:val="single" w:sz="12" w:space="10" w:color="003D5B"/>
        </w:pBdr>
        <w:spacing w:before="30" w:after="30" w:line="264" w:lineRule="auto"/>
        <w:ind w:left="259"/>
      </w:pPr>
      <w:r>
        <w:t>Deck, slide 1.</w:t>
      </w:r>
    </w:p>
    <w:p w14:paraId="7321D839" w14:textId="77777777" w:rsidR="000C595A" w:rsidRDefault="00000000">
      <w:pPr>
        <w:keepNext/>
        <w:spacing w:before="140" w:after="40"/>
      </w:pPr>
      <w:proofErr w:type="gramStart"/>
      <w:r>
        <w:rPr>
          <w:b/>
          <w:bCs/>
          <w:caps/>
          <w:color w:val="009B8A"/>
          <w:spacing w:val="30"/>
          <w:sz w:val="17"/>
          <w:szCs w:val="17"/>
        </w:rPr>
        <w:t>Say</w:t>
      </w:r>
      <w:proofErr w:type="gramEnd"/>
    </w:p>
    <w:p w14:paraId="747108AD" w14:textId="7BEE4AB1" w:rsidR="000C595A" w:rsidRDefault="00000000">
      <w:pPr>
        <w:pBdr>
          <w:left w:val="single" w:sz="12" w:space="10" w:color="009B8A"/>
        </w:pBdr>
        <w:spacing w:before="30" w:after="30" w:line="264" w:lineRule="auto"/>
        <w:ind w:left="259"/>
        <w:rPr>
          <w:i/>
          <w:iCs/>
        </w:rPr>
      </w:pPr>
      <w:r>
        <w:rPr>
          <w:i/>
          <w:iCs/>
        </w:rPr>
        <w:t>Thank you for the time. This session is a reconfirmation workshop based on the requirements provided. It will serve as a confirmation of what the Utilization Report will contain, and as a decision point on everything we could not build yet, for reasons we will come to during the discussion.</w:t>
      </w:r>
      <w:r w:rsidR="003831ED">
        <w:rPr>
          <w:i/>
          <w:iCs/>
        </w:rPr>
      </w:r>
      <w:r>
        <w:rPr>
          <w:i/>
          <w:iCs/>
        </w:rPr>
      </w:r>
      <w:r w:rsidR="003831ED">
        <w:rPr>
          <w:i/>
          <w:iCs/>
        </w:rPr>
      </w:r>
      <w:proofErr w:type="gramStart"/>
      <w:r w:rsidR="003831ED">
        <w:rPr>
          <w:i/>
          <w:iCs/>
        </w:rPr>
      </w:r>
      <w:proofErr w:type="gramEnd"/>
      <w:r w:rsidR="003831ED">
        <w:rPr>
          <w:i/>
          <w:iCs/>
        </w:rPr>
      </w:r>
    </w:p>
    <w:p w14:paraId="15BAB479" w14:textId="77777777" w:rsidR="000C595A" w:rsidRDefault="00000000">
      <w:pPr>
        <w:keepNext/>
        <w:spacing w:before="140" w:after="40"/>
      </w:pPr>
      <w:r>
        <w:rPr>
          <w:b/>
          <w:bCs/>
          <w:caps/>
          <w:color w:val="003D5B"/>
          <w:spacing w:val="30"/>
          <w:sz w:val="17"/>
          <w:szCs w:val="17"/>
        </w:rPr>
        <w:t>Show</w:t>
      </w:r>
    </w:p>
    <w:p w14:paraId="36AA51A3" w14:textId="265D2E81" w:rsidR="000C595A" w:rsidRDefault="00000000">
      <w:pPr>
        <w:pBdr>
          <w:left w:val="single" w:sz="12" w:space="10" w:color="003D5B"/>
        </w:pBdr>
        <w:spacing w:before="30" w:after="30" w:line="264" w:lineRule="auto"/>
        <w:ind w:left="259"/>
      </w:pPr>
      <w:r>
        <w:t xml:space="preserve">Move to slide 2, the agenda. </w:t>
      </w:r>
    </w:p>
    <w:p w14:paraId="3F0A9F39" w14:textId="77777777" w:rsidR="000C595A" w:rsidRDefault="00000000">
      <w:pPr>
        <w:keepNext/>
        <w:spacing w:before="140" w:after="40"/>
      </w:pPr>
      <w:proofErr w:type="gramStart"/>
      <w:r>
        <w:rPr>
          <w:b/>
          <w:bCs/>
          <w:caps/>
          <w:color w:val="009B8A"/>
          <w:spacing w:val="30"/>
          <w:sz w:val="17"/>
          <w:szCs w:val="17"/>
        </w:rPr>
        <w:t>Say</w:t>
      </w:r>
      <w:proofErr w:type="gramEnd"/>
    </w:p>
    <w:p w14:paraId="3CB629DD" w14:textId="1D4E6078" w:rsidR="003831ED" w:rsidRDefault="00000000" w:rsidP="003831ED">
      <w:pPr>
        <w:pBdr>
          <w:left w:val="single" w:sz="12" w:space="10" w:color="009B8A"/>
        </w:pBdr>
        <w:spacing w:before="30" w:after="30" w:line="264" w:lineRule="auto"/>
        <w:ind w:left="259"/>
      </w:pPr>
      <w:r>
        <w:rPr>
          <w:i/>
          <w:iCs/>
        </w:rPr>
        <w:t>We will work through the six dashboards in this order. These dashboards were based on the requirements provided by the RAC team. For each one I will spend two or three minutes on the deck explaining what the page is for, and then we will go into the requirements file itself and work through the actual items.</w:t>
      </w:r>
      <w:r w:rsidR="009E082F">
        <w:rPr>
          <w:i/>
          <w:iCs/>
        </w:rPr>
      </w:r>
      <w:r>
        <w:rPr>
          <w:i/>
          <w:iCs/>
        </w:rPr>
      </w:r>
      <w:r w:rsidR="009E082F">
        <w:rPr>
          <w:i/>
          <w:iCs/>
        </w:rPr>
      </w:r>
      <w:r>
        <w:rPr>
          <w:i/>
          <w:iCs/>
        </w:rPr>
      </w:r>
      <w:r w:rsidR="003831ED">
        <w:rPr>
          <w:i/>
          <w:iCs/>
        </w:rPr>
      </w:r>
      <w:r>
        <w:rPr>
          <w:i/>
          <w:iCs/>
        </w:rPr>
      </w:r>
    </w:p>
    <w:p w14:paraId="0B085000" w14:textId="77777777" w:rsidR="003831ED" w:rsidRDefault="003831ED" w:rsidP="003831ED">
      <w:pPr>
        <w:pBdr>
          <w:left w:val="single" w:sz="12" w:space="10" w:color="009B8A"/>
        </w:pBdr>
        <w:spacing w:before="30" w:after="30" w:line="264" w:lineRule="auto"/>
        <w:ind w:left="259"/>
      </w:pPr>
    </w:p>
    <w:p w14:paraId="18254444" w14:textId="25C3DFAE" w:rsidR="000C595A" w:rsidRDefault="00000000" w:rsidP="003831ED">
      <w:pPr>
        <w:pBdr>
          <w:left w:val="single" w:sz="12" w:space="10" w:color="009B8A"/>
        </w:pBdr>
        <w:spacing w:before="30" w:after="30" w:line="264" w:lineRule="auto"/>
        <w:ind w:left="259"/>
        <w:rPr>
          <w:i/>
          <w:iCs/>
        </w:rPr>
      </w:pPr>
      <w:r>
        <w:rPr>
          <w:i/>
          <w:iCs/>
        </w:rPr>
        <w:t>The file is the real document today. I will walk you through that file later on, and you will see all the requirements alongside a mockup for each of them. The slides are just the map we are using at the moment to set things up.</w:t>
      </w:r>
      <w:r w:rsidR="00C71D83">
        <w:rPr>
          <w:i/>
          <w:iCs/>
        </w:rPr>
      </w:r>
      <w:proofErr w:type="gramStart"/>
      <w:r w:rsidR="00C71D83">
        <w:rPr>
          <w:i/>
          <w:iCs/>
        </w:rPr>
      </w:r>
      <w:proofErr w:type="gramEnd"/>
      <w:r w:rsidR="00C71D83">
        <w:rPr>
          <w:i/>
          <w:iCs/>
        </w:rPr>
      </w:r>
      <w:r>
        <w:rPr>
          <w:i/>
          <w:iCs/>
        </w:rPr>
      </w:r>
      <w:r w:rsidR="009E082F">
        <w:rPr>
          <w:i/>
          <w:iCs/>
        </w:rPr>
      </w:r>
      <w:proofErr w:type="gramStart"/>
      <w:r w:rsidR="009E082F">
        <w:rPr>
          <w:i/>
          <w:iCs/>
        </w:rPr>
      </w:r>
      <w:proofErr w:type="gramEnd"/>
      <w:r w:rsidR="009E082F">
        <w:rPr>
          <w:i/>
          <w:iCs/>
        </w:rPr>
      </w:r>
    </w:p>
    <w:p w14:paraId="248889D3" w14:textId="77777777" w:rsidR="001A70B2" w:rsidRDefault="001A70B2" w:rsidP="001A70B2">
      <w:pPr>
        <w:keepNext/>
        <w:spacing w:before="140" w:after="40"/>
      </w:pPr>
      <w:r>
        <w:rPr>
          <w:b/>
          <w:bCs/>
          <w:caps/>
          <w:color w:val="003D5B"/>
          <w:spacing w:val="30"/>
          <w:sz w:val="17"/>
          <w:szCs w:val="17"/>
        </w:rPr>
        <w:t>Show</w:t>
      </w:r>
    </w:p>
    <w:p w14:paraId="251C279D" w14:textId="77777777" w:rsidR="001A70B2" w:rsidRDefault="001A70B2" w:rsidP="001A70B2">
      <w:pPr>
        <w:pBdr>
          <w:left w:val="single" w:sz="12" w:space="10" w:color="003D5B"/>
        </w:pBdr>
        <w:spacing w:before="30" w:after="30" w:line="264" w:lineRule="auto"/>
        <w:ind w:left="259"/>
      </w:pPr>
      <w:r>
        <w:t xml:space="preserve">Move to slide 3. </w:t>
      </w:r>
    </w:p>
    <w:p w14:paraId="63F112FD" w14:textId="77777777" w:rsidR="001A70B2" w:rsidRDefault="001A70B2" w:rsidP="001A70B2">
      <w:pPr>
        <w:keepNext/>
        <w:spacing w:before="140" w:after="40"/>
      </w:pPr>
      <w:proofErr w:type="gramStart"/>
      <w:r>
        <w:rPr>
          <w:b/>
          <w:bCs/>
          <w:caps/>
          <w:color w:val="009B8A"/>
          <w:spacing w:val="30"/>
          <w:sz w:val="17"/>
          <w:szCs w:val="17"/>
        </w:rPr>
        <w:t>Say</w:t>
      </w:r>
      <w:proofErr w:type="gramEnd"/>
    </w:p>
    <w:p w14:paraId="32726FEB" w14:textId="0160EF78" w:rsidR="001A70B2" w:rsidRDefault="001A70B2" w:rsidP="001A70B2">
      <w:pPr>
        <w:pBdr>
          <w:left w:val="single" w:sz="12" w:space="10" w:color="009B8A"/>
        </w:pBdr>
        <w:spacing w:before="30" w:after="30" w:line="264" w:lineRule="auto"/>
        <w:ind w:left="259"/>
        <w:rPr>
          <w:i/>
          <w:iCs/>
        </w:rPr>
      </w:pPr>
      <w:r>
        <w:rPr>
          <w:i/>
          <w:iCs/>
        </w:rPr>
        <w:t>If you notice, two dashboards were marked and flagged here. This is the first thing I want to discuss before anything else.</w:t>
      </w:r>
      <w:proofErr w:type="spellStart"/>
      <w:r>
        <w:rPr>
          <w:i/>
          <w:iCs/>
        </w:rPr>
      </w:r>
      <w:proofErr w:type="spellEnd"/>
      <w:r>
        <w:rPr>
          <w:i/>
          <w:iCs/>
        </w:rPr>
      </w:r>
    </w:p>
    <w:p w14:paraId="7A56175B" w14:textId="36AF4DA6" w:rsidR="001A70B2" w:rsidRDefault="001A70B2" w:rsidP="001A70B2">
      <w:pPr>
        <w:pBdr>
          <w:left w:val="single" w:sz="12" w:space="10" w:color="009B8A"/>
        </w:pBdr>
        <w:spacing w:before="30" w:after="30" w:line="264" w:lineRule="auto"/>
        <w:ind w:left="259"/>
        <w:rPr>
          <w:i/>
          <w:iCs/>
        </w:rPr>
      </w:pPr>
      <w:r>
        <w:rPr>
          <w:i/>
          <w:iCs/>
        </w:rPr>
        <w:t>Retention is something we can build right now because it is a property of the record rather than an event. The retention label is written onto the record at the moment it is declared, so the information already sits in the system without anything further having to happen. We hold the label on every declared record today, which is why we can report on what carries a label, what is approaching the end of its term, and where coverage is missing.</w:t>
      </w:r>
    </w:p>
    <w:p w14:paraId="5D16842F" w14:textId="34F3F828" w:rsidR="001A70B2" w:rsidRDefault="001A70B2" w:rsidP="001A70B2">
      <w:pPr>
        <w:pBdr>
          <w:left w:val="single" w:sz="12" w:space="10" w:color="009B8A"/>
        </w:pBdr>
        <w:spacing w:before="30" w:after="30" w:line="264" w:lineRule="auto"/>
        <w:ind w:left="259"/>
        <w:rPr>
          <w:i/>
          <w:iCs/>
        </w:rPr>
      </w:pPr>
      <w:r>
        <w:rPr>
          <w:i/>
          <w:iCs/>
        </w:rPr>
        <w:t>Disposal is the other one. Just to be straightforward about it, disposal is listed as a separate release in the future. It is a release in its own right, so technically we do not have an established system for it yet. Is disposal going to be included as a requirement for the Utilization Report, or can it be deferred to a future release, so that once the disposal system is underway we can start building the disposal requirements and incorporate them into the Utilization Report? That is the proposal we can consider.</w:t>
      </w:r>
      <w:proofErr w:type="spellStart"/>
      <w:r>
        <w:rPr>
          <w:i/>
          <w:iCs/>
        </w:rPr>
      </w:r>
      <w:proofErr w:type="spellEnd"/>
      <w:r>
        <w:rPr>
          <w:i/>
          <w:iCs/>
        </w:rPr>
      </w:r>
    </w:p>
    <w:p w14:paraId="776CB563" w14:textId="77777777" w:rsidR="001A70B2" w:rsidRDefault="001A70B2" w:rsidP="001A70B2">
      <w:pPr>
        <w:pBdr>
          <w:left w:val="single" w:sz="12" w:space="10" w:color="009B8A"/>
        </w:pBdr>
        <w:spacing w:before="30" w:after="30" w:line="264" w:lineRule="auto"/>
        <w:ind w:left="259"/>
        <w:rPr>
          <w:i/>
          <w:iCs/>
        </w:rPr>
      </w:pPr>
    </w:p>
    <w:p w14:paraId="6632458B" w14:textId="0CB9ABFD" w:rsidR="001A70B2" w:rsidRDefault="001A70B2" w:rsidP="00A55E39">
      <w:pPr>
        <w:pBdr>
          <w:left w:val="single" w:sz="12" w:space="10" w:color="009B8A"/>
        </w:pBdr>
        <w:spacing w:before="30" w:after="30" w:line="264" w:lineRule="auto"/>
        <w:ind w:left="259"/>
      </w:pPr>
      <w:r>
        <w:rPr>
          <w:i/>
          <w:iCs/>
        </w:rPr>
        <w:t>This is the same for the Records and Archives team. At the moment, Records and Archive Holdings is also a separate release with no established system yet. Would these two be acceptable to park for now, so that once the systems meant for them are done we can open up the discussion again? Or does the team have a view on this?</w:t>
      </w:r>
      <w:proofErr w:type="gramStart"/>
      <w:r>
        <w:rPr>
          <w:i/>
          <w:iCs/>
        </w:rPr>
      </w:r>
      <w:proofErr w:type="gramEnd"/>
      <w:r>
        <w:rPr>
          <w:i/>
          <w:iCs/>
        </w:rPr>
      </w:r>
      <w:proofErr w:type="spellStart"/>
      <w:proofErr w:type="gramStart"/>
      <w:r>
        <w:rPr>
          <w:i/>
          <w:iCs/>
        </w:rPr>
      </w:r>
      <w:proofErr w:type="spellEnd"/>
      <w:proofErr w:type="gramEnd"/>
      <w:r>
        <w:rPr>
          <w:i/>
          <w:iCs/>
        </w:rPr>
      </w:r>
      <w:proofErr w:type="gramStart"/>
      <w:r>
        <w:rPr>
          <w:i/>
          <w:iCs/>
        </w:rPr>
      </w:r>
      <w:proofErr w:type="gramEnd"/>
      <w:r>
        <w:rPr>
          <w:i/>
          <w:iCs/>
        </w:rPr>
      </w:r>
      <w:proofErr w:type="gramStart"/>
      <w:r>
        <w:rPr>
          <w:i/>
          <w:iCs/>
        </w:rPr>
      </w:r>
      <w:proofErr w:type="gramEnd"/>
      <w:r>
        <w:rPr>
          <w:i/>
          <w:iCs/>
        </w:rPr>
      </w:r>
      <w:proofErr w:type="gramStart"/>
      <w:r>
        <w:rPr>
          <w:i/>
          <w:iCs/>
        </w:rPr>
      </w:r>
      <w:proofErr w:type="gramEnd"/>
      <w:r>
        <w:rPr>
          <w:i/>
          <w:iCs/>
        </w:rPr>
      </w:r>
    </w:p>
    <w:p w14:paraId="50C8DBE8" w14:textId="77777777" w:rsidR="001A70B2" w:rsidRDefault="001A70B2" w:rsidP="001A70B2">
      <w:pPr>
        <w:pBdr>
          <w:left w:val="single" w:sz="12" w:space="10" w:color="003D5B"/>
        </w:pBdr>
        <w:spacing w:before="30" w:after="30" w:line="264" w:lineRule="auto"/>
        <w:ind w:left="259"/>
      </w:pPr>
    </w:p>
    <w:p w14:paraId="2A09865D" w14:textId="77777777" w:rsidR="001A70B2" w:rsidRDefault="001A70B2" w:rsidP="001A70B2">
      <w:pPr>
        <w:pBdr>
          <w:left w:val="single" w:sz="12" w:space="10" w:color="003D5B"/>
        </w:pBdr>
        <w:spacing w:before="30" w:after="30" w:line="264" w:lineRule="auto"/>
        <w:ind w:left="259"/>
      </w:pPr>
    </w:p>
    <w:p w14:paraId="71578435" w14:textId="77777777" w:rsidR="001A70B2" w:rsidRDefault="001A70B2" w:rsidP="001A70B2">
      <w:pPr>
        <w:pBdr>
          <w:left w:val="single" w:sz="12" w:space="10" w:color="003D5B"/>
        </w:pBdr>
        <w:spacing w:before="30" w:after="30" w:line="264" w:lineRule="auto"/>
        <w:ind w:left="259"/>
      </w:pPr>
    </w:p>
    <w:p w14:paraId="5BF688C6" w14:textId="77777777" w:rsidR="001A70B2" w:rsidRDefault="001A70B2" w:rsidP="001A70B2">
      <w:pPr>
        <w:keepNext/>
        <w:spacing w:before="140" w:after="40"/>
      </w:pPr>
      <w:r>
        <w:rPr>
          <w:b/>
          <w:bCs/>
          <w:caps/>
          <w:color w:val="003D5B"/>
          <w:spacing w:val="30"/>
          <w:sz w:val="17"/>
          <w:szCs w:val="17"/>
        </w:rPr>
        <w:t>Show</w:t>
      </w:r>
    </w:p>
    <w:p w14:paraId="1BE9FF3B" w14:textId="77777777" w:rsidR="001A70B2" w:rsidRDefault="001A70B2" w:rsidP="001A70B2">
      <w:pPr>
        <w:pBdr>
          <w:left w:val="single" w:sz="12" w:space="10" w:color="003D5B"/>
        </w:pBdr>
        <w:spacing w:before="30" w:after="30" w:line="264" w:lineRule="auto"/>
        <w:ind w:left="259"/>
      </w:pPr>
      <w:r>
        <w:t xml:space="preserve">Move to slide 3. </w:t>
      </w:r>
    </w:p>
    <w:p w14:paraId="36260FD4" w14:textId="77777777" w:rsidR="001A70B2" w:rsidRDefault="001A70B2" w:rsidP="003831ED">
      <w:pPr>
        <w:pBdr>
          <w:left w:val="single" w:sz="12" w:space="10" w:color="009B8A"/>
        </w:pBdr>
        <w:spacing w:before="30" w:after="30" w:line="264" w:lineRule="auto"/>
        <w:ind w:left="259"/>
        <w:rPr>
          <w:i/>
          <w:iCs/>
        </w:rPr>
      </w:pPr>
    </w:p>
    <w:p w14:paraId="6710F8A2" w14:textId="77777777" w:rsidR="001A70B2" w:rsidRDefault="001A70B2" w:rsidP="003831ED">
      <w:pPr>
        <w:pBdr>
          <w:left w:val="single" w:sz="12" w:space="10" w:color="009B8A"/>
        </w:pBdr>
        <w:spacing w:before="30" w:after="30" w:line="264" w:lineRule="auto"/>
        <w:ind w:left="259"/>
      </w:pPr>
    </w:p>
    <w:p w14:paraId="66F645F9" w14:textId="77777777" w:rsidR="000C595A" w:rsidRDefault="00000000">
      <w:pPr>
        <w:keepNext/>
        <w:spacing w:before="140" w:after="40"/>
      </w:pPr>
      <w:proofErr w:type="gramStart"/>
      <w:r>
        <w:rPr>
          <w:b/>
          <w:bCs/>
          <w:caps/>
          <w:color w:val="009B8A"/>
          <w:spacing w:val="30"/>
          <w:sz w:val="17"/>
          <w:szCs w:val="17"/>
        </w:rPr>
        <w:lastRenderedPageBreak/>
        <w:t>Say</w:t>
      </w:r>
      <w:proofErr w:type="gramEnd"/>
    </w:p>
    <w:p w14:paraId="10E752AD" w14:textId="77777777" w:rsidR="000C595A" w:rsidRDefault="00000000">
      <w:pPr>
        <w:pBdr>
          <w:left w:val="single" w:sz="12" w:space="10" w:color="009B8A"/>
        </w:pBdr>
        <w:spacing w:before="30" w:after="30" w:line="264" w:lineRule="auto"/>
        <w:ind w:left="259"/>
        <w:rPr>
          <w:i/>
          <w:iCs/>
        </w:rPr>
      </w:pPr>
      <w:r>
        <w:rPr>
          <w:i/>
          <w:iCs/>
        </w:rPr>
        <w:t xml:space="preserve">Three things we need from you: confirm what is right, </w:t>
      </w:r>
      <w:proofErr w:type="spellStart"/>
      <w:r>
        <w:rPr>
          <w:i/>
          <w:iCs/>
        </w:rPr>
        <w:t>mark up</w:t>
      </w:r>
      <w:proofErr w:type="spellEnd"/>
      <w:r>
        <w:rPr>
          <w:i/>
          <w:iCs/>
        </w:rPr>
        <w:t xml:space="preserve"> anything you want changed, and tell us what is missing.</w:t>
      </w:r>
    </w:p>
    <w:p w14:paraId="4C8419E8" w14:textId="77777777" w:rsidR="00405C44" w:rsidRDefault="00405C44">
      <w:pPr>
        <w:pBdr>
          <w:left w:val="single" w:sz="12" w:space="10" w:color="009B8A"/>
        </w:pBdr>
        <w:spacing w:before="30" w:after="30" w:line="264" w:lineRule="auto"/>
        <w:ind w:left="259"/>
      </w:pPr>
    </w:p>
    <w:p w14:paraId="5EDC239C" w14:textId="3E4F0A8A" w:rsidR="003831ED" w:rsidRPr="003831ED" w:rsidRDefault="00000000" w:rsidP="003831ED">
      <w:pPr>
        <w:pBdr>
          <w:left w:val="single" w:sz="12" w:space="10" w:color="009B8A"/>
        </w:pBdr>
        <w:spacing w:before="30" w:after="30" w:line="264" w:lineRule="auto"/>
        <w:ind w:left="259"/>
        <w:rPr>
          <w:i/>
          <w:iCs/>
        </w:rPr>
      </w:pPr>
      <w:r>
        <w:rPr>
          <w:i/>
          <w:iCs/>
        </w:rPr>
        <w:t>In the file later on you will see rows highlighted in different colours. Blue means we built it and included it in the mockup, but changed the measure slightly, and we will need you to tell us whether the substitute is acceptable. Amber means it is built in the mockup and waiting on your review, particularly where the definitions of some requirement items need more clarification. Red means we could not build it in the mockup, because we could not find anywhere to get the information from based on our initial assessment.</w:t>
      </w:r>
      <w:proofErr w:type="gramStart"/>
      <w:r w:rsidR="003831ED">
        <w:rPr>
          <w:i/>
          <w:iCs/>
        </w:rPr>
      </w:r>
      <w:proofErr w:type="gramEnd"/>
      <w:r w:rsidR="003831ED">
        <w:rPr>
          <w:i/>
          <w:iCs/>
        </w:rPr>
      </w:r>
      <w:r>
        <w:rPr>
          <w:i/>
          <w:iCs/>
        </w:rPr>
      </w:r>
      <w:r w:rsidR="003831ED">
        <w:rPr>
          <w:i/>
          <w:iCs/>
        </w:rPr>
      </w:r>
      <w:r>
        <w:rPr>
          <w:i/>
          <w:iCs/>
        </w:rPr>
      </w:r>
      <w:r w:rsidR="003831ED">
        <w:rPr>
          <w:i/>
          <w:iCs/>
        </w:rPr>
      </w:r>
      <w:r>
        <w:rPr>
          <w:i/>
          <w:iCs/>
        </w:rPr>
      </w:r>
      <w:r w:rsidR="003831ED">
        <w:rPr>
          <w:i/>
          <w:iCs/>
        </w:rPr>
      </w:r>
      <w:r>
        <w:rPr>
          <w:i/>
          <w:iCs/>
        </w:rPr>
      </w:r>
      <w:r w:rsidR="003831ED">
        <w:rPr>
          <w:i/>
          <w:iCs/>
        </w:rPr>
      </w:r>
      <w:r>
        <w:rPr>
          <w:i/>
          <w:iCs/>
        </w:rPr>
      </w:r>
      <w:r w:rsidR="003831ED">
        <w:rPr>
          <w:i/>
          <w:iCs/>
        </w:rPr>
      </w:r>
      <w:r>
        <w:rPr>
          <w:i/>
          <w:iCs/>
        </w:rPr>
      </w:r>
      <w:r w:rsidR="003831ED">
        <w:rPr>
          <w:i/>
          <w:iCs/>
        </w:rPr>
      </w:r>
    </w:p>
    <w:p w14:paraId="71AE456E" w14:textId="77777777" w:rsidR="000C595A" w:rsidRDefault="00000000">
      <w:pPr>
        <w:spacing w:before="60" w:after="60" w:line="264" w:lineRule="auto"/>
        <w:ind w:left="603"/>
      </w:pPr>
      <w:r>
        <w:rPr>
          <w:b/>
          <w:bCs/>
          <w:i/>
          <w:color w:val="003D5B"/>
        </w:rPr>
        <w:t>Now state the rule. This is the most important thirty seconds of the session.</w:t>
      </w:r>
    </w:p>
    <w:p w14:paraId="45AA8359" w14:textId="77777777" w:rsidR="000C595A" w:rsidRPr="009E082F" w:rsidRDefault="00000000">
      <w:pPr>
        <w:keepNext/>
        <w:spacing w:before="140" w:after="40"/>
        <w:rPr>
          <w:strike/>
        </w:rPr>
      </w:pPr>
      <w:proofErr w:type="gramStart"/>
      <w:r w:rsidRPr="009E082F">
        <w:rPr>
          <w:b/>
          <w:bCs/>
          <w:caps/>
          <w:strike/>
          <w:color w:val="009B8A"/>
          <w:spacing w:val="30"/>
          <w:sz w:val="17"/>
          <w:szCs w:val="17"/>
        </w:rPr>
        <w:t>Say</w:t>
      </w:r>
      <w:proofErr w:type="gramEnd"/>
    </w:p>
    <w:p w14:paraId="397DC6DF" w14:textId="77777777" w:rsidR="000C595A" w:rsidRPr="009E082F" w:rsidRDefault="00000000">
      <w:pPr>
        <w:pBdr>
          <w:left w:val="single" w:sz="12" w:space="10" w:color="009B8A"/>
        </w:pBdr>
        <w:spacing w:before="30" w:after="30" w:line="264" w:lineRule="auto"/>
        <w:ind w:left="259"/>
        <w:rPr>
          <w:strike/>
        </w:rPr>
      </w:pPr>
      <w:r w:rsidRPr="009E082F">
        <w:rPr>
          <w:i/>
          <w:iCs/>
          <w:strike/>
        </w:rPr>
        <w:t>For every red row, there are only two possible answers, and I am going to keep asking for one of them.</w:t>
      </w:r>
    </w:p>
    <w:p w14:paraId="6E9B5BDB" w14:textId="5F95C57A" w:rsidR="000C595A" w:rsidRDefault="00000000" w:rsidP="00405C44">
      <w:pPr>
        <w:pBdr>
          <w:left w:val="single" w:sz="12" w:space="10" w:color="009B8A"/>
        </w:pBdr>
        <w:spacing w:before="30" w:after="30" w:line="264" w:lineRule="auto"/>
        <w:ind w:left="259"/>
      </w:pPr>
      <w:r w:rsidRPr="009E082F">
        <w:rPr>
          <w:i/>
          <w:iCs/>
          <w:strike/>
        </w:rPr>
        <w:t>Either you can tell me where we might get that information — a system, a report, a spreadsheet, or a person who would know. Or we agree together that it comes out of the report, because there is no practical source for it.</w:t>
      </w:r>
      <w:r>
        <w:br w:type="page"/>
      </w:r>
    </w:p>
    <w:p w14:paraId="591FDB71" w14:textId="2B3267BB" w:rsidR="000C595A" w:rsidRDefault="00000000">
      <w:pPr>
        <w:pStyle w:val="Heading2"/>
        <w:keepNext/>
        <w:spacing w:before="260" w:after="100"/>
      </w:pPr>
      <w:bookmarkStart w:id="0" w:name="_Toc238556308"/>
      <w:r>
        <w:rPr>
          <w:b/>
          <w:bCs/>
          <w:color w:val="003D5B"/>
          <w:sz w:val="25"/>
          <w:szCs w:val="25"/>
        </w:rPr>
        <w:t>Bank-wide Oversight</w:t>
      </w:r>
      <w:bookmarkEnd w:id="0"/>
    </w:p>
    <w:p w14:paraId="363253B2" w14:textId="77777777" w:rsidR="000C595A" w:rsidRDefault="00000000">
      <w:pPr>
        <w:keepNext/>
        <w:spacing w:before="140" w:after="40"/>
      </w:pPr>
      <w:r>
        <w:rPr>
          <w:b/>
          <w:bCs/>
          <w:caps/>
          <w:color w:val="003D5B"/>
          <w:spacing w:val="30"/>
          <w:sz w:val="17"/>
          <w:szCs w:val="17"/>
        </w:rPr>
        <w:t>On screen</w:t>
      </w:r>
    </w:p>
    <w:p w14:paraId="43C19EBE" w14:textId="77777777" w:rsidR="000C595A" w:rsidRDefault="00000000">
      <w:pPr>
        <w:pBdr>
          <w:left w:val="single" w:sz="12" w:space="10" w:color="003D5B"/>
        </w:pBdr>
        <w:spacing w:before="30" w:after="30" w:line="264" w:lineRule="auto"/>
        <w:ind w:left="259"/>
      </w:pPr>
      <w:proofErr w:type="gramStart"/>
      <w:r>
        <w:t>Deck,</w:t>
      </w:r>
      <w:proofErr w:type="gramEnd"/>
      <w:r>
        <w:t xml:space="preserve"> slides 4 and 5.</w:t>
      </w:r>
    </w:p>
    <w:p w14:paraId="75F3B902" w14:textId="77777777" w:rsidR="000C595A" w:rsidRDefault="00000000">
      <w:pPr>
        <w:keepNext/>
        <w:spacing w:before="140" w:after="40"/>
      </w:pPr>
      <w:proofErr w:type="gramStart"/>
      <w:r>
        <w:rPr>
          <w:b/>
          <w:bCs/>
          <w:caps/>
          <w:color w:val="009B8A"/>
          <w:spacing w:val="30"/>
          <w:sz w:val="17"/>
          <w:szCs w:val="17"/>
        </w:rPr>
        <w:t>Say</w:t>
      </w:r>
      <w:proofErr w:type="gramEnd"/>
    </w:p>
    <w:p w14:paraId="220D87B3" w14:textId="77777777" w:rsidR="000C595A" w:rsidRDefault="00000000">
      <w:pPr>
        <w:pBdr>
          <w:left w:val="single" w:sz="12" w:space="10" w:color="009B8A"/>
        </w:pBdr>
        <w:spacing w:before="30" w:after="30" w:line="264" w:lineRule="auto"/>
        <w:ind w:left="259"/>
      </w:pPr>
      <w:r>
        <w:rPr>
          <w:i/>
          <w:iCs/>
        </w:rPr>
        <w:t xml:space="preserve">This is the page someone opens first. It answers one question — how </w:t>
      </w:r>
      <w:proofErr w:type="gramStart"/>
      <w:r>
        <w:rPr>
          <w:i/>
          <w:iCs/>
        </w:rPr>
        <w:t>is EDRMS</w:t>
      </w:r>
      <w:proofErr w:type="gramEnd"/>
      <w:r>
        <w:rPr>
          <w:i/>
          <w:iCs/>
        </w:rPr>
        <w:t xml:space="preserve"> being used across the </w:t>
      </w:r>
      <w:proofErr w:type="gramStart"/>
      <w:r>
        <w:rPr>
          <w:i/>
          <w:iCs/>
        </w:rPr>
        <w:t>bank as a whole</w:t>
      </w:r>
      <w:proofErr w:type="gramEnd"/>
      <w:r>
        <w:rPr>
          <w:i/>
          <w:iCs/>
        </w:rPr>
        <w:t>.</w:t>
      </w:r>
    </w:p>
    <w:p w14:paraId="7C1BAF2C" w14:textId="6176E94A" w:rsidR="000C595A" w:rsidRDefault="00000000">
      <w:pPr>
        <w:pBdr>
          <w:left w:val="single" w:sz="12" w:space="10" w:color="009B8A"/>
        </w:pBdr>
        <w:spacing w:before="30" w:after="30" w:line="264" w:lineRule="auto"/>
        <w:ind w:left="259"/>
      </w:pPr>
      <w:r>
        <w:rPr>
          <w:i/>
          <w:iCs/>
        </w:rPr>
        <w:t xml:space="preserve">Everything else in the report is a more detailed version of what is on this page. </w:t>
      </w:r>
    </w:p>
    <w:p w14:paraId="4D1C2052" w14:textId="77777777" w:rsidR="000C595A" w:rsidRDefault="00000000">
      <w:pPr>
        <w:keepNext/>
        <w:spacing w:before="140" w:after="40"/>
      </w:pPr>
      <w:r>
        <w:rPr>
          <w:b/>
          <w:bCs/>
          <w:caps/>
          <w:color w:val="003D5B"/>
          <w:spacing w:val="30"/>
          <w:sz w:val="17"/>
          <w:szCs w:val="17"/>
        </w:rPr>
        <w:t>Show</w:t>
      </w:r>
    </w:p>
    <w:p w14:paraId="4B10D503" w14:textId="6288F77F" w:rsidR="000C595A" w:rsidRDefault="00000000">
      <w:pPr>
        <w:pBdr>
          <w:left w:val="single" w:sz="12" w:space="10" w:color="003D5B"/>
        </w:pBdr>
        <w:spacing w:before="30" w:after="30" w:line="264" w:lineRule="auto"/>
        <w:ind w:left="259"/>
      </w:pPr>
      <w:r>
        <w:t xml:space="preserve">Slide 4. </w:t>
      </w:r>
    </w:p>
    <w:p w14:paraId="305AF9EB" w14:textId="77777777" w:rsidR="000C595A" w:rsidRDefault="00000000">
      <w:pPr>
        <w:keepNext/>
        <w:spacing w:before="140" w:after="40"/>
        <w:rPr>
          <w:b/>
          <w:bCs/>
          <w:caps/>
          <w:color w:val="009B8A"/>
          <w:spacing w:val="30"/>
          <w:sz w:val="17"/>
          <w:szCs w:val="17"/>
        </w:rPr>
      </w:pPr>
      <w:proofErr w:type="gramStart"/>
      <w:r>
        <w:rPr>
          <w:b/>
          <w:bCs/>
          <w:caps/>
          <w:color w:val="009B8A"/>
          <w:spacing w:val="30"/>
          <w:sz w:val="17"/>
          <w:szCs w:val="17"/>
        </w:rPr>
        <w:t>Say</w:t>
      </w:r>
      <w:proofErr w:type="gramEnd"/>
    </w:p>
    <w:p w14:paraId="70C1D57C" w14:textId="77777777" w:rsidR="0041529F" w:rsidRDefault="0041529F">
      <w:pPr>
        <w:keepNext/>
        <w:spacing w:before="140" w:after="40"/>
        <w:rPr>
          <w:b/>
          <w:bCs/>
          <w:caps/>
          <w:color w:val="009B8A"/>
          <w:spacing w:val="30"/>
          <w:sz w:val="17"/>
          <w:szCs w:val="17"/>
        </w:rPr>
      </w:pPr>
    </w:p>
    <w:p w14:paraId="5D0D8C91" w14:textId="14F2A1E4" w:rsidR="0041529F" w:rsidRDefault="0041529F" w:rsidP="0041529F">
      <w:pPr>
        <w:pBdr>
          <w:left w:val="single" w:sz="12" w:space="10" w:color="009B8A"/>
        </w:pBdr>
        <w:spacing w:before="30" w:after="30" w:line="264" w:lineRule="auto"/>
        <w:ind w:left="259"/>
        <w:rPr>
          <w:i/>
          <w:iCs/>
        </w:rPr>
      </w:pPr>
      <w:r>
        <w:rPr>
          <w:i/>
          <w:iCs/>
        </w:rPr>
        <w:t>Essentially, what you will see on this dashboard in summary is the following: users and activity, records declared, physical counterparts, and retention position. Later on you will see the whole mockup of this.</w:t>
      </w:r>
      <w:r w:rsidR="009E082F">
        <w:rPr>
          <w:i/>
          <w:iCs/>
        </w:rPr>
      </w:r>
      <w:proofErr w:type="gramStart"/>
      <w:r w:rsidR="009E082F">
        <w:rPr>
          <w:i/>
          <w:iCs/>
        </w:rPr>
      </w:r>
      <w:proofErr w:type="gramEnd"/>
      <w:r w:rsidR="009E082F">
        <w:rPr>
          <w:i/>
          <w:iCs/>
        </w:rPr>
      </w:r>
    </w:p>
    <w:p w14:paraId="509D551F" w14:textId="77777777" w:rsidR="0041529F" w:rsidRDefault="0041529F" w:rsidP="0041529F">
      <w:pPr>
        <w:pBdr>
          <w:left w:val="single" w:sz="12" w:space="10" w:color="009B8A"/>
        </w:pBdr>
        <w:spacing w:before="30" w:after="30" w:line="264" w:lineRule="auto"/>
        <w:ind w:left="259"/>
        <w:rPr>
          <w:i/>
          <w:iCs/>
        </w:rPr>
      </w:pPr>
    </w:p>
    <w:p w14:paraId="6993FFD6" w14:textId="77777777" w:rsidR="0041529F" w:rsidRPr="009E082F" w:rsidRDefault="0041529F" w:rsidP="0041529F">
      <w:pPr>
        <w:pBdr>
          <w:left w:val="single" w:sz="12" w:space="10" w:color="009B8A"/>
        </w:pBdr>
        <w:spacing w:before="30" w:after="30" w:line="264" w:lineRule="auto"/>
        <w:ind w:left="259"/>
        <w:rPr>
          <w:i/>
          <w:iCs/>
          <w:strike/>
        </w:rPr>
      </w:pPr>
      <w:r w:rsidRPr="009E082F">
        <w:rPr>
          <w:i/>
          <w:iCs/>
          <w:strike/>
        </w:rPr>
        <w:t>Just to give you a heads up, the mockups are not the final look yet. The numbers are placeholders as well, so please do not read them as the exact figures that will appear in the report.</w:t>
      </w:r>
      <w:proofErr w:type="gramStart"/>
      <w:r w:rsidRPr="009E082F">
        <w:rPr>
          <w:i/>
          <w:iCs/>
          <w:strike/>
        </w:rPr>
      </w:r>
      <w:proofErr w:type="gramEnd"/>
      <w:r w:rsidRPr="009E082F">
        <w:rPr>
          <w:i/>
          <w:iCs/>
          <w:strike/>
        </w:rPr>
      </w:r>
    </w:p>
    <w:p w14:paraId="61D98C37" w14:textId="77777777" w:rsidR="0041529F" w:rsidRDefault="0041529F" w:rsidP="0041529F">
      <w:pPr>
        <w:pBdr>
          <w:top w:val="single" w:sz="8" w:space="8" w:color="C05621"/>
          <w:left w:val="single" w:sz="24" w:space="10" w:color="C05621"/>
          <w:bottom w:val="single" w:sz="8" w:space="8" w:color="C05621"/>
          <w:right w:val="single" w:sz="8" w:space="8" w:color="C05621"/>
        </w:pBdr>
        <w:shd w:val="clear" w:color="auto" w:fill="FFF7ED"/>
        <w:spacing w:before="180" w:after="180"/>
      </w:pPr>
      <w:r>
        <w:rPr>
          <w:b/>
          <w:bCs/>
          <w:color w:val="C05621"/>
          <w:spacing w:val="30"/>
          <w:sz w:val="20"/>
          <w:szCs w:val="20"/>
        </w:rPr>
        <w:t xml:space="preserve">SWITCH NOW   </w:t>
      </w:r>
      <w:proofErr w:type="spellStart"/>
      <w:r>
        <w:rPr>
          <w:b/>
          <w:bCs/>
          <w:color w:val="003D5B"/>
        </w:rPr>
        <w:t>Alt+Tab</w:t>
      </w:r>
      <w:proofErr w:type="spellEnd"/>
      <w:r>
        <w:rPr>
          <w:b/>
          <w:bCs/>
          <w:color w:val="003D5B"/>
        </w:rPr>
        <w:t xml:space="preserve"> to the workbook. Open Tab 1, Bank-wide Oversight.</w:t>
      </w:r>
    </w:p>
    <w:p w14:paraId="1A683633" w14:textId="6792D1D2" w:rsidR="00A32CDC" w:rsidRDefault="00A32CDC" w:rsidP="00A32CDC">
      <w:pPr>
        <w:keepNext/>
        <w:spacing w:before="140" w:after="40"/>
      </w:pPr>
      <w:r>
        <w:rPr>
          <w:b/>
          <w:bCs/>
          <w:caps/>
          <w:color w:val="003D5B"/>
          <w:spacing w:val="30"/>
          <w:sz w:val="17"/>
          <w:szCs w:val="17"/>
        </w:rPr>
        <w:t>On screen</w:t>
      </w:r>
    </w:p>
    <w:p w14:paraId="7648ABB2" w14:textId="3706E2D6" w:rsidR="0041529F" w:rsidRDefault="00A32CDC" w:rsidP="009E082F">
      <w:pPr>
        <w:pBdr>
          <w:left w:val="single" w:sz="12" w:space="10" w:color="003D5B"/>
        </w:pBdr>
        <w:spacing w:before="30" w:after="30" w:line="264" w:lineRule="auto"/>
        <w:ind w:left="259"/>
      </w:pPr>
      <w:r>
        <w:t>Workbook, Tab 1. Scroll so the red rows are visible.</w:t>
      </w:r>
    </w:p>
    <w:p w14:paraId="73817704" w14:textId="1E4A0246" w:rsidR="0041529F" w:rsidRDefault="008039CC" w:rsidP="008039CC">
      <w:pPr>
        <w:keepNext/>
        <w:spacing w:before="140" w:after="40"/>
      </w:pPr>
      <w:proofErr w:type="gramStart"/>
      <w:r>
        <w:rPr>
          <w:b/>
          <w:bCs/>
          <w:caps/>
          <w:color w:val="009B8A"/>
          <w:spacing w:val="30"/>
          <w:sz w:val="17"/>
          <w:szCs w:val="17"/>
        </w:rPr>
        <w:t>Say</w:t>
      </w:r>
      <w:proofErr w:type="gramEnd"/>
    </w:p>
    <w:p w14:paraId="7161ECBD" w14:textId="2819BB73" w:rsidR="009E082F" w:rsidRDefault="009E082F">
      <w:pPr>
        <w:pBdr>
          <w:left w:val="single" w:sz="12" w:space="10" w:color="009B8A"/>
        </w:pBdr>
        <w:spacing w:before="30" w:after="30" w:line="264" w:lineRule="auto"/>
        <w:ind w:left="259"/>
        <w:rPr>
          <w:i/>
          <w:iCs/>
        </w:rPr>
      </w:pPr>
      <w:r>
        <w:rPr>
          <w:i/>
          <w:iCs/>
        </w:rPr>
        <w:t>On sheet 1 we have the Bank-wide Oversight dashboard. There are ten tiles listed here from the requirement. Clicking on any of the first eight tiles opens a table. The remaining two, records due for disposal and file plan terms in use, sit below the eight, and when those two are clicked they navigate the user to their respective dashboard.</w:t>
      </w:r>
      <w:proofErr w:type="spellStart"/>
      <w:r>
        <w:rPr>
          <w:i/>
          <w:iCs/>
        </w:rPr>
      </w:r>
      <w:proofErr w:type="spellEnd"/>
      <w:r>
        <w:rPr>
          <w:i/>
          <w:iCs/>
        </w:rPr>
      </w:r>
      <w:r w:rsidR="007D3407">
        <w:rPr>
          <w:i/>
          <w:iCs/>
        </w:rPr>
      </w:r>
      <w:proofErr w:type="gramStart"/>
      <w:r w:rsidR="007D3407">
        <w:rPr>
          <w:i/>
          <w:iCs/>
        </w:rPr>
      </w:r>
      <w:proofErr w:type="gramEnd"/>
      <w:r w:rsidR="007D3407">
        <w:rPr>
          <w:i/>
          <w:iCs/>
        </w:rPr>
      </w:r>
      <w:proofErr w:type="spellStart"/>
      <w:r w:rsidR="007D3407">
        <w:rPr>
          <w:i/>
          <w:iCs/>
        </w:rPr>
      </w:r>
      <w:proofErr w:type="spellEnd"/>
      <w:r w:rsidR="007D3407">
        <w:rPr>
          <w:i/>
          <w:iCs/>
        </w:rPr>
      </w:r>
      <w:proofErr w:type="spellStart"/>
      <w:r w:rsidR="007D3407">
        <w:rPr>
          <w:i/>
          <w:iCs/>
        </w:rPr>
      </w:r>
      <w:proofErr w:type="spellEnd"/>
      <w:r w:rsidR="007D3407">
        <w:rPr>
          <w:i/>
          <w:iCs/>
        </w:rPr>
      </w:r>
    </w:p>
    <w:p w14:paraId="6993142D" w14:textId="77777777" w:rsidR="007D3407" w:rsidRDefault="007D3407">
      <w:pPr>
        <w:pBdr>
          <w:left w:val="single" w:sz="12" w:space="10" w:color="009B8A"/>
        </w:pBdr>
        <w:spacing w:before="30" w:after="30" w:line="264" w:lineRule="auto"/>
        <w:ind w:left="259"/>
        <w:rPr>
          <w:i/>
          <w:iCs/>
        </w:rPr>
      </w:pPr>
    </w:p>
    <w:p w14:paraId="42D54E85" w14:textId="2E172252" w:rsidR="007D3407" w:rsidRDefault="007D3407">
      <w:pPr>
        <w:pBdr>
          <w:left w:val="single" w:sz="12" w:space="10" w:color="009B8A"/>
        </w:pBdr>
        <w:spacing w:before="30" w:after="30" w:line="264" w:lineRule="auto"/>
        <w:ind w:left="259"/>
        <w:rPr>
          <w:i/>
          <w:iCs/>
        </w:rPr>
      </w:pPr>
      <w:r>
        <w:rPr>
          <w:i/>
          <w:iCs/>
        </w:rPr>
        <w:t>Are you comfortable with this design and position? If there are no questions, we can proceed for now.</w:t>
      </w:r>
    </w:p>
    <w:p w14:paraId="7FEE2C71" w14:textId="77777777" w:rsidR="009E082F" w:rsidRDefault="009E082F">
      <w:pPr>
        <w:pBdr>
          <w:left w:val="single" w:sz="12" w:space="10" w:color="009B8A"/>
        </w:pBdr>
        <w:spacing w:before="30" w:after="30" w:line="264" w:lineRule="auto"/>
        <w:ind w:left="259"/>
        <w:rPr>
          <w:i/>
          <w:iCs/>
        </w:rPr>
      </w:pPr>
    </w:p>
    <w:p w14:paraId="70F1B7BB" w14:textId="1F0986C7" w:rsidR="007D3407" w:rsidRDefault="007D3407" w:rsidP="007D3407">
      <w:pPr>
        <w:pBdr>
          <w:left w:val="single" w:sz="12" w:space="10" w:color="009B8A"/>
        </w:pBdr>
        <w:spacing w:before="30" w:after="30" w:line="264" w:lineRule="auto"/>
        <w:ind w:left="259"/>
        <w:rPr>
          <w:i/>
          <w:iCs/>
        </w:rPr>
      </w:pPr>
      <w:r>
        <w:rPr>
          <w:i/>
          <w:iCs/>
        </w:rPr>
        <w:t>Clicking on the first tile, number of active EDRMS SharePoint sites for department, RM and office, opens a table showing the following indicators: sites created, sites deleted, sites archived, and inactive over 90 days.</w:t>
      </w:r>
      <w:proofErr w:type="spellStart"/>
      <w:r>
        <w:rPr>
          <w:i/>
          <w:iCs/>
        </w:rPr>
      </w:r>
      <w:proofErr w:type="spellEnd"/>
      <w:r>
        <w:rPr>
          <w:i/>
          <w:iCs/>
        </w:rPr>
      </w:r>
      <w:proofErr w:type="spellStart"/>
      <w:r>
        <w:rPr>
          <w:i/>
          <w:iCs/>
        </w:rPr>
      </w:r>
      <w:proofErr w:type="spellEnd"/>
      <w:r>
        <w:rPr>
          <w:i/>
          <w:iCs/>
        </w:rPr>
      </w:r>
    </w:p>
    <w:p w14:paraId="2D7A536F" w14:textId="77777777" w:rsidR="007D3407" w:rsidRDefault="007D3407" w:rsidP="007D3407">
      <w:pPr>
        <w:pBdr>
          <w:left w:val="single" w:sz="12" w:space="10" w:color="009B8A"/>
        </w:pBdr>
        <w:spacing w:before="30" w:after="30" w:line="264" w:lineRule="auto"/>
        <w:ind w:left="259"/>
        <w:rPr>
          <w:i/>
          <w:iCs/>
        </w:rPr>
      </w:pPr>
    </w:p>
    <w:p w14:paraId="433ED990" w14:textId="0EC3A683" w:rsidR="007D3407" w:rsidRDefault="007D3407" w:rsidP="009956AF">
      <w:pPr>
        <w:pStyle w:val="ListParagraph"/>
        <w:numPr>
          <w:ilvl w:val="0"/>
          <w:numId w:val="3"/>
        </w:numPr>
        <w:pBdr>
          <w:left w:val="single" w:sz="12" w:space="10" w:color="009B8A"/>
        </w:pBdr>
        <w:spacing w:before="30" w:after="30" w:line="264" w:lineRule="auto"/>
        <w:rPr>
          <w:i/>
          <w:iCs/>
        </w:rPr>
      </w:pPr>
      <w:r w:rsidRPr="00B67B85">
        <w:rPr>
          <w:i/>
          <w:iCs/>
        </w:rPr>
        <w:t>EDRMS SharePoint sites for department, RM and office. We currently have a department column, but it is blank in the database, and blank in the SharePoint sites as well. Right now this is achievable by backfilling that list.</w:t>
      </w:r>
      <w:r>
        <w:rPr>
          <w:i/>
          <w:iCs/>
        </w:rPr>
      </w:r>
      <w:proofErr w:type="spellStart"/>
      <w:r>
        <w:rPr>
          <w:i/>
          <w:iCs/>
        </w:rPr>
      </w:r>
      <w:proofErr w:type="spellEnd"/>
      <w:r>
        <w:rPr>
          <w:i/>
          <w:iCs/>
        </w:rPr>
      </w:r>
      <w:proofErr w:type="gramStart"/>
      <w:r>
        <w:rPr>
          <w:i/>
          <w:iCs/>
        </w:rPr>
      </w:r>
      <w:proofErr w:type="gramEnd"/>
      <w:r>
        <w:rPr>
          <w:i/>
          <w:iCs/>
        </w:rPr>
      </w:r>
    </w:p>
    <w:p w14:paraId="5625F535" w14:textId="34FD1297" w:rsidR="007D3407" w:rsidRPr="007D3407" w:rsidRDefault="007D3407" w:rsidP="009956AF">
      <w:pPr>
        <w:pStyle w:val="ListParagraph"/>
        <w:numPr>
          <w:ilvl w:val="0"/>
          <w:numId w:val="3"/>
        </w:numPr>
        <w:pBdr>
          <w:left w:val="single" w:sz="12" w:space="10" w:color="009B8A"/>
        </w:pBdr>
        <w:spacing w:before="30" w:after="30" w:line="264" w:lineRule="auto"/>
        <w:rPr>
          <w:i/>
          <w:iCs/>
        </w:rPr>
      </w:pPr>
      <w:r w:rsidRPr="008039CC">
        <w:rPr>
          <w:i/>
          <w:iCs/>
        </w:rPr>
        <w:t>We have the department column but no RM or office, where the title says there should be. Are RM and office already included as part of department, or are they separate metadata for this list?</w:t>
      </w:r>
      <w:proofErr w:type="gramStart"/>
      <w:r w:rsidRPr="008039CC">
        <w:rPr>
          <w:i/>
          <w:iCs/>
        </w:rPr>
      </w:r>
      <w:proofErr w:type="gramEnd"/>
      <w:r w:rsidRPr="008039CC">
        <w:rPr>
          <w:i/>
          <w:iCs/>
        </w:rPr>
      </w:r>
      <w:proofErr w:type="spellStart"/>
      <w:r w:rsidRPr="008039CC">
        <w:rPr>
          <w:i/>
          <w:iCs/>
        </w:rPr>
      </w:r>
      <w:proofErr w:type="spellEnd"/>
      <w:r w:rsidRPr="008039CC">
        <w:rPr>
          <w:i/>
          <w:iCs/>
        </w:rPr>
      </w:r>
    </w:p>
    <w:p w14:paraId="0422681D" w14:textId="77777777" w:rsidR="007D3407" w:rsidRDefault="007D3407" w:rsidP="007D3407">
      <w:pPr>
        <w:pBdr>
          <w:left w:val="single" w:sz="12" w:space="10" w:color="009B8A"/>
        </w:pBdr>
        <w:spacing w:before="30" w:after="30" w:line="264" w:lineRule="auto"/>
        <w:ind w:left="259"/>
        <w:rPr>
          <w:i/>
          <w:iCs/>
        </w:rPr>
      </w:pPr>
    </w:p>
    <w:p w14:paraId="3700D8A8" w14:textId="77777777" w:rsidR="007D3407" w:rsidRDefault="007D3407" w:rsidP="007D3407">
      <w:pPr>
        <w:pBdr>
          <w:left w:val="single" w:sz="12" w:space="10" w:color="009B8A"/>
        </w:pBdr>
        <w:spacing w:before="30" w:after="30" w:line="264" w:lineRule="auto"/>
        <w:ind w:left="259"/>
        <w:rPr>
          <w:i/>
          <w:iCs/>
        </w:rPr>
      </w:pPr>
      <w:r>
        <w:rPr>
          <w:i/>
          <w:iCs/>
        </w:rPr>
        <w:t>The next table we will go through together. This one is for sovereign and non-sovereign. Clicking on either tile shows this table. Clicking on sovereign brings up a table showing the following indicator tiles: EDRMS sites for all sovereign projects, documents, records declared, and physical counterparts.</w:t>
      </w:r>
      <w:proofErr w:type="spellStart"/>
      <w:r>
        <w:rPr>
          <w:i/>
          <w:iCs/>
        </w:rPr>
      </w:r>
      <w:proofErr w:type="spellEnd"/>
      <w:r>
        <w:rPr>
          <w:i/>
          <w:iCs/>
        </w:rPr>
      </w:r>
      <w:proofErr w:type="spellStart"/>
      <w:r>
        <w:rPr>
          <w:i/>
          <w:iCs/>
        </w:rPr>
      </w:r>
      <w:proofErr w:type="spellEnd"/>
      <w:r>
        <w:rPr>
          <w:i/>
          <w:iCs/>
        </w:rPr>
      </w:r>
    </w:p>
    <w:p w14:paraId="1E370B82" w14:textId="77777777" w:rsidR="00B67B85" w:rsidRDefault="00B67B85">
      <w:pPr>
        <w:pBdr>
          <w:left w:val="single" w:sz="12" w:space="10" w:color="009B8A"/>
        </w:pBdr>
        <w:spacing w:before="30" w:after="30" w:line="264" w:lineRule="auto"/>
        <w:ind w:left="259"/>
        <w:rPr>
          <w:i/>
          <w:iCs/>
        </w:rPr>
      </w:pPr>
    </w:p>
    <w:p w14:paraId="0BCA615F" w14:textId="51EF22F7" w:rsidR="009956AF" w:rsidRDefault="009956AF">
      <w:pPr>
        <w:pBdr>
          <w:left w:val="single" w:sz="12" w:space="10" w:color="009B8A"/>
        </w:pBdr>
        <w:spacing w:before="30" w:after="30" w:line="264" w:lineRule="auto"/>
        <w:ind w:left="259"/>
        <w:rPr>
          <w:i/>
          <w:iCs/>
        </w:rPr>
      </w:pPr>
      <w:r>
        <w:rPr>
          <w:i/>
          <w:iCs/>
        </w:rPr>
        <w:t>Next would be clicking on the following tiles: total number of active EDRMS SharePoint sites for sovereign projects, and the same for non-sovereign projects.</w:t>
      </w:r>
      <w:r w:rsidRPr="009956AF">
        <w:rPr>
          <w:i/>
          <w:iCs/>
        </w:rPr>
      </w:r>
      <w:r>
        <w:rPr>
          <w:i/>
          <w:iCs/>
        </w:rPr>
      </w:r>
      <w:proofErr w:type="gramStart"/>
      <w:r>
        <w:rPr>
          <w:i/>
          <w:iCs/>
        </w:rPr>
      </w:r>
      <w:proofErr w:type="gramEnd"/>
      <w:r>
        <w:rPr>
          <w:i/>
          <w:iCs/>
        </w:rPr>
      </w:r>
      <w:proofErr w:type="gramStart"/>
      <w:r>
        <w:rPr>
          <w:i/>
          <w:iCs/>
        </w:rPr>
      </w:r>
      <w:r w:rsidRPr="009956AF">
        <w:rPr>
          <w:i/>
          <w:iCs/>
        </w:rPr>
      </w:r>
      <w:r w:rsidRPr="009956AF">
        <w:rPr>
          <w:i/>
          <w:iCs/>
        </w:rPr>
      </w:r>
      <w:proofErr w:type="gramEnd"/>
      <w:r w:rsidRPr="009956AF">
        <w:rPr>
          <w:i/>
          <w:iCs/>
        </w:rPr>
      </w:r>
    </w:p>
    <w:p w14:paraId="0269D504" w14:textId="3D1281CA" w:rsidR="009956AF" w:rsidRPr="008039CC" w:rsidRDefault="009956AF" w:rsidP="009956AF">
      <w:pPr>
        <w:pStyle w:val="ListParagraph"/>
        <w:numPr>
          <w:ilvl w:val="0"/>
          <w:numId w:val="4"/>
        </w:numPr>
        <w:pBdr>
          <w:left w:val="single" w:sz="12" w:space="10" w:color="009B8A"/>
        </w:pBdr>
        <w:spacing w:before="30" w:after="30" w:line="264" w:lineRule="auto"/>
        <w:rPr>
          <w:i/>
          <w:iCs/>
        </w:rPr>
      </w:pPr>
      <w:r>
        <w:rPr>
          <w:i/>
          <w:iCs/>
        </w:rPr>
        <w:t>Sovereign and non-sovereign projects. For this table, I want to understand something, because this is based on the project sites. Where are we going to get the value that determines whether a specific project is sovereign or non-sovereign? Do we currently have anything in our system that distinguishes between the two? And where can we get the list of the projects?</w:t>
      </w:r>
      <w:proofErr w:type="spellStart"/>
      <w:r>
        <w:rPr>
          <w:i/>
          <w:iCs/>
        </w:rPr>
      </w:r>
      <w:proofErr w:type="spellEnd"/>
      <w:r>
        <w:rPr>
          <w:i/>
          <w:iCs/>
        </w:rPr>
      </w:r>
      <w:r>
        <w:rPr>
          <w:i/>
          <w:iCs/>
        </w:rPr>
      </w:r>
      <w:r>
        <w:rPr>
          <w:i/>
          <w:iCs/>
        </w:rPr>
      </w:r>
      <w:r>
        <w:rPr>
          <w:i/>
          <w:iCs/>
        </w:rPr>
      </w:r>
      <w:r>
        <w:rPr>
          <w:i/>
          <w:iCs/>
        </w:rPr>
      </w:r>
      <w:proofErr w:type="gramStart"/>
      <w:r>
        <w:rPr>
          <w:i/>
          <w:iCs/>
        </w:rPr>
      </w:r>
      <w:proofErr w:type="gramEnd"/>
      <w:r>
        <w:rPr>
          <w:i/>
          <w:iCs/>
        </w:rPr>
      </w:r>
      <w:proofErr w:type="spellStart"/>
      <w:r>
        <w:rPr>
          <w:i/>
          <w:iCs/>
        </w:rPr>
      </w:r>
      <w:proofErr w:type="spellEnd"/>
      <w:r>
        <w:rPr>
          <w:i/>
          <w:iCs/>
        </w:rPr>
      </w:r>
      <w:r>
        <w:rPr>
          <w:i/>
          <w:iCs/>
        </w:rPr>
      </w:r>
    </w:p>
    <w:p w14:paraId="281D2D91" w14:textId="77777777" w:rsidR="009956AF" w:rsidRDefault="009956AF">
      <w:pPr>
        <w:pBdr>
          <w:left w:val="single" w:sz="12" w:space="10" w:color="009B8A"/>
        </w:pBdr>
        <w:spacing w:before="30" w:after="30" w:line="264" w:lineRule="auto"/>
        <w:ind w:left="259"/>
        <w:rPr>
          <w:i/>
          <w:iCs/>
        </w:rPr>
      </w:pPr>
    </w:p>
    <w:p w14:paraId="37F06D6A" w14:textId="12FF2907" w:rsidR="009956AF" w:rsidRDefault="009956AF">
      <w:pPr>
        <w:pBdr>
          <w:left w:val="single" w:sz="12" w:space="10" w:color="009B8A"/>
        </w:pBdr>
        <w:spacing w:before="30" w:after="30" w:line="264" w:lineRule="auto"/>
        <w:ind w:left="259"/>
        <w:rPr>
          <w:i/>
          <w:iCs/>
        </w:rPr>
      </w:pPr>
      <w:r>
        <w:rPr>
          <w:i/>
          <w:iCs/>
        </w:rPr>
        <w:t>Next table, this table opens when this tile is clicked:</w:t>
      </w:r>
      <w:r w:rsidRPr="009956AF">
        <w:rPr>
          <w:rFonts w:ascii="Segoe UI" w:hAnsi="Segoe UI" w:cs="Segoe UI"/>
          <w:caps/>
          <w:color w:val="6B7A8C"/>
          <w:spacing w:val="8"/>
          <w:sz w:val="17"/>
          <w:szCs w:val="17"/>
          <w:shd w:val="clear" w:color="auto" w:fill="FFFFFF"/>
        </w:rPr>
        <w:t xml:space="preserve"> </w:t>
      </w:r>
      <w:r w:rsidRPr="009956AF">
        <w:rPr>
          <w:i/>
          <w:iCs/>
        </w:rPr>
        <w:t>EDRMS users with recorded activity, last 180 days</w:t>
      </w:r>
      <w:r>
        <w:rPr>
          <w:i/>
          <w:iCs/>
        </w:rPr>
        <w:t>.</w:t>
      </w:r>
    </w:p>
    <w:p w14:paraId="061CF9C0" w14:textId="2CCCD2B9" w:rsidR="000C595A" w:rsidRDefault="00000000" w:rsidP="009956AF">
      <w:pPr>
        <w:pStyle w:val="ListParagraph"/>
        <w:numPr>
          <w:ilvl w:val="0"/>
          <w:numId w:val="4"/>
        </w:numPr>
        <w:pBdr>
          <w:left w:val="single" w:sz="12" w:space="10" w:color="009B8A"/>
        </w:pBdr>
        <w:spacing w:before="30" w:after="30" w:line="264" w:lineRule="auto"/>
        <w:rPr>
          <w:i/>
          <w:iCs/>
        </w:rPr>
      </w:pPr>
      <w:r w:rsidRPr="009956AF">
        <w:rPr>
          <w:i/>
          <w:iCs/>
        </w:rPr>
        <w:t>You asked for a total number of EDRMS users. We are reporting users with recorded activity in the last one hundred and eighty days instead. The reason is that a raw user count includes people who were given a licence and never opened it, which makes adoption look better than it is. So we only count users with recorded activity over a set number of days. Is this change acceptable to you?</w:t>
      </w:r>
      <w:r w:rsidRPr="009956AF">
        <w:rPr>
          <w:i/>
          <w:iCs/>
          <w:strike/>
        </w:rPr>
      </w:r>
      <w:r w:rsidR="00B67B85" w:rsidRPr="009956AF">
        <w:rPr>
          <w:i/>
          <w:iCs/>
          <w:strike/>
        </w:rPr>
      </w:r>
      <w:r w:rsidRPr="009956AF">
        <w:rPr>
          <w:i/>
          <w:iCs/>
          <w:strike/>
        </w:rPr>
      </w:r>
      <w:r w:rsidR="009956AF">
        <w:rPr>
          <w:i/>
          <w:iCs/>
        </w:rPr>
      </w:r>
      <w:proofErr w:type="gramStart"/>
      <w:r w:rsidR="009956AF">
        <w:rPr>
          <w:i/>
          <w:iCs/>
        </w:rPr>
      </w:r>
      <w:proofErr w:type="gramEnd"/>
      <w:r w:rsidR="009956AF">
        <w:rPr>
          <w:i/>
          <w:iCs/>
        </w:rPr>
      </w:r>
    </w:p>
    <w:p w14:paraId="0E56BF9B" w14:textId="59F55244" w:rsidR="009956AF" w:rsidRDefault="009956AF" w:rsidP="009956AF">
      <w:pPr>
        <w:pStyle w:val="ListParagraph"/>
        <w:numPr>
          <w:ilvl w:val="0"/>
          <w:numId w:val="4"/>
        </w:numPr>
        <w:pBdr>
          <w:left w:val="single" w:sz="12" w:space="10" w:color="009B8A"/>
        </w:pBdr>
        <w:spacing w:before="30" w:after="30" w:line="264" w:lineRule="auto"/>
        <w:rPr>
          <w:i/>
          <w:iCs/>
        </w:rPr>
      </w:pPr>
      <w:r>
        <w:rPr>
          <w:i/>
          <w:iCs/>
        </w:rPr>
        <w:t>We need a database table for EDRMS that lists the total EDRMS user count, since the current design only lists the count of EDRMS users with recorded activity, or those who have declared records. It should also include the count of those with no recorded activity.</w:t>
      </w:r>
      <w:proofErr w:type="spellStart"/>
      <w:r>
        <w:rPr>
          <w:i/>
          <w:iCs/>
        </w:rPr>
      </w:r>
      <w:proofErr w:type="spellEnd"/>
      <w:r>
        <w:rPr>
          <w:i/>
          <w:iCs/>
        </w:rPr>
      </w:r>
      <w:proofErr w:type="spellStart"/>
      <w:r>
        <w:rPr>
          <w:i/>
          <w:iCs/>
        </w:rPr>
      </w:r>
      <w:proofErr w:type="spellEnd"/>
      <w:r>
        <w:rPr>
          <w:i/>
          <w:iCs/>
        </w:rPr>
      </w:r>
      <w:proofErr w:type="spellStart"/>
      <w:r>
        <w:rPr>
          <w:i/>
          <w:iCs/>
        </w:rPr>
      </w:r>
      <w:proofErr w:type="spellEnd"/>
      <w:r>
        <w:rPr>
          <w:i/>
          <w:iCs/>
        </w:rPr>
      </w:r>
    </w:p>
    <w:p w14:paraId="3A37D9CE" w14:textId="0A9E39EF" w:rsidR="00FA64B7" w:rsidRDefault="009956AF" w:rsidP="00FA64B7">
      <w:pPr>
        <w:pStyle w:val="ListParagraph"/>
        <w:numPr>
          <w:ilvl w:val="0"/>
          <w:numId w:val="4"/>
        </w:numPr>
        <w:pBdr>
          <w:left w:val="single" w:sz="12" w:space="10" w:color="009B8A"/>
        </w:pBdr>
        <w:spacing w:before="30" w:after="30" w:line="264" w:lineRule="auto"/>
        <w:rPr>
          <w:i/>
          <w:iCs/>
        </w:rPr>
      </w:pPr>
      <w:r>
        <w:rPr>
          <w:i/>
          <w:iCs/>
        </w:rPr>
        <w:t>For this section we have also removed quite a lot of columns. So we need to ask first: for staff, contractors and consultants, how are we going to identify them? What would be the indicator to use to determine this?</w:t>
      </w:r>
      <w:proofErr w:type="gramStart"/>
      <w:r>
        <w:rPr>
          <w:i/>
          <w:iCs/>
        </w:rPr>
      </w:r>
      <w:proofErr w:type="gramEnd"/>
      <w:r>
        <w:rPr>
          <w:i/>
          <w:iCs/>
        </w:rPr>
      </w:r>
    </w:p>
    <w:p w14:paraId="5EBF5833" w14:textId="3C19B39A" w:rsidR="00FA64B7" w:rsidRDefault="00FA64B7" w:rsidP="00FA64B7">
      <w:pPr>
        <w:pStyle w:val="ListParagraph"/>
        <w:numPr>
          <w:ilvl w:val="0"/>
          <w:numId w:val="4"/>
        </w:numPr>
        <w:pBdr>
          <w:left w:val="single" w:sz="12" w:space="10" w:color="009B8A"/>
        </w:pBdr>
        <w:spacing w:before="30" w:after="30" w:line="264" w:lineRule="auto"/>
        <w:rPr>
          <w:i/>
          <w:iCs/>
        </w:rPr>
      </w:pPr>
      <w:r>
        <w:rPr>
          <w:i/>
          <w:iCs/>
        </w:rPr>
        <w:t>In addition to that, how do we identify the training completion numbers connected to every project? Is there a recorded activity for this that we can assess?</w:t>
      </w:r>
    </w:p>
    <w:p w14:paraId="0057C037" w14:textId="0E730BA9" w:rsidR="00FA64B7" w:rsidRPr="00FA64B7" w:rsidRDefault="00FA64B7" w:rsidP="00FA64B7">
      <w:pPr>
        <w:pStyle w:val="ListParagraph"/>
        <w:numPr>
          <w:ilvl w:val="0"/>
          <w:numId w:val="4"/>
        </w:numPr>
        <w:pBdr>
          <w:left w:val="single" w:sz="12" w:space="10" w:color="009B8A"/>
        </w:pBdr>
        <w:spacing w:before="30" w:after="30" w:line="264" w:lineRule="auto"/>
        <w:rPr>
          <w:i/>
          <w:iCs/>
        </w:rPr>
      </w:pPr>
      <w:r>
        <w:rPr>
          <w:i/>
          <w:iCs/>
        </w:rPr>
        <w:t>Also, for onboarded since go-live. There is currently no identifier or metadata for the go-live date. The only thing we can offer right now is the created date of each site, since that is what the system records.</w:t>
      </w:r>
    </w:p>
    <w:p w14:paraId="228363AE" w14:textId="77777777" w:rsidR="00DC2E22" w:rsidRDefault="00FA64B7" w:rsidP="007863C3">
      <w:pPr>
        <w:pBdr>
          <w:left w:val="single" w:sz="12" w:space="10" w:color="009B8A"/>
        </w:pBdr>
        <w:spacing w:before="30" w:after="30" w:line="264" w:lineRule="auto"/>
        <w:ind w:left="259"/>
        <w:rPr>
          <w:i/>
          <w:iCs/>
        </w:rPr>
      </w:pPr>
      <w:r>
        <w:rPr>
          <w:i/>
          <w:iCs/>
        </w:rPr>
        <w:t>Moving on to the next table:</w:t>
      </w:r>
      <w:r w:rsidR="00AD317B">
        <w:rPr>
          <w:i/>
          <w:iCs/>
        </w:rPr>
        <w:t xml:space="preserve"> </w:t>
      </w:r>
      <w:r w:rsidR="00AD317B" w:rsidRPr="00AD317B">
        <w:rPr>
          <w:i/>
          <w:iCs/>
        </w:rPr>
        <w:t>Total number of documents in EDRMS</w:t>
      </w:r>
      <w:r w:rsidR="007863C3">
        <w:rPr>
          <w:i/>
          <w:iCs/>
        </w:rPr>
        <w:t xml:space="preserve">. </w:t>
      </w:r>
    </w:p>
    <w:p w14:paraId="691B62DB" w14:textId="530C8627" w:rsidR="00DC2E22" w:rsidRDefault="007863C3" w:rsidP="00DC2E22">
      <w:pPr>
        <w:pStyle w:val="ListParagraph"/>
        <w:numPr>
          <w:ilvl w:val="0"/>
          <w:numId w:val="5"/>
        </w:numPr>
        <w:pBdr>
          <w:left w:val="single" w:sz="12" w:space="10" w:color="009B8A"/>
        </w:pBdr>
        <w:spacing w:before="30" w:after="30" w:line="264" w:lineRule="auto"/>
        <w:rPr>
          <w:i/>
          <w:iCs/>
        </w:rPr>
      </w:pPr>
      <w:r w:rsidRPr="00DC2E22">
        <w:rPr>
          <w:i/>
          <w:iCs/>
        </w:rPr>
        <w:t>Number of users creating documents. We do have the Created By column in the SharePoint sites, but the reports currently available do not carry it. SharePoint only shows site level figures, with no per-item author and no per-user column at all. In SharePoint activity there is also no files created measure we could use. If we include this, we will need to build a pipeline to pull it from all EDRMS compliant sites systematically. What we see in SharePoint is real data. To capture it programmatically at scale we would use the API to scan all EDRMS compliant sites and pull the Created By field from every document in every library, which could be a hundred thousand items or more. We can bring it back, but we want this decision finalised by the RAC team: do we include it, or retain what is currently in the mockup? The same applies to new documents month on month and to average storage growth.</w:t>
      </w:r>
      <w:proofErr w:type="spellStart"/>
      <w:r w:rsidRPr="00DC2E22">
        <w:rPr>
          <w:i/>
          <w:iCs/>
        </w:rPr>
      </w:r>
      <w:proofErr w:type="spellEnd"/>
      <w:r w:rsidRPr="00DC2E22">
        <w:rPr>
          <w:i/>
          <w:iCs/>
        </w:rPr>
      </w:r>
      <w:proofErr w:type="spellStart"/>
      <w:r w:rsidRPr="00DC2E22">
        <w:rPr>
          <w:i/>
          <w:iCs/>
        </w:rPr>
      </w:r>
      <w:proofErr w:type="spellEnd"/>
      <w:r w:rsidRPr="00DC2E22">
        <w:rPr>
          <w:i/>
          <w:iCs/>
        </w:rPr>
      </w:r>
      <w:proofErr w:type="spellStart"/>
      <w:r w:rsidRPr="00DC2E22">
        <w:rPr>
          <w:i/>
          <w:iCs/>
        </w:rPr>
      </w:r>
      <w:proofErr w:type="spellEnd"/>
      <w:r w:rsidRPr="00DC2E22">
        <w:rPr>
          <w:i/>
          <w:iCs/>
        </w:rPr>
      </w:r>
      <w:r w:rsidRPr="00DC2E22">
        <w:rPr>
          <w:b/>
          <w:bCs/>
          <w:i/>
          <w:iCs/>
        </w:rPr>
      </w:r>
      <w:r w:rsidRPr="00DC2E22">
        <w:rPr>
          <w:i/>
          <w:iCs/>
        </w:rPr>
      </w:r>
      <w:proofErr w:type="spellStart"/>
      <w:r w:rsidRPr="00DC2E22">
        <w:rPr>
          <w:i/>
          <w:iCs/>
        </w:rPr>
      </w:r>
      <w:proofErr w:type="spellEnd"/>
      <w:r w:rsidRPr="00DC2E22">
        <w:rPr>
          <w:i/>
          <w:iCs/>
        </w:rPr>
      </w:r>
      <w:r w:rsidRPr="00DC2E22">
        <w:rPr>
          <w:i/>
          <w:iCs/>
        </w:rPr>
      </w:r>
      <w:r w:rsidR="00DC2E22" w:rsidRPr="00DC2E22">
        <w:rPr>
          <w:i/>
          <w:iCs/>
        </w:rPr>
      </w:r>
      <w:r w:rsidRPr="00DC2E22">
        <w:rPr>
          <w:b/>
          <w:bCs/>
          <w:i/>
          <w:iCs/>
        </w:rPr>
      </w:r>
      <w:r w:rsidR="00DC2E22" w:rsidRPr="00DC2E22">
        <w:rPr>
          <w:b/>
          <w:bCs/>
          <w:i/>
          <w:iCs/>
        </w:rPr>
      </w:r>
      <w:r w:rsidRPr="00DC2E22">
        <w:rPr>
          <w:b/>
          <w:bCs/>
          <w:i/>
          <w:iCs/>
        </w:rPr>
      </w:r>
      <w:r w:rsidRPr="00DC2E22">
        <w:rPr>
          <w:i/>
          <w:iCs/>
        </w:rPr>
      </w:r>
      <w:r w:rsidRPr="00DC2E22">
        <w:rPr>
          <w:i/>
          <w:iCs/>
        </w:rPr>
      </w:r>
      <w:proofErr w:type="spellStart"/>
      <w:r w:rsidRPr="00DC2E22">
        <w:rPr>
          <w:i/>
          <w:iCs/>
        </w:rPr>
      </w:r>
      <w:proofErr w:type="spellEnd"/>
      <w:r w:rsidRPr="00DC2E22">
        <w:rPr>
          <w:i/>
          <w:iCs/>
        </w:rPr>
      </w:r>
      <w:r w:rsidRPr="00DC2E22">
        <w:rPr>
          <w:i/>
          <w:iCs/>
        </w:rPr>
      </w:r>
      <w:proofErr w:type="spellStart"/>
      <w:r w:rsidRPr="00DC2E22">
        <w:rPr>
          <w:i/>
          <w:iCs/>
        </w:rPr>
      </w:r>
      <w:proofErr w:type="spellEnd"/>
      <w:r w:rsidRPr="00DC2E22">
        <w:rPr>
          <w:i/>
          <w:iCs/>
        </w:rPr>
      </w:r>
      <w:r w:rsidR="00DC2E22" w:rsidRPr="00DC2E22">
        <w:rPr>
          <w:i/>
          <w:iCs/>
        </w:rPr>
      </w:r>
      <w:proofErr w:type="spellStart"/>
      <w:r w:rsidR="00DC2E22" w:rsidRPr="00DC2E22">
        <w:rPr>
          <w:i/>
          <w:iCs/>
        </w:rPr>
      </w:r>
      <w:proofErr w:type="spellEnd"/>
      <w:r w:rsidR="00DC2E22" w:rsidRPr="00DC2E22">
        <w:rPr>
          <w:i/>
          <w:iCs/>
        </w:rPr>
      </w:r>
      <w:proofErr w:type="gramStart"/>
      <w:r w:rsidR="00DC2E22" w:rsidRPr="00DC2E22">
        <w:rPr>
          <w:i/>
          <w:iCs/>
        </w:rPr>
      </w:r>
      <w:proofErr w:type="gramEnd"/>
      <w:r w:rsidR="00DC2E22" w:rsidRPr="00DC2E22">
        <w:rPr>
          <w:i/>
          <w:iCs/>
        </w:rPr>
      </w:r>
    </w:p>
    <w:p w14:paraId="4C5D87BC" w14:textId="324F2175" w:rsidR="00DC2E22" w:rsidRDefault="00DC2E22" w:rsidP="00DC2E22">
      <w:pPr>
        <w:pStyle w:val="ListParagraph"/>
        <w:numPr>
          <w:ilvl w:val="0"/>
          <w:numId w:val="5"/>
        </w:numPr>
        <w:pBdr>
          <w:left w:val="single" w:sz="12" w:space="10" w:color="009B8A"/>
        </w:pBdr>
        <w:spacing w:before="30" w:after="30" w:line="264" w:lineRule="auto"/>
        <w:rPr>
          <w:i/>
          <w:iCs/>
        </w:rPr>
      </w:pPr>
      <w:r>
        <w:rPr>
          <w:i/>
          <w:iCs/>
        </w:rPr>
        <w:t>One critical requirement to raise here is division. At the moment we do not have division listed in any of the reports available. It is not mapped in SharePoint, and it is not mapped in Cloud Governance either. So for this one we need a mapping of department to division to site level, backfilled into our system. This is something we genuinely need before it can be implemented in the report.</w:t>
      </w:r>
      <w:proofErr w:type="gramStart"/>
      <w:r>
        <w:rPr>
          <w:i/>
          <w:iCs/>
        </w:rPr>
      </w:r>
      <w:proofErr w:type="gramEnd"/>
      <w:r>
        <w:rPr>
          <w:i/>
          <w:iCs/>
        </w:rPr>
      </w:r>
      <w:proofErr w:type="spellStart"/>
      <w:r>
        <w:rPr>
          <w:i/>
          <w:iCs/>
        </w:rPr>
      </w:r>
      <w:proofErr w:type="spellEnd"/>
      <w:r>
        <w:rPr>
          <w:i/>
          <w:iCs/>
        </w:rPr>
      </w:r>
      <w:proofErr w:type="gramStart"/>
      <w:r>
        <w:rPr>
          <w:i/>
          <w:iCs/>
        </w:rPr>
      </w:r>
      <w:proofErr w:type="gramEnd"/>
      <w:r>
        <w:rPr>
          <w:i/>
          <w:iCs/>
        </w:rPr>
      </w:r>
      <w:proofErr w:type="gramStart"/>
      <w:r>
        <w:rPr>
          <w:i/>
          <w:iCs/>
        </w:rPr>
      </w:r>
      <w:proofErr w:type="gramEnd"/>
      <w:r>
        <w:rPr>
          <w:i/>
          <w:iCs/>
        </w:rPr>
      </w:r>
    </w:p>
    <w:p w14:paraId="7E95AE05" w14:textId="7DAC56B9" w:rsidR="00DC2E22" w:rsidRDefault="00760EDA" w:rsidP="00DC2E22">
      <w:pPr>
        <w:pBdr>
          <w:left w:val="single" w:sz="12" w:space="10" w:color="009B8A"/>
        </w:pBdr>
        <w:spacing w:before="30" w:after="30" w:line="264" w:lineRule="auto"/>
        <w:ind w:left="259"/>
        <w:rPr>
          <w:i/>
          <w:iCs/>
        </w:rPr>
      </w:pPr>
      <w:r>
        <w:rPr>
          <w:i/>
          <w:iCs/>
        </w:rPr>
        <w:t xml:space="preserve">For the next table: </w:t>
      </w:r>
      <w:r w:rsidRPr="00760EDA">
        <w:rPr>
          <w:i/>
          <w:iCs/>
        </w:rPr>
        <w:t>Total number of records declared in EDRMS</w:t>
      </w:r>
    </w:p>
    <w:p w14:paraId="52AE4A2E" w14:textId="0C3DC36A" w:rsidR="00760EDA" w:rsidRDefault="00760EDA" w:rsidP="00760EDA">
      <w:pPr>
        <w:pStyle w:val="ListParagraph"/>
        <w:numPr>
          <w:ilvl w:val="0"/>
          <w:numId w:val="6"/>
        </w:numPr>
        <w:pBdr>
          <w:left w:val="single" w:sz="12" w:space="10" w:color="009B8A"/>
        </w:pBdr>
        <w:spacing w:before="30" w:after="30" w:line="264" w:lineRule="auto"/>
        <w:rPr>
          <w:i/>
          <w:iCs/>
        </w:rPr>
      </w:pPr>
      <w:r>
        <w:rPr>
          <w:i/>
          <w:iCs/>
        </w:rPr>
        <w:t>The same blocker applies here, which is filling the division column.</w:t>
      </w:r>
    </w:p>
    <w:p w14:paraId="62CDFFB3" w14:textId="2F8B3C00" w:rsidR="00760EDA" w:rsidRDefault="00760EDA" w:rsidP="00760EDA">
      <w:pPr>
        <w:pBdr>
          <w:left w:val="single" w:sz="12" w:space="10" w:color="009B8A"/>
        </w:pBdr>
        <w:spacing w:before="30" w:after="30" w:line="264" w:lineRule="auto"/>
        <w:ind w:left="259"/>
        <w:rPr>
          <w:i/>
          <w:iCs/>
        </w:rPr>
      </w:pPr>
      <w:r>
        <w:rPr>
          <w:i/>
          <w:iCs/>
        </w:rPr>
        <w:t xml:space="preserve">For the next table: </w:t>
      </w:r>
      <w:r w:rsidRPr="00760EDA">
        <w:rPr>
          <w:i/>
          <w:iCs/>
        </w:rPr>
        <w:t xml:space="preserve">Total number of </w:t>
      </w:r>
      <w:r>
        <w:rPr>
          <w:i/>
          <w:iCs/>
        </w:rPr>
        <w:t>physical counterparts identified</w:t>
      </w:r>
    </w:p>
    <w:p w14:paraId="13D75B69" w14:textId="4A22A464" w:rsidR="00760EDA" w:rsidRDefault="00760EDA" w:rsidP="00760EDA">
      <w:pPr>
        <w:pStyle w:val="ListParagraph"/>
        <w:numPr>
          <w:ilvl w:val="0"/>
          <w:numId w:val="6"/>
        </w:numPr>
        <w:pBdr>
          <w:left w:val="single" w:sz="12" w:space="10" w:color="009B8A"/>
        </w:pBdr>
        <w:spacing w:before="30" w:after="30" w:line="264" w:lineRule="auto"/>
        <w:rPr>
          <w:i/>
          <w:iCs/>
        </w:rPr>
      </w:pPr>
      <w:r>
        <w:rPr>
          <w:i/>
          <w:iCs/>
        </w:rPr>
        <w:t>Physical counterparts completion rate, turned over to RAC. We have not included this indicator, because there is no existing column in the system we could take it from. We do have the physical counterpart release in the future as part of the timeline, so perhaps this can form part of that future release instead?</w:t>
      </w:r>
      <w:proofErr w:type="gramStart"/>
      <w:r>
        <w:rPr>
          <w:i/>
          <w:iCs/>
        </w:rPr>
      </w:r>
      <w:proofErr w:type="gramEnd"/>
      <w:r>
        <w:rPr>
          <w:i/>
          <w:iCs/>
        </w:rPr>
      </w:r>
      <w:proofErr w:type="gramStart"/>
      <w:r>
        <w:rPr>
          <w:i/>
          <w:iCs/>
        </w:rPr>
      </w:r>
      <w:proofErr w:type="gramEnd"/>
      <w:r>
        <w:rPr>
          <w:i/>
          <w:iCs/>
        </w:rPr>
      </w:r>
    </w:p>
    <w:p w14:paraId="6186E5F6" w14:textId="5A6BD805" w:rsidR="00760EDA" w:rsidRPr="00760EDA" w:rsidRDefault="00760EDA" w:rsidP="00760EDA">
      <w:pPr>
        <w:pBdr>
          <w:left w:val="single" w:sz="12" w:space="10" w:color="009B8A"/>
        </w:pBdr>
        <w:spacing w:before="30" w:after="30" w:line="264" w:lineRule="auto"/>
        <w:ind w:left="259"/>
        <w:rPr>
          <w:i/>
          <w:iCs/>
        </w:rPr>
      </w:pPr>
      <w:r w:rsidRPr="00760EDA">
        <w:rPr>
          <w:i/>
          <w:iCs/>
        </w:rPr>
        <w:t xml:space="preserve">For the next table: Total number of </w:t>
      </w:r>
      <w:r w:rsidRPr="00760EDA">
        <w:rPr>
          <w:i/>
          <w:iCs/>
        </w:rPr>
        <w:t>records due for disposal</w:t>
      </w:r>
    </w:p>
    <w:p w14:paraId="3A051F4A" w14:textId="14BC43D5" w:rsidR="00760EDA" w:rsidRDefault="00760EDA" w:rsidP="00760EDA">
      <w:pPr>
        <w:pStyle w:val="ListParagraph"/>
        <w:numPr>
          <w:ilvl w:val="0"/>
          <w:numId w:val="6"/>
        </w:numPr>
        <w:pBdr>
          <w:left w:val="single" w:sz="12" w:space="10" w:color="009B8A"/>
        </w:pBdr>
        <w:spacing w:before="30" w:after="30" w:line="264" w:lineRule="auto"/>
        <w:rPr>
          <w:i/>
          <w:iCs/>
        </w:rPr>
      </w:pPr>
      <w:r>
        <w:rPr>
          <w:i/>
          <w:iCs/>
        </w:rPr>
        <w:t>From the current system, these are the indicators we could achieve. We removed quite a few of the columns because disposal is not currently in the system. Our system does not handle disposal today. Disposal is a separate release of its own. That system needs to be established first, and we can then include this in a future release for the Utilization Report.</w:t>
      </w:r>
      <w:proofErr w:type="gramStart"/>
      <w:r w:rsidR="00A740BF">
        <w:rPr>
          <w:i/>
          <w:iCs/>
        </w:rPr>
      </w:r>
      <w:proofErr w:type="gramEnd"/>
      <w:r w:rsidR="00A740BF">
        <w:rPr>
          <w:i/>
          <w:iCs/>
        </w:rPr>
      </w:r>
      <w:proofErr w:type="gramStart"/>
      <w:r w:rsidR="00A740BF">
        <w:rPr>
          <w:i/>
          <w:iCs/>
        </w:rPr>
      </w:r>
      <w:proofErr w:type="gramEnd"/>
      <w:r w:rsidR="00A740BF">
        <w:rPr>
          <w:i/>
          <w:iCs/>
        </w:rPr>
      </w:r>
    </w:p>
    <w:p w14:paraId="5C919F0E" w14:textId="6FB7F070" w:rsidR="00A740BF" w:rsidRPr="00A740BF" w:rsidRDefault="00A740BF" w:rsidP="00A740BF">
      <w:pPr>
        <w:pBdr>
          <w:left w:val="single" w:sz="12" w:space="10" w:color="009B8A"/>
        </w:pBdr>
        <w:spacing w:before="30" w:after="30" w:line="264" w:lineRule="auto"/>
        <w:ind w:left="259"/>
        <w:rPr>
          <w:i/>
          <w:iCs/>
        </w:rPr>
      </w:pPr>
      <w:r>
        <w:rPr>
          <w:i/>
          <w:iCs/>
        </w:rPr>
        <w:t>Next would be the comparison between documents and records declared, comparing departments by active users against documents, and active users against records declared. I have no questions on these, but of course all of them are achievable only once everything above is properly established, because they draw on that same source of information.</w:t>
      </w:r>
      <w:proofErr w:type="gramStart"/>
      <w:r>
        <w:rPr>
          <w:i/>
          <w:iCs/>
        </w:rPr>
      </w:r>
      <w:proofErr w:type="gramEnd"/>
      <w:r>
        <w:rPr>
          <w:i/>
          <w:iCs/>
        </w:rPr>
      </w:r>
      <w:proofErr w:type="gramStart"/>
      <w:r>
        <w:rPr>
          <w:i/>
          <w:iCs/>
        </w:rPr>
      </w:r>
      <w:proofErr w:type="gramEnd"/>
      <w:r>
        <w:rPr>
          <w:i/>
          <w:iCs/>
        </w:rPr>
      </w:r>
      <w:proofErr w:type="gramStart"/>
      <w:r>
        <w:rPr>
          <w:i/>
          <w:iCs/>
        </w:rPr>
      </w:r>
      <w:proofErr w:type="gramEnd"/>
      <w:r>
        <w:rPr>
          <w:i/>
          <w:iCs/>
        </w:rPr>
      </w:r>
    </w:p>
    <w:p w14:paraId="22A0B5AC" w14:textId="77777777" w:rsidR="00DC2E22" w:rsidRDefault="00DC2E22" w:rsidP="007863C3">
      <w:pPr>
        <w:pBdr>
          <w:left w:val="single" w:sz="12" w:space="10" w:color="009B8A"/>
        </w:pBdr>
        <w:spacing w:before="30" w:after="30" w:line="264" w:lineRule="auto"/>
        <w:rPr>
          <w:i/>
          <w:iCs/>
        </w:rPr>
      </w:pPr>
    </w:p>
    <w:p w14:paraId="1887631D" w14:textId="0523ACA2" w:rsidR="000C595A" w:rsidRPr="00A740BF" w:rsidRDefault="007863C3" w:rsidP="00A740BF">
      <w:pPr>
        <w:pStyle w:val="Heading2"/>
        <w:pBdr>
          <w:left w:val="single" w:sz="12" w:space="10" w:color="009B8A"/>
        </w:pBdr>
        <w:spacing w:before="30" w:after="30" w:line="264" w:lineRule="auto"/>
        <w:rPr>
          <w:i/>
          <w:iCs/>
        </w:rPr>
      </w:pPr>
      <w:r>
        <w:rPr>
          <w:b/>
          <w:bCs/>
          <w:color w:val="003D5B"/>
          <w:sz w:val="25"/>
          <w:szCs w:val="25"/>
        </w:rPr>
        <w:t>Department Insights</w:t>
      </w:r>
      <w:bookmarkStart w:id="1" w:name="_Toc238556314"/>
      <w:bookmarkEnd w:id="1"/>
    </w:p>
    <w:p w14:paraId="1CF1FCDF" w14:textId="77777777" w:rsidR="000C595A" w:rsidRDefault="00000000">
      <w:pPr>
        <w:keepNext/>
        <w:spacing w:before="140" w:after="40"/>
      </w:pPr>
      <w:r>
        <w:rPr>
          <w:b/>
          <w:bCs/>
          <w:caps/>
          <w:color w:val="003D5B"/>
          <w:spacing w:val="30"/>
          <w:sz w:val="17"/>
          <w:szCs w:val="17"/>
        </w:rPr>
        <w:t>On screen</w:t>
      </w:r>
    </w:p>
    <w:p w14:paraId="0A7EA65F" w14:textId="3A4906D9" w:rsidR="000C595A" w:rsidRDefault="00000000">
      <w:pPr>
        <w:pBdr>
          <w:left w:val="single" w:sz="12" w:space="10" w:color="003D5B"/>
        </w:pBdr>
        <w:spacing w:before="30" w:after="30" w:line="264" w:lineRule="auto"/>
        <w:ind w:left="259"/>
      </w:pPr>
      <w:r>
        <w:t>Deck, slides 6</w:t>
      </w:r>
    </w:p>
    <w:p w14:paraId="37C13632" w14:textId="77777777" w:rsidR="000C595A" w:rsidRDefault="00000000">
      <w:pPr>
        <w:keepNext/>
        <w:spacing w:before="140" w:after="40"/>
      </w:pPr>
      <w:proofErr w:type="gramStart"/>
      <w:r>
        <w:rPr>
          <w:b/>
          <w:bCs/>
          <w:caps/>
          <w:color w:val="009B8A"/>
          <w:spacing w:val="30"/>
          <w:sz w:val="17"/>
          <w:szCs w:val="17"/>
        </w:rPr>
        <w:t>Say</w:t>
      </w:r>
      <w:proofErr w:type="gramEnd"/>
    </w:p>
    <w:p w14:paraId="0A48F209" w14:textId="0BC11CEB" w:rsidR="000C595A" w:rsidRDefault="00000000">
      <w:pPr>
        <w:pBdr>
          <w:left w:val="single" w:sz="12" w:space="10" w:color="009B8A"/>
        </w:pBdr>
        <w:spacing w:before="30" w:after="30" w:line="264" w:lineRule="auto"/>
        <w:ind w:left="259"/>
      </w:pPr>
      <w:r>
        <w:rPr>
          <w:i/>
          <w:iCs/>
        </w:rPr>
        <w:t>This is the page your Records Officers will actually live in. It carries the same measures as the bank-wide page, but in more detail, as it is cut by department, office and Records Management unit.</w:t>
      </w:r>
      <w:proofErr w:type="gramStart"/>
      <w:r>
        <w:rPr>
          <w:i/>
          <w:iCs/>
        </w:rPr>
      </w:r>
      <w:proofErr w:type="gramEnd"/>
      <w:r>
        <w:rPr>
          <w:i/>
          <w:iCs/>
        </w:rPr>
      </w:r>
      <w:r w:rsidR="0034615A">
        <w:rPr>
          <w:i/>
          <w:iCs/>
        </w:rPr>
      </w:r>
      <w:r>
        <w:rPr>
          <w:i/>
          <w:iCs/>
        </w:rPr>
      </w:r>
      <w:r w:rsidR="0034615A">
        <w:rPr>
          <w:i/>
          <w:iCs/>
        </w:rPr>
      </w:r>
    </w:p>
    <w:p w14:paraId="13FB3AED" w14:textId="77777777" w:rsidR="008B6008" w:rsidRDefault="00000000" w:rsidP="0034615A">
      <w:pPr>
        <w:pBdr>
          <w:left w:val="single" w:sz="12" w:space="10" w:color="009B8A"/>
        </w:pBdr>
        <w:spacing w:before="30" w:after="30" w:line="264" w:lineRule="auto"/>
        <w:ind w:left="259"/>
        <w:rPr>
          <w:i/>
          <w:iCs/>
        </w:rPr>
      </w:pPr>
      <w:r>
        <w:rPr>
          <w:i/>
          <w:iCs/>
        </w:rPr>
        <w:t>It is the biggest page in the report, and it is where most of the day-to-day questions get answered, such as the total number of compliant sites created in the department, the number of documents per department, the number of records per department, and so on.</w:t>
      </w:r>
      <w:r w:rsidR="0034615A">
        <w:rPr>
          <w:i/>
          <w:iCs/>
        </w:rPr>
      </w:r>
      <w:r w:rsidR="008B6008">
        <w:rPr>
          <w:i/>
          <w:iCs/>
        </w:rPr>
      </w:r>
    </w:p>
    <w:p w14:paraId="15928AAE" w14:textId="77777777" w:rsidR="008B6008" w:rsidRDefault="008B6008" w:rsidP="0034615A">
      <w:pPr>
        <w:pBdr>
          <w:left w:val="single" w:sz="12" w:space="10" w:color="009B8A"/>
        </w:pBdr>
        <w:spacing w:before="30" w:after="30" w:line="264" w:lineRule="auto"/>
        <w:ind w:left="259"/>
        <w:rPr>
          <w:i/>
          <w:iCs/>
        </w:rPr>
      </w:pPr>
    </w:p>
    <w:p w14:paraId="081EBEB0" w14:textId="2222BB38" w:rsidR="0034615A" w:rsidRDefault="0034615A" w:rsidP="0034615A">
      <w:pPr>
        <w:pBdr>
          <w:top w:val="single" w:sz="8" w:space="8" w:color="C05621"/>
          <w:left w:val="single" w:sz="24" w:space="10" w:color="C05621"/>
          <w:bottom w:val="single" w:sz="8" w:space="8" w:color="C05621"/>
          <w:right w:val="single" w:sz="8" w:space="8" w:color="C05621"/>
        </w:pBdr>
        <w:shd w:val="clear" w:color="auto" w:fill="FFF7ED"/>
        <w:spacing w:before="180" w:after="180"/>
      </w:pPr>
      <w:r>
        <w:rPr>
          <w:b/>
          <w:bCs/>
          <w:color w:val="C05621"/>
          <w:spacing w:val="30"/>
          <w:sz w:val="20"/>
          <w:szCs w:val="20"/>
        </w:rPr>
        <w:t xml:space="preserve">SWITCH NOW   </w:t>
      </w:r>
      <w:proofErr w:type="spellStart"/>
      <w:r>
        <w:rPr>
          <w:b/>
          <w:bCs/>
          <w:color w:val="003D5B"/>
        </w:rPr>
        <w:t>Alt+Tab</w:t>
      </w:r>
      <w:proofErr w:type="spellEnd"/>
      <w:r>
        <w:rPr>
          <w:b/>
          <w:bCs/>
          <w:color w:val="003D5B"/>
        </w:rPr>
        <w:t xml:space="preserve"> to the workbook. Open Tab 2, Department Insights.</w:t>
      </w:r>
    </w:p>
    <w:p w14:paraId="0E6E14F2" w14:textId="77777777" w:rsidR="0034615A" w:rsidRDefault="0034615A" w:rsidP="0034615A">
      <w:pPr>
        <w:keepNext/>
        <w:spacing w:before="140" w:after="40"/>
        <w:rPr>
          <w:b/>
          <w:bCs/>
          <w:caps/>
          <w:color w:val="003D5B"/>
          <w:spacing w:val="30"/>
          <w:sz w:val="17"/>
          <w:szCs w:val="17"/>
        </w:rPr>
      </w:pPr>
      <w:r>
        <w:rPr>
          <w:b/>
          <w:bCs/>
          <w:caps/>
          <w:color w:val="003D5B"/>
          <w:spacing w:val="30"/>
          <w:sz w:val="17"/>
          <w:szCs w:val="17"/>
        </w:rPr>
        <w:t>On screen</w:t>
      </w:r>
    </w:p>
    <w:p w14:paraId="7CEBD004" w14:textId="72B46AB2" w:rsidR="0034615A" w:rsidRDefault="0034615A" w:rsidP="0034615A">
      <w:pPr>
        <w:keepNext/>
        <w:spacing w:before="140" w:after="40"/>
        <w:ind w:left="259"/>
      </w:pPr>
      <w:r>
        <w:t>Workbook, Tab 2.</w:t>
      </w:r>
    </w:p>
    <w:p w14:paraId="7FC9905E" w14:textId="77777777" w:rsidR="0034615A" w:rsidRPr="0034615A" w:rsidRDefault="0034615A" w:rsidP="0034615A">
      <w:pPr>
        <w:keepNext/>
        <w:spacing w:before="140" w:after="40"/>
      </w:pPr>
    </w:p>
    <w:p w14:paraId="4AEA345A" w14:textId="6DAA3C53" w:rsidR="008B6008" w:rsidRDefault="00C14F3B" w:rsidP="008B6008">
      <w:pPr>
        <w:pBdr>
          <w:left w:val="single" w:sz="12" w:space="10" w:color="009B8A"/>
        </w:pBdr>
        <w:spacing w:before="30" w:after="30" w:line="264" w:lineRule="auto"/>
        <w:ind w:left="259"/>
      </w:pPr>
      <w:r>
        <w:rPr>
          <w:i/>
          <w:iCs/>
        </w:rPr>
        <w:t>You will recognise most of these, because they are the same measures as the previous page. As for how it works: there is a department filter directly above the KPIs. The user can view all departments, or choose a particular department they want to see the report for. Seven KPIs are listed here.</w:t>
      </w:r>
      <w:proofErr w:type="spellStart"/>
      <w:r>
        <w:rPr>
          <w:i/>
          <w:iCs/>
        </w:rPr>
      </w:r>
      <w:proofErr w:type="spellEnd"/>
      <w:r>
        <w:rPr>
          <w:i/>
          <w:iCs/>
        </w:rPr>
      </w:r>
      <w:r w:rsidR="008B6008">
        <w:rPr>
          <w:i/>
          <w:iCs/>
        </w:rPr>
      </w:r>
      <w:proofErr w:type="spellStart"/>
      <w:r w:rsidR="008B6008">
        <w:rPr>
          <w:i/>
          <w:iCs/>
        </w:rPr>
      </w:r>
      <w:proofErr w:type="spellEnd"/>
      <w:r w:rsidR="008B6008">
        <w:rPr>
          <w:i/>
          <w:iCs/>
        </w:rPr>
      </w:r>
      <w:proofErr w:type="spellStart"/>
      <w:r w:rsidR="008B6008">
        <w:rPr>
          <w:i/>
          <w:iCs/>
        </w:rPr>
      </w:r>
      <w:proofErr w:type="spellEnd"/>
      <w:r w:rsidR="008B6008">
        <w:rPr>
          <w:i/>
          <w:iCs/>
        </w:rPr>
      </w:r>
      <w:r w:rsidR="008B6008">
        <w:rPr>
          <w:i/>
          <w:iCs/>
        </w:rPr>
      </w:r>
    </w:p>
    <w:p w14:paraId="39E1485A" w14:textId="15E734EB" w:rsidR="00C14F3B" w:rsidRDefault="00C14F3B" w:rsidP="00C14F3B">
      <w:pPr>
        <w:pBdr>
          <w:left w:val="single" w:sz="12" w:space="10" w:color="009B8A"/>
        </w:pBdr>
        <w:spacing w:before="30" w:after="30" w:line="264" w:lineRule="auto"/>
        <w:ind w:left="259"/>
        <w:rPr>
          <w:i/>
          <w:iCs/>
        </w:rPr>
      </w:pPr>
      <w:r>
        <w:rPr>
          <w:i/>
          <w:iCs/>
        </w:rPr>
        <w:t>The current list of KPIs for Department Insights is as follows: total number of EDRMS compliant sites, total number of EDRMS users with recorded activity in the last 180 days, total number of site visits, total number of documents in EDRMS, total number of records declared in EDRMS, total number of physical counterparts identified, and total number of records due for disposal within 12 months.</w:t>
      </w:r>
      <w:proofErr w:type="spellStart"/>
      <w:r>
        <w:rPr>
          <w:i/>
          <w:iCs/>
        </w:rPr>
      </w:r>
      <w:proofErr w:type="spellEnd"/>
      <w:r>
        <w:rPr>
          <w:i/>
          <w:iCs/>
        </w:rPr>
      </w:r>
      <w:r>
        <w:rPr>
          <w:i/>
          <w:iCs/>
        </w:rPr>
      </w:r>
      <w:r w:rsidRPr="00C14F3B">
        <w:rPr>
          <w:i/>
          <w:iCs/>
        </w:rPr>
      </w:r>
      <w:r>
        <w:rPr>
          <w:i/>
          <w:iCs/>
        </w:rPr>
      </w:r>
      <w:r w:rsidRPr="00C14F3B">
        <w:rPr>
          <w:i/>
          <w:iCs/>
        </w:rPr>
      </w:r>
      <w:r>
        <w:rPr>
          <w:i/>
          <w:iCs/>
        </w:rPr>
      </w:r>
      <w:r w:rsidRPr="00C14F3B">
        <w:rPr>
          <w:i/>
          <w:iCs/>
        </w:rPr>
      </w:r>
      <w:r>
        <w:rPr>
          <w:i/>
          <w:iCs/>
        </w:rPr>
      </w:r>
      <w:r w:rsidRPr="00C14F3B">
        <w:rPr>
          <w:i/>
          <w:iCs/>
        </w:rPr>
      </w:r>
      <w:r>
        <w:rPr>
          <w:i/>
          <w:iCs/>
        </w:rPr>
      </w:r>
      <w:r w:rsidRPr="00C14F3B">
        <w:rPr>
          <w:i/>
          <w:iCs/>
        </w:rPr>
      </w:r>
      <w:r>
        <w:rPr>
          <w:i/>
          <w:iCs/>
        </w:rPr>
      </w:r>
      <w:r w:rsidRPr="00C14F3B">
        <w:rPr>
          <w:i/>
          <w:iCs/>
        </w:rPr>
      </w:r>
    </w:p>
    <w:p w14:paraId="5BADE970" w14:textId="77777777" w:rsidR="00C14F3B" w:rsidRDefault="00C14F3B">
      <w:pPr>
        <w:pBdr>
          <w:left w:val="single" w:sz="12" w:space="10" w:color="009B8A"/>
        </w:pBdr>
        <w:spacing w:before="30" w:after="30" w:line="264" w:lineRule="auto"/>
        <w:ind w:left="259"/>
        <w:rPr>
          <w:i/>
          <w:iCs/>
        </w:rPr>
      </w:pPr>
    </w:p>
    <w:p w14:paraId="72A251A4" w14:textId="1C1EBA54" w:rsidR="00E57284" w:rsidRDefault="00E57284">
      <w:pPr>
        <w:pBdr>
          <w:left w:val="single" w:sz="12" w:space="10" w:color="009B8A"/>
        </w:pBdr>
        <w:spacing w:before="30" w:after="30" w:line="264" w:lineRule="auto"/>
        <w:ind w:left="259"/>
        <w:rPr>
          <w:i/>
          <w:iCs/>
        </w:rPr>
      </w:pPr>
      <w:r>
        <w:rPr>
          <w:i/>
          <w:iCs/>
        </w:rPr>
        <w:t>From the list of KPIs, two were removed.</w:t>
      </w:r>
      <w:proofErr w:type="spellStart"/>
      <w:r>
        <w:rPr>
          <w:i/>
          <w:iCs/>
        </w:rPr>
      </w:r>
      <w:proofErr w:type="spellEnd"/>
      <w:r>
        <w:rPr>
          <w:i/>
          <w:iCs/>
        </w:rPr>
      </w:r>
    </w:p>
    <w:p w14:paraId="06B2BF47" w14:textId="77777777" w:rsidR="00E57284" w:rsidRDefault="00E57284" w:rsidP="00E57284">
      <w:pPr>
        <w:pStyle w:val="ListParagraph"/>
        <w:numPr>
          <w:ilvl w:val="0"/>
          <w:numId w:val="6"/>
        </w:numPr>
        <w:pBdr>
          <w:left w:val="single" w:sz="12" w:space="10" w:color="009B8A"/>
        </w:pBdr>
        <w:spacing w:before="30" w:after="30" w:line="264" w:lineRule="auto"/>
      </w:pPr>
      <w:r w:rsidRPr="00C14F3B">
        <w:t>Approved SharePoint site, library and folder convention. We do not have any background on this, so if you could tell us more about it and where we might locate the data, that would help. Does this refer to the date a particular SharePoint site, library or folder was created, or to something else?</w:t>
      </w:r>
      <w:r/>
      <w:proofErr w:type="spellStart"/>
      <w:r/>
      <w:proofErr w:type="spellEnd"/>
      <w:r/>
    </w:p>
    <w:p w14:paraId="0CA4F3E2" w14:textId="45F024F0" w:rsidR="00E57284" w:rsidRPr="00E57284" w:rsidRDefault="00E57284" w:rsidP="00E57284">
      <w:pPr>
        <w:pStyle w:val="ListParagraph"/>
        <w:numPr>
          <w:ilvl w:val="0"/>
          <w:numId w:val="6"/>
        </w:numPr>
        <w:pBdr>
          <w:left w:val="single" w:sz="12" w:space="10" w:color="009B8A"/>
        </w:pBdr>
        <w:spacing w:before="30" w:after="30" w:line="264" w:lineRule="auto"/>
      </w:pPr>
      <w:proofErr w:type="spellStart"/>
      <w:r>
        <w:t>Go-live date is not included, as there is no indicator that identifies the go-live date of a site. Only the site created date can be identified. This is the same position as on Bank-wide Oversight.</w:t>
      </w:r>
      <w:proofErr w:type="spellEnd"/>
      <w:r/>
    </w:p>
    <w:p w14:paraId="671B9053" w14:textId="77777777" w:rsidR="00E57284" w:rsidRDefault="00E57284">
      <w:pPr>
        <w:pBdr>
          <w:left w:val="single" w:sz="12" w:space="10" w:color="009B8A"/>
        </w:pBdr>
        <w:spacing w:before="30" w:after="30" w:line="264" w:lineRule="auto"/>
        <w:ind w:left="259"/>
        <w:rPr>
          <w:i/>
          <w:iCs/>
        </w:rPr>
      </w:pPr>
    </w:p>
    <w:p w14:paraId="58AE4B2C" w14:textId="2D081BAB" w:rsidR="00C14F3B" w:rsidRDefault="00E57284">
      <w:pPr>
        <w:pBdr>
          <w:left w:val="single" w:sz="12" w:space="10" w:color="009B8A"/>
        </w:pBdr>
        <w:spacing w:before="30" w:after="30" w:line="264" w:lineRule="auto"/>
        <w:ind w:left="259"/>
        <w:rPr>
          <w:i/>
          <w:iCs/>
        </w:rPr>
      </w:pPr>
      <w:r>
        <w:rPr>
          <w:i/>
          <w:iCs/>
        </w:rPr>
        <w:t>Moving on to users and activity. This table opens when the KPI called total number of EDRMS users with recorded activity in the last 180 days is clicked.</w:t>
      </w:r>
      <w:r w:rsidR="00C14F3B">
        <w:rPr>
          <w:i/>
          <w:iCs/>
        </w:rPr>
      </w:r>
      <w:r w:rsidR="008B6008">
        <w:rPr>
          <w:i/>
          <w:iCs/>
        </w:rPr>
      </w:r>
      <w:proofErr w:type="gramStart"/>
      <w:r w:rsidR="008B6008">
        <w:rPr>
          <w:i/>
          <w:iCs/>
        </w:rPr>
      </w:r>
      <w:proofErr w:type="gramEnd"/>
      <w:r w:rsidR="008B6008">
        <w:rPr>
          <w:i/>
          <w:iCs/>
        </w:rPr>
      </w:r>
      <w:proofErr w:type="spellStart"/>
      <w:r w:rsidR="008B6008">
        <w:rPr>
          <w:i/>
          <w:iCs/>
        </w:rPr>
      </w:r>
      <w:proofErr w:type="spellEnd"/>
      <w:r w:rsidR="008B6008">
        <w:rPr>
          <w:i/>
          <w:iCs/>
        </w:rPr>
      </w:r>
      <w:proofErr w:type="spellStart"/>
      <w:r w:rsidR="008B6008">
        <w:rPr>
          <w:i/>
          <w:iCs/>
        </w:rPr>
      </w:r>
      <w:proofErr w:type="spellEnd"/>
      <w:r w:rsidR="008B6008">
        <w:rPr>
          <w:i/>
          <w:iCs/>
        </w:rPr>
      </w:r>
    </w:p>
    <w:p w14:paraId="58F6F5F3" w14:textId="09066845" w:rsidR="008B6008" w:rsidRDefault="008B6008">
      <w:pPr>
        <w:pBdr>
          <w:left w:val="single" w:sz="12" w:space="10" w:color="009B8A"/>
        </w:pBdr>
        <w:spacing w:before="30" w:after="30" w:line="264" w:lineRule="auto"/>
        <w:ind w:left="259"/>
        <w:rPr>
          <w:i/>
          <w:iCs/>
        </w:rPr>
      </w:pPr>
      <w:r>
        <w:rPr>
          <w:i/>
          <w:iCs/>
        </w:rPr>
        <w:t>The same as on the Bank-wide Oversight dashboard: we need the sources of information for the total number of staff, contractors and consultants. The same goes for the training completion indicator, where do we get that information from? Once we are able to identify these sources, we can bring them back into the Utilization Report for further assessment.</w:t>
      </w:r>
      <w:proofErr w:type="gramStart"/>
      <w:r>
        <w:rPr>
          <w:i/>
          <w:iCs/>
        </w:rPr>
      </w:r>
      <w:proofErr w:type="gramEnd"/>
      <w:r>
        <w:rPr>
          <w:i/>
          <w:iCs/>
        </w:rPr>
      </w:r>
      <w:proofErr w:type="spellStart"/>
      <w:r>
        <w:rPr>
          <w:i/>
          <w:iCs/>
        </w:rPr>
      </w:r>
      <w:proofErr w:type="spellEnd"/>
      <w:r>
        <w:rPr>
          <w:i/>
          <w:iCs/>
        </w:rPr>
      </w:r>
      <w:proofErr w:type="gramStart"/>
      <w:r>
        <w:rPr>
          <w:i/>
          <w:iCs/>
        </w:rPr>
      </w:r>
      <w:proofErr w:type="gramEnd"/>
      <w:r>
        <w:rPr>
          <w:i/>
          <w:iCs/>
        </w:rPr>
      </w:r>
      <w:proofErr w:type="gramStart"/>
      <w:r>
        <w:rPr>
          <w:i/>
          <w:iCs/>
        </w:rPr>
      </w:r>
      <w:proofErr w:type="gramEnd"/>
      <w:r>
        <w:rPr>
          <w:i/>
          <w:iCs/>
        </w:rPr>
      </w:r>
    </w:p>
    <w:p w14:paraId="49BA2E6A" w14:textId="77777777" w:rsidR="008B6008" w:rsidRDefault="008B6008">
      <w:pPr>
        <w:pBdr>
          <w:left w:val="single" w:sz="12" w:space="10" w:color="009B8A"/>
        </w:pBdr>
        <w:spacing w:before="30" w:after="30" w:line="264" w:lineRule="auto"/>
        <w:ind w:left="259"/>
        <w:rPr>
          <w:i/>
          <w:iCs/>
        </w:rPr>
      </w:pPr>
    </w:p>
    <w:p w14:paraId="614EB53C" w14:textId="6D559563" w:rsidR="008B6008" w:rsidRDefault="008B6008">
      <w:pPr>
        <w:pBdr>
          <w:left w:val="single" w:sz="12" w:space="10" w:color="009B8A"/>
        </w:pBdr>
        <w:spacing w:before="30" w:after="30" w:line="264" w:lineRule="auto"/>
        <w:ind w:left="259"/>
        <w:rPr>
          <w:i/>
          <w:iCs/>
        </w:rPr>
      </w:pPr>
      <w:r>
        <w:rPr>
          <w:i/>
          <w:iCs/>
        </w:rPr>
        <w:t>Moving on to the next table, total number of EDRMS compliant sites created. I have no questions on this one, but it is still subject to your review later. We can move on for now to the next table.</w:t>
      </w:r>
      <w:proofErr w:type="spellStart"/>
      <w:r>
        <w:rPr>
          <w:i/>
          <w:iCs/>
        </w:rPr>
      </w:r>
      <w:proofErr w:type="spellEnd"/>
      <w:r>
        <w:rPr>
          <w:i/>
          <w:iCs/>
        </w:rPr>
      </w:r>
      <w:proofErr w:type="gramStart"/>
      <w:r>
        <w:rPr>
          <w:i/>
          <w:iCs/>
        </w:rPr>
      </w:r>
      <w:proofErr w:type="gramEnd"/>
      <w:r>
        <w:rPr>
          <w:i/>
          <w:iCs/>
        </w:rPr>
      </w:r>
      <w:proofErr w:type="gramStart"/>
      <w:r>
        <w:rPr>
          <w:i/>
          <w:iCs/>
        </w:rPr>
      </w:r>
      <w:proofErr w:type="gramEnd"/>
      <w:r>
        <w:rPr>
          <w:i/>
          <w:iCs/>
        </w:rPr>
      </w:r>
    </w:p>
    <w:p w14:paraId="44F6A319" w14:textId="77777777" w:rsidR="008B6008" w:rsidRDefault="008B6008">
      <w:pPr>
        <w:pBdr>
          <w:left w:val="single" w:sz="12" w:space="10" w:color="009B8A"/>
        </w:pBdr>
        <w:spacing w:before="30" w:after="30" w:line="264" w:lineRule="auto"/>
        <w:ind w:left="259"/>
        <w:rPr>
          <w:i/>
          <w:iCs/>
        </w:rPr>
      </w:pPr>
    </w:p>
    <w:p w14:paraId="3DEA17BF" w14:textId="72DB0C28" w:rsidR="008B6008" w:rsidRDefault="008B6008">
      <w:pPr>
        <w:pBdr>
          <w:left w:val="single" w:sz="12" w:space="10" w:color="009B8A"/>
        </w:pBdr>
        <w:spacing w:before="30" w:after="30" w:line="264" w:lineRule="auto"/>
        <w:ind w:left="259"/>
        <w:rPr>
          <w:i/>
          <w:iCs/>
        </w:rPr>
      </w:pPr>
      <w:r>
        <w:rPr>
          <w:i/>
          <w:iCs/>
        </w:rPr>
        <w:t>Next is the site visits table. The user can filter by the last 7, 30, 90 or 180 days.</w:t>
      </w:r>
      <w:r w:rsidR="00E57284">
        <w:rPr>
          <w:i/>
          <w:iCs/>
        </w:rPr>
      </w:r>
    </w:p>
    <w:p w14:paraId="19B6116A" w14:textId="309D4DCF" w:rsidR="00E57284" w:rsidRDefault="00E57284">
      <w:pPr>
        <w:pBdr>
          <w:left w:val="single" w:sz="12" w:space="10" w:color="009B8A"/>
        </w:pBdr>
        <w:spacing w:before="30" w:after="30" w:line="264" w:lineRule="auto"/>
        <w:ind w:left="259"/>
        <w:rPr>
          <w:i/>
          <w:iCs/>
        </w:rPr>
      </w:pPr>
      <w:r>
        <w:rPr>
          <w:i/>
          <w:iCs/>
        </w:rPr>
        <w:t>The reason it is not filterable by date range is that the reports available only give the last 7, 30, 90 and 180 days. If we save this data to the database, we can add an additional filter, as shown in the mockup, filtering by month and year. If we use a date range filter it will overlap.</w:t>
      </w:r>
    </w:p>
    <w:p w14:paraId="0DAF3406" w14:textId="77777777" w:rsidR="00E57284" w:rsidRDefault="00E57284">
      <w:pPr>
        <w:pBdr>
          <w:left w:val="single" w:sz="12" w:space="10" w:color="009B8A"/>
        </w:pBdr>
        <w:spacing w:before="30" w:after="30" w:line="264" w:lineRule="auto"/>
        <w:ind w:left="259"/>
        <w:rPr>
          <w:i/>
          <w:iCs/>
        </w:rPr>
      </w:pPr>
      <w:r>
        <w:rPr>
          <w:i/>
          <w:iCs/>
        </w:rPr>
        <w:t>For example: in week one, ITD site visits are 20 for the last 7 days, covering 1 to 7 January. In week two, ITD site visits are 25 for the last 7 days, covering 8 to 14 January. If the user filters 5 to 9 January, it registers both numbers, 20 plus 25 equals 45, which is incorrect. There will be an overlap, and that is why this is quite difficult to achieve.</w:t>
      </w:r>
      <w:proofErr w:type="spellStart"/>
      <w:r>
        <w:rPr>
          <w:i/>
          <w:iCs/>
        </w:rPr>
      </w:r>
      <w:proofErr w:type="spellEnd"/>
      <w:r>
        <w:rPr>
          <w:i/>
          <w:iCs/>
        </w:rPr>
      </w:r>
    </w:p>
    <w:p w14:paraId="5AA32677" w14:textId="77777777" w:rsidR="00E57284" w:rsidRDefault="00E57284">
      <w:pPr>
        <w:pBdr>
          <w:left w:val="single" w:sz="12" w:space="10" w:color="009B8A"/>
        </w:pBdr>
        <w:spacing w:before="30" w:after="30" w:line="264" w:lineRule="auto"/>
        <w:ind w:left="259"/>
        <w:rPr>
          <w:i/>
          <w:iCs/>
        </w:rPr>
      </w:pPr>
    </w:p>
    <w:p w14:paraId="0422CDE4" w14:textId="682B01EE" w:rsidR="000C595A" w:rsidRDefault="00E57284" w:rsidP="00E57284">
      <w:pPr>
        <w:pStyle w:val="ListParagraph"/>
        <w:numPr>
          <w:ilvl w:val="0"/>
          <w:numId w:val="6"/>
        </w:numPr>
        <w:pBdr>
          <w:left w:val="single" w:sz="12" w:space="10" w:color="009B8A"/>
        </w:pBdr>
        <w:spacing w:before="30" w:after="30" w:line="264" w:lineRule="auto"/>
      </w:pPr>
      <w:r>
        <w:rPr>
          <w:i/>
          <w:iCs/>
        </w:rPr>
        <w:t>Another point here is that the requirement asked for the number of site visitors. We are reporting site visits. The difference matters. A visit is an occasion when someone opened the site. If one person opens it ten times, that is ten visits but one visitor. We report visits because that is what the underlying data reliably gives us. We have looked into the data available but could not find anything relating to the number of visitors. Are we comfortable changing visitors to visits in the reporting?</w:t>
      </w:r>
      <w:r w:rsidR="00000000">
        <w:rPr>
          <w:i/>
          <w:iCs/>
        </w:rPr>
      </w:r>
      <w:r>
        <w:rPr>
          <w:i/>
          <w:iCs/>
        </w:rPr>
      </w:r>
      <w:r w:rsidR="00000000" w:rsidRPr="00E57284">
        <w:rPr>
          <w:i/>
          <w:iCs/>
        </w:rPr>
      </w:r>
      <w:proofErr w:type="gramStart"/>
      <w:r w:rsidR="00000000" w:rsidRPr="00E57284">
        <w:rPr>
          <w:i/>
          <w:iCs/>
        </w:rPr>
      </w:r>
      <w:proofErr w:type="gramEnd"/>
      <w:r w:rsidR="00000000" w:rsidRPr="00E57284">
        <w:rPr>
          <w:i/>
          <w:iCs/>
        </w:rPr>
      </w:r>
      <w:r w:rsidR="0034615A"/>
      <w:proofErr w:type="gramStart"/>
      <w:r w:rsidR="0034615A"/>
      <w:proofErr w:type="gramEnd"/>
      <w:r w:rsidR="0034615A"/>
    </w:p>
    <w:p w14:paraId="7B2F71D8" w14:textId="0B827665" w:rsidR="00E57284" w:rsidRDefault="00E57284" w:rsidP="00E57284">
      <w:pPr>
        <w:pStyle w:val="ListParagraph"/>
        <w:numPr>
          <w:ilvl w:val="0"/>
          <w:numId w:val="6"/>
        </w:numPr>
        <w:pBdr>
          <w:left w:val="single" w:sz="12" w:space="10" w:color="009B8A"/>
        </w:pBdr>
        <w:spacing w:before="30" w:after="30" w:line="264" w:lineRule="auto"/>
      </w:pPr>
      <w:r>
        <w:rPr>
          <w:i/>
          <w:iCs/>
        </w:rPr>
        <w:t>If we stick to visitors: is there metadata that identifies the number of external and internal visitors to a site? And the total number of access requests? These are the data points we are not sure where we would get from.</w:t>
      </w:r>
      <w:r/>
      <w:proofErr w:type="spellStart"/>
      <w:r/>
      <w:proofErr w:type="spellEnd"/>
      <w:r/>
    </w:p>
    <w:p w14:paraId="510E7BDC" w14:textId="77777777" w:rsidR="00C14F3B" w:rsidRDefault="00C14F3B" w:rsidP="0034615A">
      <w:pPr>
        <w:pBdr>
          <w:left w:val="single" w:sz="12" w:space="10" w:color="009B8A"/>
        </w:pBdr>
        <w:spacing w:before="30" w:after="30" w:line="264" w:lineRule="auto"/>
        <w:ind w:left="259"/>
      </w:pPr>
    </w:p>
    <w:p w14:paraId="022B6BDD" w14:textId="3D030E69" w:rsidR="00E57284" w:rsidRDefault="007A17AF" w:rsidP="0034615A">
      <w:pPr>
        <w:pBdr>
          <w:left w:val="single" w:sz="12" w:space="10" w:color="009B8A"/>
        </w:pBdr>
        <w:spacing w:before="30" w:after="30" w:line="264" w:lineRule="auto"/>
        <w:ind w:left="259"/>
      </w:pPr>
      <w:r>
        <w:t>Moving on to the next table: total number of documents in EDRMS.</w:t>
      </w:r>
      <w:proofErr w:type="spellStart"/>
      <w:r/>
      <w:proofErr w:type="spellEnd"/>
    </w:p>
    <w:p w14:paraId="4B244E9A" w14:textId="05FD5EDC" w:rsidR="007A17AF" w:rsidRDefault="007A17AF" w:rsidP="007A17AF">
      <w:pPr>
        <w:pStyle w:val="ListParagraph"/>
        <w:numPr>
          <w:ilvl w:val="0"/>
          <w:numId w:val="7"/>
        </w:numPr>
        <w:pBdr>
          <w:left w:val="single" w:sz="12" w:space="10" w:color="009B8A"/>
        </w:pBdr>
        <w:spacing w:before="30" w:after="30" w:line="264" w:lineRule="auto"/>
      </w:pPr>
      <w:r>
        <w:t>The same as on Bank-wide Oversight, users creating documents has also been removed, but this is subject to your discretion. If you want it retained, we can do it once the weekly scan is implemented.</w:t>
      </w:r>
    </w:p>
    <w:p w14:paraId="249B3C8D" w14:textId="1432C53C" w:rsidR="007A17AF" w:rsidRDefault="007A17AF" w:rsidP="007A17AF">
      <w:pPr>
        <w:pBdr>
          <w:left w:val="single" w:sz="12" w:space="10" w:color="009B8A"/>
        </w:pBdr>
        <w:spacing w:before="30" w:after="30" w:line="264" w:lineRule="auto"/>
      </w:pPr>
    </w:p>
    <w:p w14:paraId="7CBD26E6" w14:textId="7DCB9B93" w:rsidR="007A17AF" w:rsidRDefault="007A17AF" w:rsidP="007A17AF">
      <w:pPr>
        <w:pBdr>
          <w:left w:val="single" w:sz="12" w:space="10" w:color="009B8A"/>
        </w:pBdr>
        <w:spacing w:before="30" w:after="30" w:line="264" w:lineRule="auto"/>
        <w:ind w:left="259"/>
      </w:pPr>
      <w:r>
        <w:t>Next table would be the records declaration table:</w:t>
      </w:r>
    </w:p>
    <w:p w14:paraId="636D2A07" w14:textId="3A7C0624" w:rsidR="007A17AF" w:rsidRDefault="007A17AF" w:rsidP="007A17AF">
      <w:pPr>
        <w:pStyle w:val="ListParagraph"/>
        <w:numPr>
          <w:ilvl w:val="0"/>
          <w:numId w:val="7"/>
        </w:numPr>
        <w:pBdr>
          <w:left w:val="single" w:sz="12" w:space="10" w:color="009B8A"/>
        </w:pBdr>
        <w:spacing w:before="30" w:after="30" w:line="264" w:lineRule="auto"/>
      </w:pPr>
      <w:r>
        <w:t>For this one, the pending item is the division column, which needs to be filled before anything else.</w:t>
      </w:r>
    </w:p>
    <w:p w14:paraId="433998AE" w14:textId="77777777" w:rsidR="007A17AF" w:rsidRDefault="007A17AF" w:rsidP="007A17AF">
      <w:pPr>
        <w:pBdr>
          <w:left w:val="single" w:sz="12" w:space="10" w:color="009B8A"/>
        </w:pBdr>
        <w:spacing w:before="30" w:after="30" w:line="264" w:lineRule="auto"/>
      </w:pPr>
    </w:p>
    <w:p w14:paraId="1BA290D2" w14:textId="2A45F2C5" w:rsidR="007A17AF" w:rsidRDefault="007A17AF" w:rsidP="007A17AF">
      <w:pPr>
        <w:pBdr>
          <w:left w:val="single" w:sz="12" w:space="10" w:color="009B8A"/>
        </w:pBdr>
        <w:spacing w:before="30" w:after="30" w:line="264" w:lineRule="auto"/>
        <w:ind w:left="259"/>
      </w:pPr>
      <w:r>
        <w:t xml:space="preserve">Next table would be the </w:t>
      </w:r>
      <w:r>
        <w:t>physical counterpart</w:t>
      </w:r>
    </w:p>
    <w:p w14:paraId="469A93BE" w14:textId="77777777" w:rsidR="007A17AF" w:rsidRDefault="007A17AF" w:rsidP="007A17AF">
      <w:pPr>
        <w:pStyle w:val="ListParagraph"/>
        <w:numPr>
          <w:ilvl w:val="0"/>
          <w:numId w:val="7"/>
        </w:numPr>
        <w:pBdr>
          <w:left w:val="single" w:sz="12" w:space="10" w:color="009B8A"/>
        </w:pBdr>
        <w:spacing w:before="30" w:after="30" w:line="264" w:lineRule="auto"/>
      </w:pPr>
      <w:r>
        <w:t>For this one, the pending item is the division column, which needs to be filled before anything else.</w:t>
      </w:r>
    </w:p>
    <w:p w14:paraId="22F411B3" w14:textId="63D99D6C" w:rsidR="007A17AF" w:rsidRDefault="007A17AF" w:rsidP="007A17AF">
      <w:pPr>
        <w:pStyle w:val="ListParagraph"/>
        <w:numPr>
          <w:ilvl w:val="0"/>
          <w:numId w:val="7"/>
        </w:numPr>
        <w:pBdr>
          <w:left w:val="single" w:sz="12" w:space="10" w:color="009B8A"/>
        </w:pBdr>
        <w:spacing w:before="30" w:after="30" w:line="264" w:lineRule="auto"/>
      </w:pPr>
      <w:r>
        <w:t>Physical counterpart completion rate, turned over to RAC, is not established in our system yet. I believe this one is included in the physical counterpart release, and we can then implement it as part of that future release.</w:t>
      </w:r>
    </w:p>
    <w:p w14:paraId="79D3453D" w14:textId="77777777" w:rsidR="007A17AF" w:rsidRDefault="007A17AF" w:rsidP="007A17AF">
      <w:pPr>
        <w:pBdr>
          <w:left w:val="single" w:sz="12" w:space="10" w:color="009B8A"/>
        </w:pBdr>
        <w:spacing w:before="30" w:after="30" w:line="264" w:lineRule="auto"/>
      </w:pPr>
    </w:p>
    <w:p w14:paraId="7EE02C2C" w14:textId="15C6EB8F" w:rsidR="007A17AF" w:rsidRDefault="007A17AF" w:rsidP="007A17AF">
      <w:pPr>
        <w:pBdr>
          <w:left w:val="single" w:sz="12" w:space="10" w:color="009B8A"/>
        </w:pBdr>
        <w:spacing w:before="30" w:after="30" w:line="264" w:lineRule="auto"/>
        <w:ind w:left="259"/>
      </w:pPr>
      <w:r>
        <w:t>Next table which is for disposal</w:t>
      </w:r>
    </w:p>
    <w:p w14:paraId="52E85251" w14:textId="3D920AF3" w:rsidR="007A17AF" w:rsidRDefault="007A17AF" w:rsidP="007A17AF">
      <w:pPr>
        <w:pStyle w:val="ListParagraph"/>
        <w:numPr>
          <w:ilvl w:val="0"/>
          <w:numId w:val="8"/>
        </w:numPr>
        <w:pBdr>
          <w:left w:val="single" w:sz="12" w:space="10" w:color="009B8A"/>
        </w:pBdr>
        <w:spacing w:before="30" w:after="30" w:line="264" w:lineRule="auto"/>
      </w:pPr>
      <w:r>
        <w:t>The same again: if disposal can be implemented in a future release, we can also add the outstanding requirement items as part of that future release for the Utilization Report.</w:t>
      </w:r>
    </w:p>
    <w:p w14:paraId="7816BECC" w14:textId="77777777" w:rsidR="007A17AF" w:rsidRDefault="007A17AF" w:rsidP="007A17AF">
      <w:pPr>
        <w:pBdr>
          <w:left w:val="single" w:sz="12" w:space="10" w:color="009B8A"/>
        </w:pBdr>
        <w:spacing w:before="30" w:after="30" w:line="264" w:lineRule="auto"/>
      </w:pPr>
    </w:p>
    <w:p w14:paraId="733290D8" w14:textId="3D6EB40C" w:rsidR="003F42A7" w:rsidRDefault="003F42A7" w:rsidP="003F42A7">
      <w:pPr>
        <w:pBdr>
          <w:left w:val="single" w:sz="12" w:space="10" w:color="009B8A"/>
        </w:pBdr>
        <w:spacing w:before="30" w:after="30" w:line="264" w:lineRule="auto"/>
        <w:ind w:left="259"/>
      </w:pPr>
      <w:r>
        <w:t xml:space="preserve">Next </w:t>
      </w:r>
      <w:proofErr w:type="gramStart"/>
      <w:r>
        <w:t>table</w:t>
      </w:r>
      <w:proofErr w:type="gramEnd"/>
      <w:r>
        <w:t xml:space="preserve"> which is for </w:t>
      </w:r>
      <w:r>
        <w:t>library,</w:t>
      </w:r>
    </w:p>
    <w:p w14:paraId="139F295B" w14:textId="10C467B8" w:rsidR="003F42A7" w:rsidRDefault="003F42A7" w:rsidP="003F42A7">
      <w:pPr>
        <w:pStyle w:val="ListParagraph"/>
        <w:numPr>
          <w:ilvl w:val="0"/>
          <w:numId w:val="8"/>
        </w:numPr>
        <w:pBdr>
          <w:left w:val="single" w:sz="12" w:space="10" w:color="009B8A"/>
        </w:pBdr>
        <w:spacing w:before="30" w:after="30" w:line="264" w:lineRule="auto"/>
      </w:pPr>
      <w:r>
        <w:t>The division problem applies here as well.</w:t>
      </w:r>
    </w:p>
    <w:p w14:paraId="76220B2C" w14:textId="42E7AD25" w:rsidR="003F42A7" w:rsidRDefault="003F42A7" w:rsidP="003F42A7">
      <w:pPr>
        <w:pStyle w:val="ListParagraph"/>
        <w:numPr>
          <w:ilvl w:val="0"/>
          <w:numId w:val="8"/>
        </w:numPr>
        <w:pBdr>
          <w:left w:val="single" w:sz="12" w:space="10" w:color="009B8A"/>
        </w:pBdr>
        <w:spacing w:before="30" w:after="30" w:line="264" w:lineRule="auto"/>
      </w:pPr>
      <w:proofErr w:type="spellStart"/>
      <w:r>
        <w:t>Programme dates. I am not sure where we would get this one from. It is a panel, but we need more clarification on it, and on the source for it.</w:t>
      </w:r>
      <w:proofErr w:type="spellEnd"/>
      <w:r/>
      <w:proofErr w:type="spellStart"/>
      <w:r/>
      <w:proofErr w:type="spellEnd"/>
      <w:r/>
    </w:p>
    <w:p w14:paraId="241ECD97" w14:textId="77777777" w:rsidR="007A17AF" w:rsidRDefault="007A17AF" w:rsidP="003F42A7">
      <w:pPr>
        <w:pBdr>
          <w:left w:val="single" w:sz="12" w:space="10" w:color="009B8A"/>
        </w:pBdr>
        <w:spacing w:before="30" w:after="30" w:line="264" w:lineRule="auto"/>
      </w:pPr>
    </w:p>
    <w:p w14:paraId="5696F441" w14:textId="5A85B09D" w:rsidR="000C595A" w:rsidRDefault="00000000">
      <w:pPr>
        <w:pStyle w:val="Heading2"/>
        <w:keepNext/>
        <w:spacing w:before="260" w:after="100"/>
      </w:pPr>
      <w:bookmarkStart w:id="2" w:name="_Toc238556315"/>
      <w:r>
        <w:rPr>
          <w:b/>
          <w:bCs/>
          <w:color w:val="003D5B"/>
          <w:sz w:val="25"/>
          <w:szCs w:val="25"/>
        </w:rPr>
        <w:t>Project Insights</w:t>
      </w:r>
      <w:bookmarkEnd w:id="2"/>
    </w:p>
    <w:p w14:paraId="782535E8" w14:textId="77777777" w:rsidR="000C595A" w:rsidRDefault="00000000">
      <w:pPr>
        <w:keepNext/>
        <w:spacing w:before="140" w:after="40"/>
      </w:pPr>
      <w:r>
        <w:rPr>
          <w:b/>
          <w:bCs/>
          <w:caps/>
          <w:color w:val="003D5B"/>
          <w:spacing w:val="30"/>
          <w:sz w:val="17"/>
          <w:szCs w:val="17"/>
        </w:rPr>
        <w:t>On screen</w:t>
      </w:r>
    </w:p>
    <w:p w14:paraId="4691EC62" w14:textId="3B06ABD3" w:rsidR="000C595A" w:rsidRDefault="00000000">
      <w:pPr>
        <w:pBdr>
          <w:left w:val="single" w:sz="12" w:space="10" w:color="003D5B"/>
        </w:pBdr>
        <w:spacing w:before="30" w:after="30" w:line="264" w:lineRule="auto"/>
        <w:ind w:left="259"/>
      </w:pPr>
      <w:r>
        <w:t>Deck, slides 8</w:t>
      </w:r>
    </w:p>
    <w:p w14:paraId="6726430A" w14:textId="77777777" w:rsidR="000C595A" w:rsidRDefault="00000000">
      <w:pPr>
        <w:keepNext/>
        <w:spacing w:before="140" w:after="40"/>
      </w:pPr>
      <w:proofErr w:type="gramStart"/>
      <w:r>
        <w:rPr>
          <w:b/>
          <w:bCs/>
          <w:caps/>
          <w:color w:val="009B8A"/>
          <w:spacing w:val="30"/>
          <w:sz w:val="17"/>
          <w:szCs w:val="17"/>
        </w:rPr>
        <w:t>Say</w:t>
      </w:r>
      <w:proofErr w:type="gramEnd"/>
    </w:p>
    <w:p w14:paraId="41E6D5DC" w14:textId="2072C2ED" w:rsidR="000C595A" w:rsidRDefault="00000000">
      <w:pPr>
        <w:pBdr>
          <w:left w:val="single" w:sz="12" w:space="10" w:color="009B8A"/>
        </w:pBdr>
        <w:spacing w:before="30" w:after="30" w:line="264" w:lineRule="auto"/>
        <w:ind w:left="259"/>
      </w:pPr>
      <w:r>
        <w:rPr>
          <w:i/>
          <w:iCs/>
        </w:rPr>
        <w:t>This page is different from the others, even though it is fully built. Everything you will see is designed and working, but unlike the other pages it has no confirmed source for the information it depends on.</w:t>
      </w:r>
      <w:r w:rsidR="004574AD">
        <w:rPr>
          <w:i/>
          <w:iCs/>
        </w:rPr>
      </w:r>
    </w:p>
    <w:p w14:paraId="4FA74318" w14:textId="2A5D1A69" w:rsidR="000C595A" w:rsidRDefault="00000000">
      <w:pPr>
        <w:pBdr>
          <w:left w:val="single" w:sz="12" w:space="10" w:color="009B8A"/>
        </w:pBdr>
        <w:spacing w:before="30" w:after="30" w:line="264" w:lineRule="auto"/>
        <w:ind w:left="259"/>
      </w:pPr>
      <w:r>
        <w:rPr>
          <w:i/>
          <w:iCs/>
        </w:rPr>
        <w:t>Everything on this page is currently built in the mockup. The layout and the fields are all there, and you can see exactly how it will look and behave. What it does not have is a confirmed place to get the project information from.</w:t>
      </w:r>
      <w:r w:rsidR="004574AD">
        <w:rPr>
          <w:i/>
          <w:iCs/>
        </w:rPr>
      </w:r>
      <w:r>
        <w:rPr>
          <w:i/>
          <w:iCs/>
        </w:rPr>
      </w:r>
      <w:r w:rsidR="004574AD">
        <w:rPr>
          <w:i/>
          <w:iCs/>
        </w:rPr>
      </w:r>
      <w:r>
        <w:rPr>
          <w:i/>
          <w:iCs/>
        </w:rPr>
      </w:r>
      <w:r w:rsidR="004574AD">
        <w:rPr>
          <w:i/>
          <w:iCs/>
        </w:rPr>
      </w:r>
      <w:r>
        <w:rPr>
          <w:i/>
          <w:iCs/>
        </w:rPr>
      </w:r>
      <w:r w:rsidR="004574AD">
        <w:rPr>
          <w:i/>
          <w:iCs/>
        </w:rPr>
      </w:r>
      <w:r>
        <w:rPr>
          <w:i/>
          <w:iCs/>
        </w:rPr>
      </w:r>
      <w:r w:rsidR="004574AD">
        <w:rPr>
          <w:i/>
          <w:iCs/>
        </w:rPr>
      </w:r>
      <w:r>
        <w:rPr>
          <w:i/>
          <w:iCs/>
        </w:rPr>
      </w:r>
    </w:p>
    <w:p w14:paraId="14189B57" w14:textId="77777777" w:rsidR="000C595A" w:rsidRDefault="00000000">
      <w:pPr>
        <w:pBdr>
          <w:top w:val="single" w:sz="8" w:space="8" w:color="C05621"/>
          <w:left w:val="single" w:sz="24" w:space="10" w:color="C05621"/>
          <w:bottom w:val="single" w:sz="8" w:space="8" w:color="C05621"/>
          <w:right w:val="single" w:sz="8" w:space="8" w:color="C05621"/>
        </w:pBdr>
        <w:shd w:val="clear" w:color="auto" w:fill="FFF7ED"/>
        <w:spacing w:before="180" w:after="180"/>
      </w:pPr>
      <w:r>
        <w:rPr>
          <w:b/>
          <w:bCs/>
          <w:color w:val="C05621"/>
          <w:spacing w:val="30"/>
          <w:sz w:val="20"/>
          <w:szCs w:val="20"/>
        </w:rPr>
        <w:t xml:space="preserve">SWITCH NOW   </w:t>
      </w:r>
      <w:proofErr w:type="spellStart"/>
      <w:r>
        <w:rPr>
          <w:b/>
          <w:bCs/>
          <w:color w:val="003D5B"/>
        </w:rPr>
        <w:t>Alt+Tab</w:t>
      </w:r>
      <w:proofErr w:type="spellEnd"/>
      <w:r>
        <w:rPr>
          <w:b/>
          <w:bCs/>
          <w:color w:val="003D5B"/>
        </w:rPr>
        <w:t xml:space="preserve"> to the workbook. Open Tab 3, Project Insights.</w:t>
      </w:r>
    </w:p>
    <w:p w14:paraId="0F0C2124" w14:textId="77777777" w:rsidR="000C595A" w:rsidRDefault="00000000">
      <w:pPr>
        <w:keepNext/>
        <w:spacing w:before="140" w:after="40"/>
      </w:pPr>
      <w:r>
        <w:rPr>
          <w:b/>
          <w:bCs/>
          <w:caps/>
          <w:color w:val="003D5B"/>
          <w:spacing w:val="30"/>
          <w:sz w:val="17"/>
          <w:szCs w:val="17"/>
        </w:rPr>
        <w:t>On screen</w:t>
      </w:r>
    </w:p>
    <w:p w14:paraId="5F600EF5" w14:textId="77777777" w:rsidR="000C595A" w:rsidRDefault="00000000">
      <w:pPr>
        <w:pBdr>
          <w:left w:val="single" w:sz="12" w:space="10" w:color="003D5B"/>
        </w:pBdr>
        <w:spacing w:before="30" w:after="30" w:line="264" w:lineRule="auto"/>
        <w:ind w:left="259"/>
      </w:pPr>
      <w:r>
        <w:t>Workbook, Tab 3. Every row here carries the same question.</w:t>
      </w:r>
    </w:p>
    <w:p w14:paraId="032AC5A4" w14:textId="77777777" w:rsidR="000C595A" w:rsidRDefault="00000000">
      <w:pPr>
        <w:keepNext/>
        <w:spacing w:before="140" w:after="40"/>
      </w:pPr>
      <w:proofErr w:type="gramStart"/>
      <w:r>
        <w:rPr>
          <w:b/>
          <w:bCs/>
          <w:caps/>
          <w:color w:val="009B8A"/>
          <w:spacing w:val="30"/>
          <w:sz w:val="17"/>
          <w:szCs w:val="17"/>
        </w:rPr>
        <w:t>Say</w:t>
      </w:r>
      <w:proofErr w:type="gramEnd"/>
    </w:p>
    <w:p w14:paraId="1AECE8FE" w14:textId="77777777" w:rsidR="000C595A" w:rsidRDefault="00000000">
      <w:pPr>
        <w:pBdr>
          <w:left w:val="single" w:sz="12" w:space="10" w:color="009B8A"/>
        </w:pBdr>
        <w:spacing w:before="30" w:after="30" w:line="264" w:lineRule="auto"/>
        <w:ind w:left="259"/>
      </w:pPr>
      <w:r>
        <w:rPr>
          <w:i/>
          <w:iCs/>
        </w:rPr>
        <w:t>You will notice every row on this tab asks the same thing. That is because they all depend on one answer.</w:t>
      </w:r>
    </w:p>
    <w:p w14:paraId="0DB30589" w14:textId="77777777" w:rsidR="000C595A" w:rsidRDefault="00000000">
      <w:pPr>
        <w:keepNext/>
        <w:spacing w:before="140" w:after="40"/>
      </w:pPr>
      <w:r>
        <w:rPr>
          <w:b/>
          <w:bCs/>
          <w:caps/>
          <w:color w:val="9B2C2C"/>
          <w:spacing w:val="30"/>
          <w:sz w:val="17"/>
          <w:szCs w:val="17"/>
        </w:rPr>
        <w:t>Ask</w:t>
      </w:r>
    </w:p>
    <w:p w14:paraId="27E81829" w14:textId="77777777" w:rsidR="000C595A" w:rsidRDefault="00000000">
      <w:pPr>
        <w:pBdr>
          <w:left w:val="single" w:sz="12" w:space="10" w:color="9B2C2C"/>
        </w:pBdr>
        <w:spacing w:before="50" w:after="20" w:line="264" w:lineRule="auto"/>
        <w:ind w:left="259"/>
      </w:pPr>
      <w:r>
        <w:rPr>
          <w:b/>
          <w:bCs/>
          <w:color w:val="9B2C2C"/>
        </w:rPr>
        <w:t xml:space="preserve">Q1.  </w:t>
      </w:r>
      <w:r>
        <w:rPr>
          <w:b/>
          <w:bCs/>
          <w:color w:val="003D5B"/>
        </w:rPr>
        <w:t>Which system holds project attributes — facility type, modality, country, status, effectivity and closing dates?</w:t>
      </w:r>
    </w:p>
    <w:p w14:paraId="0DF3AA00" w14:textId="77777777" w:rsidR="000C595A" w:rsidRDefault="00000000">
      <w:pPr>
        <w:spacing w:before="10" w:after="40" w:line="264" w:lineRule="auto"/>
        <w:ind w:left="603"/>
      </w:pPr>
      <w:r>
        <w:rPr>
          <w:i/>
          <w:iCs/>
          <w:color w:val="6B7280"/>
          <w:sz w:val="20"/>
          <w:szCs w:val="20"/>
        </w:rPr>
        <w:t>This is the single most valuable answer in the whole workshop. Do not move on quickly.</w:t>
      </w:r>
    </w:p>
    <w:p w14:paraId="57CD71F4" w14:textId="77777777" w:rsidR="000C595A" w:rsidRDefault="00000000">
      <w:pPr>
        <w:pBdr>
          <w:left w:val="single" w:sz="12" w:space="10" w:color="9B2C2C"/>
        </w:pBdr>
        <w:spacing w:before="50" w:after="20" w:line="264" w:lineRule="auto"/>
        <w:ind w:left="259"/>
      </w:pPr>
      <w:r>
        <w:rPr>
          <w:b/>
          <w:bCs/>
          <w:color w:val="9B2C2C"/>
        </w:rPr>
        <w:t xml:space="preserve">Q2.  </w:t>
      </w:r>
      <w:r>
        <w:rPr>
          <w:b/>
          <w:bCs/>
          <w:color w:val="003D5B"/>
        </w:rPr>
        <w:t>Who owns that system?</w:t>
      </w:r>
    </w:p>
    <w:p w14:paraId="3EF96ACD" w14:textId="160CD698" w:rsidR="000C595A" w:rsidRDefault="00000000" w:rsidP="004574AD">
      <w:pPr>
        <w:spacing w:before="10" w:after="40" w:line="264" w:lineRule="auto"/>
        <w:ind w:left="603"/>
      </w:pPr>
      <w:r>
        <w:rPr>
          <w:i/>
          <w:iCs/>
          <w:color w:val="6B7280"/>
          <w:sz w:val="20"/>
          <w:szCs w:val="20"/>
        </w:rPr>
        <w:t>You need a person or a team, because we will need to approach them.</w:t>
      </w:r>
    </w:p>
    <w:p w14:paraId="01831D9B" w14:textId="3F5C327D" w:rsidR="000C595A" w:rsidRDefault="00000000">
      <w:pPr>
        <w:pBdr>
          <w:left w:val="single" w:sz="12" w:space="10" w:color="9B2C2C"/>
        </w:pBdr>
        <w:spacing w:before="50" w:after="20" w:line="264" w:lineRule="auto"/>
        <w:ind w:left="259"/>
      </w:pPr>
      <w:r>
        <w:rPr>
          <w:b/>
          <w:bCs/>
          <w:color w:val="9B2C2C"/>
        </w:rPr>
        <w:t>Q</w:t>
      </w:r>
      <w:r w:rsidR="004574AD">
        <w:rPr>
          <w:b/>
          <w:bCs/>
          <w:color w:val="9B2C2C"/>
        </w:rPr>
        <w:t>3</w:t>
      </w:r>
      <w:r>
        <w:rPr>
          <w:b/>
          <w:bCs/>
          <w:color w:val="9B2C2C"/>
        </w:rPr>
        <w:t xml:space="preserve">.  </w:t>
      </w:r>
      <w:r>
        <w:rPr>
          <w:b/>
          <w:bCs/>
          <w:color w:val="003D5B"/>
        </w:rPr>
        <w:t>Separately — is there a register that maps an EDRMS site to a project?</w:t>
      </w:r>
    </w:p>
    <w:p w14:paraId="1E1382B3" w14:textId="77777777" w:rsidR="000C595A" w:rsidRDefault="00000000">
      <w:pPr>
        <w:spacing w:before="10" w:after="40" w:line="264" w:lineRule="auto"/>
        <w:ind w:left="603"/>
        <w:rPr>
          <w:i/>
          <w:iCs/>
          <w:color w:val="6B7280"/>
          <w:sz w:val="20"/>
          <w:szCs w:val="20"/>
        </w:rPr>
      </w:pPr>
      <w:r>
        <w:rPr>
          <w:i/>
          <w:iCs/>
          <w:color w:val="6B7280"/>
          <w:sz w:val="20"/>
          <w:szCs w:val="20"/>
        </w:rPr>
        <w:t>Without this we can show project attributes but cannot connect them to any activity.</w:t>
      </w:r>
    </w:p>
    <w:p w14:paraId="2A502CA0" w14:textId="77777777" w:rsidR="00D0300F" w:rsidRDefault="00D0300F">
      <w:pPr>
        <w:spacing w:before="10" w:after="40" w:line="264" w:lineRule="auto"/>
        <w:ind w:left="604"/>
      </w:pPr>
    </w:p>
    <w:p w14:paraId="24EB5DC3" w14:textId="77777777" w:rsidR="00D0300F" w:rsidRDefault="00D0300F" w:rsidP="00D0300F">
      <w:pPr>
        <w:keepNext/>
        <w:spacing w:before="140" w:after="40"/>
      </w:pPr>
      <w:proofErr w:type="gramStart"/>
      <w:r>
        <w:rPr>
          <w:b/>
          <w:bCs/>
          <w:caps/>
          <w:color w:val="009B8A"/>
          <w:spacing w:val="30"/>
          <w:sz w:val="17"/>
          <w:szCs w:val="17"/>
        </w:rPr>
        <w:t>Say</w:t>
      </w:r>
      <w:proofErr w:type="gramEnd"/>
    </w:p>
    <w:p w14:paraId="57D33EF2" w14:textId="090BCBC5" w:rsidR="00D0300F" w:rsidRDefault="00D0300F" w:rsidP="00D0300F">
      <w:pPr>
        <w:pBdr>
          <w:left w:val="single" w:sz="12" w:space="10" w:color="009B8A"/>
        </w:pBdr>
        <w:spacing w:before="30" w:after="30" w:line="264" w:lineRule="auto"/>
        <w:ind w:left="259"/>
      </w:pPr>
      <w:r>
        <w:rPr>
          <w:i/>
          <w:iCs/>
        </w:rPr>
        <w:t>The filter shows the list of projects. Each filtered project shows its different metadata. We also have KPIs which open tables when clicked.</w:t>
      </w:r>
      <w:proofErr w:type="spellStart"/>
      <w:r>
        <w:rPr>
          <w:i/>
          <w:iCs/>
        </w:rPr>
      </w:r>
      <w:proofErr w:type="spellEnd"/>
      <w:r>
        <w:rPr>
          <w:i/>
          <w:iCs/>
        </w:rPr>
      </w:r>
      <w:proofErr w:type="spellStart"/>
      <w:r>
        <w:rPr>
          <w:i/>
          <w:iCs/>
        </w:rPr>
      </w:r>
      <w:proofErr w:type="spellEnd"/>
      <w:r>
        <w:rPr>
          <w:i/>
          <w:iCs/>
        </w:rPr>
      </w:r>
    </w:p>
    <w:p w14:paraId="3B902BC1" w14:textId="77777777" w:rsidR="00D0300F" w:rsidRDefault="00D0300F">
      <w:pPr>
        <w:spacing w:before="10" w:after="40" w:line="264" w:lineRule="auto"/>
        <w:ind w:left="604"/>
      </w:pPr>
    </w:p>
    <w:p w14:paraId="18082A41" w14:textId="77777777" w:rsidR="000C595A" w:rsidRDefault="00000000">
      <w:pPr>
        <w:pStyle w:val="Heading3"/>
        <w:keepNext/>
        <w:spacing w:before="200" w:after="70"/>
      </w:pPr>
      <w:bookmarkStart w:id="3" w:name="_Toc238556316"/>
      <w:r>
        <w:rPr>
          <w:b/>
          <w:bCs/>
          <w:color w:val="009B8A"/>
          <w:sz w:val="22"/>
          <w:szCs w:val="22"/>
        </w:rPr>
        <w:lastRenderedPageBreak/>
        <w:t>If they say…</w:t>
      </w:r>
      <w:bookmarkEnd w:id="3"/>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48"/>
      </w:tblGrid>
      <w:tr w:rsidR="000C595A" w14:paraId="3EFF7E8A" w14:textId="77777777">
        <w:tblPrEx>
          <w:tblCellMar>
            <w:top w:w="0" w:type="dxa"/>
            <w:bottom w:w="0" w:type="dxa"/>
          </w:tblCellMar>
        </w:tblPrEx>
        <w:trPr>
          <w:tblHeader/>
        </w:trPr>
        <w:tc>
          <w:tcPr>
            <w:tcW w:w="3400" w:type="dxa"/>
            <w:shd w:val="clear" w:color="auto" w:fill="003D5B"/>
            <w:tcMar>
              <w:top w:w="70" w:type="dxa"/>
              <w:left w:w="110" w:type="dxa"/>
              <w:bottom w:w="70" w:type="dxa"/>
              <w:right w:w="110" w:type="dxa"/>
            </w:tcMar>
          </w:tcPr>
          <w:p w14:paraId="0C49B09F" w14:textId="77777777" w:rsidR="000C595A" w:rsidRDefault="00000000">
            <w:pPr>
              <w:spacing w:before="20" w:after="20" w:line="250" w:lineRule="auto"/>
            </w:pPr>
            <w:r>
              <w:rPr>
                <w:b/>
                <w:bCs/>
                <w:caps/>
                <w:color w:val="FFFFFF"/>
                <w:spacing w:val="25"/>
                <w:sz w:val="18"/>
                <w:szCs w:val="18"/>
              </w:rPr>
              <w:t>They say</w:t>
            </w:r>
          </w:p>
        </w:tc>
        <w:tc>
          <w:tcPr>
            <w:tcW w:w="6248" w:type="dxa"/>
            <w:shd w:val="clear" w:color="auto" w:fill="003D5B"/>
            <w:tcMar>
              <w:top w:w="70" w:type="dxa"/>
              <w:left w:w="110" w:type="dxa"/>
              <w:bottom w:w="70" w:type="dxa"/>
              <w:right w:w="110" w:type="dxa"/>
            </w:tcMar>
          </w:tcPr>
          <w:p w14:paraId="02096F4D" w14:textId="77777777" w:rsidR="000C595A" w:rsidRDefault="00000000">
            <w:pPr>
              <w:spacing w:before="20" w:after="20" w:line="250" w:lineRule="auto"/>
            </w:pPr>
            <w:r>
              <w:rPr>
                <w:b/>
                <w:bCs/>
                <w:caps/>
                <w:color w:val="FFFFFF"/>
                <w:spacing w:val="25"/>
                <w:sz w:val="18"/>
                <w:szCs w:val="18"/>
              </w:rPr>
              <w:t>You say</w:t>
            </w:r>
          </w:p>
        </w:tc>
      </w:tr>
      <w:tr w:rsidR="000C595A" w14:paraId="1C017DAF" w14:textId="77777777">
        <w:tblPrEx>
          <w:tblCellMar>
            <w:top w:w="0" w:type="dxa"/>
            <w:bottom w:w="0" w:type="dxa"/>
          </w:tblCellMar>
        </w:tblPrEx>
        <w:tc>
          <w:tcPr>
            <w:tcW w:w="3400" w:type="dxa"/>
            <w:tcMar>
              <w:top w:w="70" w:type="dxa"/>
              <w:left w:w="110" w:type="dxa"/>
              <w:bottom w:w="70" w:type="dxa"/>
              <w:right w:w="110" w:type="dxa"/>
            </w:tcMar>
          </w:tcPr>
          <w:p w14:paraId="6AA65C5C" w14:textId="77777777" w:rsidR="000C595A" w:rsidRDefault="00000000">
            <w:pPr>
              <w:spacing w:before="20" w:after="20" w:line="250" w:lineRule="auto"/>
            </w:pPr>
            <w:r>
              <w:rPr>
                <w:sz w:val="20"/>
                <w:szCs w:val="20"/>
              </w:rPr>
              <w:t>Can't you get projects from the site names?</w:t>
            </w:r>
          </w:p>
        </w:tc>
        <w:tc>
          <w:tcPr>
            <w:tcW w:w="6248" w:type="dxa"/>
            <w:tcMar>
              <w:top w:w="70" w:type="dxa"/>
              <w:left w:w="110" w:type="dxa"/>
              <w:bottom w:w="70" w:type="dxa"/>
              <w:right w:w="110" w:type="dxa"/>
            </w:tcMar>
          </w:tcPr>
          <w:p w14:paraId="0B32194E" w14:textId="77777777" w:rsidR="000C595A" w:rsidRDefault="00000000">
            <w:pPr>
              <w:spacing w:before="20" w:after="20" w:line="250" w:lineRule="auto"/>
            </w:pPr>
            <w:r>
              <w:rPr>
                <w:sz w:val="20"/>
                <w:szCs w:val="20"/>
              </w:rPr>
              <w:t>Sometimes. It depends on whether every site is named consistently. We can try, but it will be approximate and some projects will be missing.</w:t>
            </w:r>
          </w:p>
        </w:tc>
      </w:tr>
      <w:tr w:rsidR="000C595A" w14:paraId="326774D8" w14:textId="77777777">
        <w:tblPrEx>
          <w:tblCellMar>
            <w:top w:w="0" w:type="dxa"/>
            <w:bottom w:w="0" w:type="dxa"/>
          </w:tblCellMar>
        </w:tblPrEx>
        <w:tc>
          <w:tcPr>
            <w:tcW w:w="3400" w:type="dxa"/>
            <w:shd w:val="clear" w:color="auto" w:fill="F4F7F8"/>
            <w:tcMar>
              <w:top w:w="70" w:type="dxa"/>
              <w:left w:w="110" w:type="dxa"/>
              <w:bottom w:w="70" w:type="dxa"/>
              <w:right w:w="110" w:type="dxa"/>
            </w:tcMar>
          </w:tcPr>
          <w:p w14:paraId="003F6CD5" w14:textId="77777777" w:rsidR="000C595A" w:rsidRDefault="00000000">
            <w:pPr>
              <w:spacing w:before="20" w:after="20" w:line="250" w:lineRule="auto"/>
            </w:pPr>
            <w:r>
              <w:rPr>
                <w:sz w:val="20"/>
                <w:szCs w:val="20"/>
              </w:rPr>
              <w:t>Why did you build it if you have no data?</w:t>
            </w:r>
          </w:p>
        </w:tc>
        <w:tc>
          <w:tcPr>
            <w:tcW w:w="6248" w:type="dxa"/>
            <w:shd w:val="clear" w:color="auto" w:fill="F4F7F8"/>
            <w:tcMar>
              <w:top w:w="70" w:type="dxa"/>
              <w:left w:w="110" w:type="dxa"/>
              <w:bottom w:w="70" w:type="dxa"/>
              <w:right w:w="110" w:type="dxa"/>
            </w:tcMar>
          </w:tcPr>
          <w:p w14:paraId="1C3EDB15" w14:textId="77777777" w:rsidR="000C595A" w:rsidRDefault="00000000">
            <w:pPr>
              <w:spacing w:before="20" w:after="20" w:line="250" w:lineRule="auto"/>
            </w:pPr>
            <w:proofErr w:type="gramStart"/>
            <w:r>
              <w:rPr>
                <w:sz w:val="20"/>
                <w:szCs w:val="20"/>
              </w:rPr>
              <w:t>So</w:t>
            </w:r>
            <w:proofErr w:type="gramEnd"/>
            <w:r>
              <w:rPr>
                <w:sz w:val="20"/>
                <w:szCs w:val="20"/>
              </w:rPr>
              <w:t xml:space="preserve"> you could see it and tell us whether it is worth sourcing. It is much easier to decide that looking at the real thing.</w:t>
            </w:r>
          </w:p>
        </w:tc>
      </w:tr>
    </w:tbl>
    <w:p w14:paraId="0BC3824B" w14:textId="77777777" w:rsidR="004574AD" w:rsidRDefault="004574AD" w:rsidP="004574AD">
      <w:bookmarkStart w:id="4" w:name="_Toc238556317"/>
    </w:p>
    <w:p w14:paraId="30F071A8" w14:textId="751DBB1F" w:rsidR="000C595A" w:rsidRDefault="00000000" w:rsidP="004574AD">
      <w:pPr>
        <w:pStyle w:val="Heading2"/>
      </w:pPr>
      <w:r>
        <w:rPr>
          <w:b/>
          <w:bCs/>
          <w:color w:val="003D5B"/>
          <w:sz w:val="25"/>
          <w:szCs w:val="25"/>
        </w:rPr>
        <w:t>Institutional File Plan</w:t>
      </w:r>
      <w:bookmarkEnd w:id="4"/>
    </w:p>
    <w:p w14:paraId="1345099C" w14:textId="77777777" w:rsidR="000C595A" w:rsidRDefault="00000000">
      <w:pPr>
        <w:keepNext/>
        <w:spacing w:before="140" w:after="40"/>
      </w:pPr>
      <w:r>
        <w:rPr>
          <w:b/>
          <w:bCs/>
          <w:caps/>
          <w:color w:val="003D5B"/>
          <w:spacing w:val="30"/>
          <w:sz w:val="17"/>
          <w:szCs w:val="17"/>
        </w:rPr>
        <w:t>On screen</w:t>
      </w:r>
    </w:p>
    <w:p w14:paraId="5A8E5566" w14:textId="2164EC84" w:rsidR="000C595A" w:rsidRDefault="00000000">
      <w:pPr>
        <w:pBdr>
          <w:left w:val="single" w:sz="12" w:space="10" w:color="003D5B"/>
        </w:pBdr>
        <w:spacing w:before="30" w:after="30" w:line="264" w:lineRule="auto"/>
        <w:ind w:left="259"/>
      </w:pPr>
      <w:r>
        <w:t>Deck, slides 10</w:t>
      </w:r>
    </w:p>
    <w:p w14:paraId="216F1EF2" w14:textId="77777777" w:rsidR="000C595A" w:rsidRDefault="00000000">
      <w:pPr>
        <w:keepNext/>
        <w:spacing w:before="140" w:after="40"/>
      </w:pPr>
      <w:proofErr w:type="gramStart"/>
      <w:r>
        <w:rPr>
          <w:b/>
          <w:bCs/>
          <w:caps/>
          <w:color w:val="009B8A"/>
          <w:spacing w:val="30"/>
          <w:sz w:val="17"/>
          <w:szCs w:val="17"/>
        </w:rPr>
        <w:t>Say</w:t>
      </w:r>
      <w:proofErr w:type="gramEnd"/>
    </w:p>
    <w:p w14:paraId="3F02EB2D" w14:textId="77777777" w:rsidR="000C595A" w:rsidRDefault="00000000">
      <w:pPr>
        <w:pBdr>
          <w:left w:val="single" w:sz="12" w:space="10" w:color="009B8A"/>
        </w:pBdr>
        <w:spacing w:before="30" w:after="30" w:line="264" w:lineRule="auto"/>
        <w:ind w:left="259"/>
      </w:pPr>
      <w:r>
        <w:rPr>
          <w:i/>
          <w:iCs/>
        </w:rPr>
        <w:t xml:space="preserve">This page is the reference view. It shows your retention class hierarchy as it </w:t>
      </w:r>
      <w:proofErr w:type="gramStart"/>
      <w:r>
        <w:rPr>
          <w:i/>
          <w:iCs/>
        </w:rPr>
        <w:t>actually exists</w:t>
      </w:r>
      <w:proofErr w:type="gramEnd"/>
      <w:r>
        <w:rPr>
          <w:i/>
          <w:iCs/>
        </w:rPr>
        <w:t xml:space="preserve"> in the system, rather than as a document, and shows how much of what has been declared maps onto it.</w:t>
      </w:r>
    </w:p>
    <w:p w14:paraId="3ADBF51B" w14:textId="77777777" w:rsidR="000C595A" w:rsidRDefault="00000000">
      <w:pPr>
        <w:pBdr>
          <w:top w:val="single" w:sz="8" w:space="8" w:color="C05621"/>
          <w:left w:val="single" w:sz="24" w:space="10" w:color="C05621"/>
          <w:bottom w:val="single" w:sz="8" w:space="8" w:color="C05621"/>
          <w:right w:val="single" w:sz="8" w:space="8" w:color="C05621"/>
        </w:pBdr>
        <w:shd w:val="clear" w:color="auto" w:fill="FFF7ED"/>
        <w:spacing w:before="180" w:after="180"/>
      </w:pPr>
      <w:r>
        <w:rPr>
          <w:b/>
          <w:bCs/>
          <w:color w:val="C05621"/>
          <w:spacing w:val="30"/>
          <w:sz w:val="20"/>
          <w:szCs w:val="20"/>
        </w:rPr>
        <w:t xml:space="preserve">SWITCH NOW   </w:t>
      </w:r>
      <w:proofErr w:type="spellStart"/>
      <w:r>
        <w:rPr>
          <w:b/>
          <w:bCs/>
          <w:color w:val="003D5B"/>
        </w:rPr>
        <w:t>Alt+Tab</w:t>
      </w:r>
      <w:proofErr w:type="spellEnd"/>
      <w:r>
        <w:rPr>
          <w:b/>
          <w:bCs/>
          <w:color w:val="003D5B"/>
        </w:rPr>
        <w:t xml:space="preserve"> to the workbook. Open Tab 4, Institutional File Plan.</w:t>
      </w:r>
    </w:p>
    <w:p w14:paraId="2356DB43" w14:textId="77777777" w:rsidR="000C595A" w:rsidRDefault="00000000">
      <w:pPr>
        <w:keepNext/>
        <w:spacing w:before="140" w:after="40"/>
      </w:pPr>
      <w:r>
        <w:rPr>
          <w:b/>
          <w:bCs/>
          <w:caps/>
          <w:color w:val="003D5B"/>
          <w:spacing w:val="30"/>
          <w:sz w:val="17"/>
          <w:szCs w:val="17"/>
        </w:rPr>
        <w:t>On screen</w:t>
      </w:r>
    </w:p>
    <w:p w14:paraId="562653A2" w14:textId="77777777" w:rsidR="000C595A" w:rsidRDefault="00000000">
      <w:pPr>
        <w:pBdr>
          <w:left w:val="single" w:sz="12" w:space="10" w:color="003D5B"/>
        </w:pBdr>
        <w:spacing w:before="30" w:after="30" w:line="264" w:lineRule="auto"/>
        <w:ind w:left="259"/>
      </w:pPr>
      <w:r>
        <w:t>Workbook, Tab 4.</w:t>
      </w:r>
    </w:p>
    <w:p w14:paraId="176353D5" w14:textId="77777777" w:rsidR="000C595A" w:rsidRDefault="00000000">
      <w:pPr>
        <w:keepNext/>
        <w:spacing w:before="140" w:after="40"/>
      </w:pPr>
      <w:proofErr w:type="gramStart"/>
      <w:r>
        <w:rPr>
          <w:b/>
          <w:bCs/>
          <w:caps/>
          <w:color w:val="009B8A"/>
          <w:spacing w:val="30"/>
          <w:sz w:val="17"/>
          <w:szCs w:val="17"/>
        </w:rPr>
        <w:t>Say</w:t>
      </w:r>
      <w:proofErr w:type="gramEnd"/>
    </w:p>
    <w:p w14:paraId="39538622" w14:textId="2DEFDD1E" w:rsidR="000C595A" w:rsidRDefault="00D0300F">
      <w:pPr>
        <w:pBdr>
          <w:left w:val="single" w:sz="12" w:space="10" w:color="009B8A"/>
        </w:pBdr>
        <w:spacing w:before="30" w:after="30" w:line="264" w:lineRule="auto"/>
        <w:ind w:left="259"/>
        <w:rPr>
          <w:i/>
          <w:iCs/>
        </w:rPr>
      </w:pPr>
      <w:proofErr w:type="gramStart"/>
      <w:r>
        <w:rPr>
          <w:i/>
          <w:iCs/>
        </w:rPr>
        <w:t>So in this dashboard, what we need to confirm is the definition of terms. What does a term mean here? Is it the retention label from Purview, a term from the SharePoint term store, or a file plan classification that sits somewhere else entirely? We are asking because these are three different things in three different places, and the dashboard depends on knowing which one you mean.</w:t>
      </w:r>
      <w:proofErr w:type="gramEnd"/>
      <w:r>
        <w:rPr>
          <w:i/>
          <w:iCs/>
        </w:rPr>
      </w:r>
    </w:p>
    <w:p w14:paraId="0D378A84" w14:textId="2AC1659A" w:rsidR="00D0300F" w:rsidRDefault="00791024" w:rsidP="00D0300F">
      <w:pPr>
        <w:pStyle w:val="ListParagraph"/>
        <w:numPr>
          <w:ilvl w:val="0"/>
          <w:numId w:val="9"/>
        </w:numPr>
        <w:pBdr>
          <w:left w:val="single" w:sz="12" w:space="10" w:color="009B8A"/>
        </w:pBdr>
        <w:spacing w:before="30" w:after="30" w:line="264" w:lineRule="auto"/>
      </w:pPr>
      <w:r>
        <w:t>Where are these different categories found or sourced from? What the mockup shows is currently based on the requirements provided, but we have not yet fully assessed the feasibility of the columns listed, because of the primary prerequisites.</w:t>
      </w:r>
    </w:p>
    <w:p w14:paraId="00B297FD" w14:textId="34C59D1C" w:rsidR="00791024" w:rsidRDefault="00791024" w:rsidP="00D0300F">
      <w:pPr>
        <w:pStyle w:val="ListParagraph"/>
        <w:numPr>
          <w:ilvl w:val="0"/>
          <w:numId w:val="9"/>
        </w:numPr>
        <w:pBdr>
          <w:left w:val="single" w:sz="12" w:space="10" w:color="009B8A"/>
        </w:pBdr>
        <w:spacing w:before="30" w:after="30" w:line="264" w:lineRule="auto"/>
      </w:pPr>
      <w:r>
        <w:t>The heading shows total institutional terms, total administration terms, and so on. Where do we get the source of these?</w:t>
      </w:r>
    </w:p>
    <w:p w14:paraId="6FF81BAC" w14:textId="0A3CFC37" w:rsidR="00791024" w:rsidRDefault="00791024" w:rsidP="00D0300F">
      <w:pPr>
        <w:pStyle w:val="ListParagraph"/>
        <w:numPr>
          <w:ilvl w:val="0"/>
          <w:numId w:val="9"/>
        </w:numPr>
        <w:pBdr>
          <w:left w:val="single" w:sz="12" w:space="10" w:color="009B8A"/>
        </w:pBdr>
        <w:spacing w:before="30" w:after="30" w:line="264" w:lineRule="auto"/>
      </w:pPr>
      <w:r>
        <w:t xml:space="preserve">Do we have a specific system to serve as the basis for </w:t>
      </w:r>
      <w:proofErr w:type="gramStart"/>
      <w:r>
        <w:t>these information</w:t>
      </w:r>
      <w:proofErr w:type="gramEnd"/>
      <w:r>
        <w:t>?</w:t>
      </w:r>
    </w:p>
    <w:p w14:paraId="1795A3B5" w14:textId="50881E4D" w:rsidR="000C595A" w:rsidRDefault="00791024" w:rsidP="00791024">
      <w:pPr>
        <w:pStyle w:val="ListParagraph"/>
        <w:numPr>
          <w:ilvl w:val="0"/>
          <w:numId w:val="9"/>
        </w:numPr>
        <w:pBdr>
          <w:left w:val="single" w:sz="12" w:space="10" w:color="009B8A"/>
        </w:pBdr>
        <w:spacing w:before="30" w:after="30" w:line="264" w:lineRule="auto"/>
      </w:pPr>
      <w:r>
        <w:t>We wanted to raise these questions with you now, as this will be very important in assessing how to build this dashboard completely.</w:t>
      </w:r>
      <w:r w:rsidR="00000000"/>
    </w:p>
    <w:p w14:paraId="62B60A01" w14:textId="067B9A0A" w:rsidR="000C595A" w:rsidRDefault="00000000">
      <w:pPr>
        <w:pStyle w:val="Heading2"/>
        <w:keepNext/>
        <w:spacing w:before="260" w:after="100"/>
      </w:pPr>
      <w:bookmarkStart w:id="5" w:name="_Toc238556318"/>
      <w:r>
        <w:rPr>
          <w:b/>
          <w:bCs/>
          <w:color w:val="003D5B"/>
          <w:sz w:val="25"/>
          <w:szCs w:val="25"/>
        </w:rPr>
        <w:t xml:space="preserve">Retention and </w:t>
      </w:r>
      <w:proofErr w:type="gramStart"/>
      <w:r>
        <w:rPr>
          <w:b/>
          <w:bCs/>
          <w:color w:val="003D5B"/>
          <w:sz w:val="25"/>
          <w:szCs w:val="25"/>
        </w:rPr>
        <w:t>Disposal  (</w:t>
      </w:r>
      <w:proofErr w:type="gramEnd"/>
      <w:r>
        <w:rPr>
          <w:b/>
          <w:bCs/>
          <w:color w:val="003D5B"/>
          <w:sz w:val="25"/>
          <w:szCs w:val="25"/>
        </w:rPr>
        <w:t>12 minutes)</w:t>
      </w:r>
      <w:bookmarkEnd w:id="5"/>
    </w:p>
    <w:p w14:paraId="7CAAAB7D" w14:textId="77777777" w:rsidR="000C595A" w:rsidRDefault="00000000">
      <w:pPr>
        <w:keepNext/>
        <w:spacing w:before="140" w:after="40"/>
      </w:pPr>
      <w:r>
        <w:rPr>
          <w:b/>
          <w:bCs/>
          <w:caps/>
          <w:color w:val="003D5B"/>
          <w:spacing w:val="30"/>
          <w:sz w:val="17"/>
          <w:szCs w:val="17"/>
        </w:rPr>
        <w:t>On screen</w:t>
      </w:r>
    </w:p>
    <w:p w14:paraId="3A81E687" w14:textId="77777777" w:rsidR="000C595A" w:rsidRDefault="00000000">
      <w:pPr>
        <w:pBdr>
          <w:left w:val="single" w:sz="12" w:space="10" w:color="003D5B"/>
        </w:pBdr>
        <w:spacing w:before="30" w:after="30" w:line="264" w:lineRule="auto"/>
        <w:ind w:left="259"/>
      </w:pPr>
      <w:proofErr w:type="gramStart"/>
      <w:r>
        <w:t>Deck,</w:t>
      </w:r>
      <w:proofErr w:type="gramEnd"/>
      <w:r>
        <w:t xml:space="preserve"> slides 12 and 13.</w:t>
      </w:r>
    </w:p>
    <w:p w14:paraId="4E139F80" w14:textId="77777777" w:rsidR="000C595A" w:rsidRDefault="00000000">
      <w:pPr>
        <w:keepNext/>
        <w:spacing w:before="140" w:after="40"/>
      </w:pPr>
      <w:proofErr w:type="gramStart"/>
      <w:r>
        <w:rPr>
          <w:b/>
          <w:bCs/>
          <w:caps/>
          <w:color w:val="009B8A"/>
          <w:spacing w:val="30"/>
          <w:sz w:val="17"/>
          <w:szCs w:val="17"/>
        </w:rPr>
        <w:t>Say</w:t>
      </w:r>
      <w:proofErr w:type="gramEnd"/>
    </w:p>
    <w:p w14:paraId="61DACCB0" w14:textId="77777777" w:rsidR="000C595A" w:rsidRDefault="00000000">
      <w:pPr>
        <w:pBdr>
          <w:left w:val="single" w:sz="12" w:space="10" w:color="009B8A"/>
        </w:pBdr>
        <w:spacing w:before="30" w:after="30" w:line="264" w:lineRule="auto"/>
        <w:ind w:left="259"/>
      </w:pPr>
      <w:r>
        <w:rPr>
          <w:i/>
          <w:iCs/>
        </w:rPr>
        <w:t>This page needs a clear distinction that has caused confusion before, so I want to state it plainly.</w:t>
      </w:r>
    </w:p>
    <w:p w14:paraId="21EB57F4" w14:textId="77777777" w:rsidR="000C595A" w:rsidRDefault="00000000">
      <w:pPr>
        <w:pBdr>
          <w:left w:val="single" w:sz="12" w:space="10" w:color="009B8A"/>
        </w:pBdr>
        <w:spacing w:before="30" w:after="30" w:line="264" w:lineRule="auto"/>
        <w:ind w:left="259"/>
      </w:pPr>
      <w:r>
        <w:rPr>
          <w:i/>
          <w:iCs/>
        </w:rPr>
        <w:t>Retention and disposal are two different things. Retention is the rule — how long something must be kept. The platform holds retention policy today, so we can report on it now: what carries a label, what is approaching the end of its term, where coverage is missing.</w:t>
      </w:r>
    </w:p>
    <w:p w14:paraId="5C99E137" w14:textId="77777777" w:rsidR="000C595A" w:rsidRDefault="00000000">
      <w:pPr>
        <w:pBdr>
          <w:left w:val="single" w:sz="12" w:space="10" w:color="009B8A"/>
        </w:pBdr>
        <w:spacing w:before="30" w:after="30" w:line="264" w:lineRule="auto"/>
        <w:ind w:left="259"/>
      </w:pPr>
      <w:r>
        <w:rPr>
          <w:i/>
          <w:iCs/>
        </w:rPr>
        <w:t xml:space="preserve">Disposal is the act of </w:t>
      </w:r>
      <w:proofErr w:type="gramStart"/>
      <w:r>
        <w:rPr>
          <w:i/>
          <w:iCs/>
        </w:rPr>
        <w:t>actually getting</w:t>
      </w:r>
      <w:proofErr w:type="gramEnd"/>
      <w:r>
        <w:rPr>
          <w:i/>
          <w:iCs/>
        </w:rPr>
        <w:t xml:space="preserve"> rid of something. And that is where the difficulty is.</w:t>
      </w:r>
    </w:p>
    <w:p w14:paraId="4B60B420" w14:textId="77777777" w:rsidR="00791024" w:rsidRDefault="00791024">
      <w:pPr>
        <w:pBdr>
          <w:left w:val="single" w:sz="12" w:space="10" w:color="009B8A"/>
        </w:pBdr>
        <w:spacing w:before="30" w:after="30" w:line="264" w:lineRule="auto"/>
        <w:ind w:left="259"/>
        <w:rPr>
          <w:b/>
          <w:bCs/>
          <w:caps/>
          <w:color w:val="003D5B"/>
          <w:spacing w:val="30"/>
          <w:sz w:val="17"/>
          <w:szCs w:val="17"/>
        </w:rPr>
      </w:pPr>
    </w:p>
    <w:p w14:paraId="1F101686" w14:textId="4ED13811" w:rsidR="000C595A" w:rsidRDefault="00000000">
      <w:pPr>
        <w:pBdr>
          <w:left w:val="single" w:sz="12" w:space="10" w:color="009B8A"/>
        </w:pBdr>
        <w:spacing w:before="30" w:after="30" w:line="264" w:lineRule="auto"/>
        <w:ind w:left="259"/>
        <w:rPr>
          <w:i/>
          <w:iCs/>
        </w:rPr>
      </w:pPr>
      <w:r>
        <w:rPr>
          <w:i/>
          <w:iCs/>
        </w:rPr>
        <w:t>The disposal requirements do not just ask what was disposed of. They ask who approved it, whether it was declined or extended, and when the decision was made.</w:t>
      </w:r>
    </w:p>
    <w:p w14:paraId="6DC01872" w14:textId="77777777" w:rsidR="00791024" w:rsidRDefault="00791024">
      <w:pPr>
        <w:pBdr>
          <w:left w:val="single" w:sz="12" w:space="10" w:color="009B8A"/>
        </w:pBdr>
        <w:spacing w:before="30" w:after="30" w:line="264" w:lineRule="auto"/>
        <w:ind w:left="259"/>
      </w:pPr>
    </w:p>
    <w:p w14:paraId="473CDD29" w14:textId="77777777" w:rsidR="000C595A" w:rsidRDefault="00000000">
      <w:pPr>
        <w:pBdr>
          <w:left w:val="single" w:sz="12" w:space="10" w:color="009B8A"/>
        </w:pBdr>
        <w:spacing w:before="30" w:after="30" w:line="264" w:lineRule="auto"/>
        <w:ind w:left="259"/>
      </w:pPr>
      <w:r>
        <w:rPr>
          <w:i/>
          <w:iCs/>
        </w:rPr>
        <w:t>Those are the outputs of a workflow — a person reviews something and makes a decision that gets recorded. We do not have that capability in place today. Nothing performs that step, and nothing records it.</w:t>
      </w:r>
    </w:p>
    <w:p w14:paraId="04FD3681" w14:textId="77777777" w:rsidR="000C595A" w:rsidRDefault="00000000">
      <w:pPr>
        <w:pBdr>
          <w:left w:val="single" w:sz="12" w:space="10" w:color="009B8A"/>
        </w:pBdr>
        <w:spacing w:before="30" w:after="30" w:line="264" w:lineRule="auto"/>
        <w:ind w:left="259"/>
      </w:pPr>
      <w:proofErr w:type="gramStart"/>
      <w:r>
        <w:rPr>
          <w:i/>
          <w:iCs/>
        </w:rPr>
        <w:t>So</w:t>
      </w:r>
      <w:proofErr w:type="gramEnd"/>
      <w:r>
        <w:rPr>
          <w:i/>
          <w:iCs/>
        </w:rPr>
        <w:t xml:space="preserve"> this is not a case of us not finding the data. There is no data, because the process that would create it does not exist yet in the system.</w:t>
      </w:r>
    </w:p>
    <w:p w14:paraId="488E73A3" w14:textId="77777777" w:rsidR="000C595A" w:rsidRDefault="00000000">
      <w:pPr>
        <w:keepNext/>
        <w:spacing w:before="140" w:after="40"/>
      </w:pPr>
      <w:proofErr w:type="gramStart"/>
      <w:r>
        <w:rPr>
          <w:b/>
          <w:bCs/>
          <w:caps/>
          <w:color w:val="009B8A"/>
          <w:spacing w:val="30"/>
          <w:sz w:val="17"/>
          <w:szCs w:val="17"/>
        </w:rPr>
        <w:t>Say</w:t>
      </w:r>
      <w:proofErr w:type="gramEnd"/>
    </w:p>
    <w:p w14:paraId="1BF70FC8" w14:textId="77777777" w:rsidR="000C595A" w:rsidRDefault="00000000">
      <w:pPr>
        <w:pBdr>
          <w:left w:val="single" w:sz="12" w:space="10" w:color="009B8A"/>
        </w:pBdr>
        <w:spacing w:before="30" w:after="30" w:line="264" w:lineRule="auto"/>
        <w:ind w:left="259"/>
      </w:pPr>
      <w:r>
        <w:rPr>
          <w:i/>
          <w:iCs/>
        </w:rPr>
        <w:t>What we propose is this. We build the retention reporting now, because the policy is already there and it is genuinely useful on its own.</w:t>
      </w:r>
    </w:p>
    <w:p w14:paraId="70251DC8" w14:textId="77777777" w:rsidR="000C595A" w:rsidRDefault="00000000">
      <w:pPr>
        <w:pBdr>
          <w:left w:val="single" w:sz="12" w:space="10" w:color="009B8A"/>
        </w:pBdr>
        <w:spacing w:before="30" w:after="30" w:line="264" w:lineRule="auto"/>
        <w:ind w:left="259"/>
      </w:pPr>
      <w:r>
        <w:rPr>
          <w:i/>
          <w:iCs/>
        </w:rPr>
        <w:t xml:space="preserve">Disposal is a release in its own right — the approval workflow </w:t>
      </w:r>
      <w:proofErr w:type="gramStart"/>
      <w:r>
        <w:rPr>
          <w:i/>
          <w:iCs/>
        </w:rPr>
        <w:t>has to</w:t>
      </w:r>
      <w:proofErr w:type="gramEnd"/>
      <w:r>
        <w:rPr>
          <w:i/>
          <w:iCs/>
        </w:rPr>
        <w:t xml:space="preserve"> be built as a capability before anything can report on it. Once that exists and decisions are being recorded, the disposal reporting is added to this same page.</w:t>
      </w:r>
    </w:p>
    <w:p w14:paraId="5AF46F5A" w14:textId="77777777" w:rsidR="000C595A" w:rsidRDefault="00000000">
      <w:pPr>
        <w:pBdr>
          <w:left w:val="single" w:sz="12" w:space="10" w:color="009B8A"/>
        </w:pBdr>
        <w:spacing w:before="30" w:after="30" w:line="264" w:lineRule="auto"/>
        <w:ind w:left="259"/>
      </w:pPr>
      <w:r>
        <w:rPr>
          <w:i/>
          <w:iCs/>
        </w:rPr>
        <w:t>That way you get the retention view immediately, rather than waiting for the whole thing.</w:t>
      </w:r>
    </w:p>
    <w:p w14:paraId="6E60A689" w14:textId="77777777" w:rsidR="000C595A" w:rsidRDefault="00000000">
      <w:pPr>
        <w:keepNext/>
        <w:spacing w:before="140" w:after="40"/>
      </w:pPr>
      <w:r>
        <w:rPr>
          <w:b/>
          <w:bCs/>
          <w:caps/>
          <w:color w:val="9B2C2C"/>
          <w:spacing w:val="30"/>
          <w:sz w:val="17"/>
          <w:szCs w:val="17"/>
        </w:rPr>
        <w:t>Ask</w:t>
      </w:r>
    </w:p>
    <w:p w14:paraId="0CE1C39E" w14:textId="77777777" w:rsidR="000C595A" w:rsidRDefault="00000000">
      <w:pPr>
        <w:pBdr>
          <w:left w:val="single" w:sz="12" w:space="10" w:color="9B2C2C"/>
        </w:pBdr>
        <w:spacing w:before="50" w:after="20" w:line="264" w:lineRule="auto"/>
        <w:ind w:left="259"/>
      </w:pPr>
      <w:r>
        <w:rPr>
          <w:b/>
          <w:bCs/>
          <w:color w:val="9B2C2C"/>
        </w:rPr>
        <w:t xml:space="preserve">Q1.  </w:t>
      </w:r>
      <w:r>
        <w:rPr>
          <w:b/>
          <w:bCs/>
          <w:color w:val="003D5B"/>
        </w:rPr>
        <w:t>Are you content to confirm retention reporting now, and treat disposal reporting as a later increment?</w:t>
      </w:r>
    </w:p>
    <w:p w14:paraId="4C1A42F7" w14:textId="77777777" w:rsidR="000C595A" w:rsidRDefault="00000000">
      <w:pPr>
        <w:spacing w:before="10" w:after="40" w:line="264" w:lineRule="auto"/>
        <w:ind w:left="603"/>
      </w:pPr>
      <w:r>
        <w:rPr>
          <w:i/>
          <w:iCs/>
          <w:color w:val="6B7280"/>
          <w:sz w:val="20"/>
          <w:szCs w:val="20"/>
        </w:rPr>
        <w:t>This is the decision the segment exists for. Get a clear yes or a clear objection.</w:t>
      </w:r>
    </w:p>
    <w:p w14:paraId="4808DD88" w14:textId="77777777" w:rsidR="000C595A" w:rsidRDefault="00000000">
      <w:pPr>
        <w:pBdr>
          <w:top w:val="single" w:sz="8" w:space="8" w:color="C05621"/>
          <w:left w:val="single" w:sz="24" w:space="10" w:color="C05621"/>
          <w:bottom w:val="single" w:sz="8" w:space="8" w:color="C05621"/>
          <w:right w:val="single" w:sz="8" w:space="8" w:color="C05621"/>
        </w:pBdr>
        <w:shd w:val="clear" w:color="auto" w:fill="FFF7ED"/>
        <w:spacing w:before="180" w:after="180"/>
      </w:pPr>
      <w:r>
        <w:rPr>
          <w:b/>
          <w:bCs/>
          <w:color w:val="C05621"/>
          <w:spacing w:val="30"/>
          <w:sz w:val="20"/>
          <w:szCs w:val="20"/>
        </w:rPr>
        <w:t xml:space="preserve">SWITCH NOW   </w:t>
      </w:r>
      <w:proofErr w:type="spellStart"/>
      <w:r>
        <w:rPr>
          <w:b/>
          <w:bCs/>
          <w:color w:val="003D5B"/>
        </w:rPr>
        <w:t>Alt+Tab</w:t>
      </w:r>
      <w:proofErr w:type="spellEnd"/>
      <w:r>
        <w:rPr>
          <w:b/>
          <w:bCs/>
          <w:color w:val="003D5B"/>
        </w:rPr>
        <w:t xml:space="preserve"> to the workbook. Open Tab 5, Retention and Disposal — and keep Tab 1 in mind.</w:t>
      </w:r>
    </w:p>
    <w:p w14:paraId="172793FC" w14:textId="77777777" w:rsidR="000C595A" w:rsidRDefault="00000000">
      <w:pPr>
        <w:keepNext/>
        <w:spacing w:before="140" w:after="40"/>
      </w:pPr>
      <w:r>
        <w:rPr>
          <w:b/>
          <w:bCs/>
          <w:caps/>
          <w:color w:val="003D5B"/>
          <w:spacing w:val="30"/>
          <w:sz w:val="17"/>
          <w:szCs w:val="17"/>
        </w:rPr>
        <w:t>On screen</w:t>
      </w:r>
    </w:p>
    <w:p w14:paraId="6464DB66" w14:textId="77777777" w:rsidR="000C595A" w:rsidRDefault="00000000">
      <w:pPr>
        <w:pBdr>
          <w:left w:val="single" w:sz="12" w:space="10" w:color="003D5B"/>
        </w:pBdr>
        <w:spacing w:before="30" w:after="30" w:line="264" w:lineRule="auto"/>
        <w:ind w:left="259"/>
      </w:pPr>
      <w:r>
        <w:t>Workbook, Tab 5. Then briefly back to the disposal rows on Tab 1 and Tab 2.</w:t>
      </w:r>
    </w:p>
    <w:p w14:paraId="0C41C262" w14:textId="77777777" w:rsidR="000C595A" w:rsidRDefault="00000000">
      <w:pPr>
        <w:keepNext/>
        <w:spacing w:before="140" w:after="40"/>
      </w:pPr>
      <w:proofErr w:type="gramStart"/>
      <w:r>
        <w:rPr>
          <w:b/>
          <w:bCs/>
          <w:caps/>
          <w:color w:val="009B8A"/>
          <w:spacing w:val="30"/>
          <w:sz w:val="17"/>
          <w:szCs w:val="17"/>
        </w:rPr>
        <w:t>Say</w:t>
      </w:r>
      <w:proofErr w:type="gramEnd"/>
    </w:p>
    <w:p w14:paraId="42320B46" w14:textId="3EFC26F9" w:rsidR="000C595A" w:rsidRDefault="00791024">
      <w:pPr>
        <w:spacing w:before="10" w:after="40" w:line="264" w:lineRule="auto"/>
        <w:ind w:left="259"/>
        <w:rPr>
          <w:i/>
          <w:iCs/>
        </w:rPr>
      </w:pPr>
      <w:r>
        <w:rPr>
          <w:i/>
          <w:iCs/>
        </w:rPr>
        <w:t>This is how the mockup for this dashboard looks. There is a visual showing the retention categories, with bars indicating the numbers. The filter shows all, and then it shows the numbers of sites, libraries and records that hold a retention label, either permanent or temporary.</w:t>
      </w:r>
      <w:proofErr w:type="spellStart"/>
      <w:r>
        <w:rPr>
          <w:i/>
          <w:iCs/>
        </w:rPr>
      </w:r>
      <w:proofErr w:type="spellEnd"/>
      <w:r>
        <w:rPr>
          <w:i/>
          <w:iCs/>
        </w:rPr>
      </w:r>
    </w:p>
    <w:p w14:paraId="63B2377F" w14:textId="77777777" w:rsidR="00791024" w:rsidRDefault="00791024">
      <w:pPr>
        <w:spacing w:before="10" w:after="40" w:line="264" w:lineRule="auto"/>
        <w:ind w:left="604"/>
        <w:rPr>
          <w:i/>
          <w:iCs/>
        </w:rPr>
      </w:pPr>
    </w:p>
    <w:p w14:paraId="166FB512" w14:textId="4AEB7A64" w:rsidR="00791024" w:rsidRDefault="00791024">
      <w:pPr>
        <w:spacing w:before="10" w:after="40" w:line="264" w:lineRule="auto"/>
        <w:ind w:left="259"/>
        <w:rPr>
          <w:i/>
          <w:iCs/>
        </w:rPr>
      </w:pPr>
      <w:r>
        <w:rPr>
          <w:i/>
          <w:iCs/>
        </w:rPr>
        <w:t>Correct me if I am wrong, but permanent is permanent as we understand it, since it is a label that already exists in our system.</w:t>
      </w:r>
      <w:proofErr w:type="spellStart"/>
      <w:r>
        <w:rPr>
          <w:i/>
          <w:iCs/>
        </w:rPr>
      </w:r>
      <w:proofErr w:type="spellEnd"/>
      <w:r>
        <w:rPr>
          <w:i/>
          <w:iCs/>
        </w:rPr>
      </w:r>
    </w:p>
    <w:p w14:paraId="490DFE1A" w14:textId="41FD4081" w:rsidR="00791024" w:rsidRDefault="00791024">
      <w:pPr>
        <w:spacing w:before="10" w:after="40" w:line="264" w:lineRule="auto"/>
        <w:ind w:left="259"/>
        <w:rPr>
          <w:i/>
          <w:iCs/>
        </w:rPr>
      </w:pPr>
      <w:r>
        <w:rPr>
          <w:i/>
          <w:iCs/>
        </w:rPr>
        <w:t>For temporary on the other hand, I want to confirm whether this means the 3, 5, 7 and 10 year labels. Is that what the temporary retention label refers to? Because that is what it means in the mockup.</w:t>
      </w:r>
      <w:proofErr w:type="gramStart"/>
      <w:r>
        <w:rPr>
          <w:i/>
          <w:iCs/>
        </w:rPr>
      </w:r>
      <w:proofErr w:type="gramEnd"/>
      <w:r>
        <w:rPr>
          <w:i/>
          <w:iCs/>
        </w:rPr>
      </w:r>
    </w:p>
    <w:p w14:paraId="42F7D5C1" w14:textId="77777777" w:rsidR="00791024" w:rsidRDefault="00791024">
      <w:pPr>
        <w:spacing w:before="10" w:after="40" w:line="264" w:lineRule="auto"/>
        <w:ind w:left="604"/>
        <w:rPr>
          <w:i/>
          <w:iCs/>
        </w:rPr>
      </w:pPr>
    </w:p>
    <w:p w14:paraId="2575E4AD" w14:textId="153E84DF" w:rsidR="00791024" w:rsidRDefault="00791024">
      <w:pPr>
        <w:spacing w:before="10" w:after="40" w:line="264" w:lineRule="auto"/>
        <w:ind w:left="259"/>
        <w:rPr>
          <w:i/>
          <w:iCs/>
        </w:rPr>
      </w:pPr>
      <w:r>
        <w:rPr>
          <w:i/>
          <w:iCs/>
        </w:rPr>
        <w:t>A table is then shown for permanent retention and temporary retention. You can see the number of sites provisioned, the number of libraries, the number of records declared, and the number of physical counterparts carrying a permanent or temporary retention label.</w:t>
      </w:r>
    </w:p>
    <w:p w14:paraId="2CA49F59" w14:textId="77777777" w:rsidR="008D758E" w:rsidRDefault="008D758E">
      <w:pPr>
        <w:spacing w:before="10" w:after="40" w:line="264" w:lineRule="auto"/>
        <w:ind w:left="604"/>
        <w:rPr>
          <w:i/>
          <w:iCs/>
        </w:rPr>
      </w:pPr>
    </w:p>
    <w:p w14:paraId="0BC86E46" w14:textId="1F5412FE" w:rsidR="008D758E" w:rsidRDefault="008D758E">
      <w:pPr>
        <w:spacing w:before="10" w:after="40" w:line="264" w:lineRule="auto"/>
        <w:ind w:left="259"/>
        <w:rPr>
          <w:i/>
          <w:iCs/>
        </w:rPr>
      </w:pPr>
      <w:r>
        <w:rPr>
          <w:i/>
          <w:iCs/>
        </w:rPr>
        <w:t>Then there is another visual showing declared records by retention label. It shows how many records have retention labels of 10 years and 7 years, how many are permanent, how many have no retention label, and so on.</w:t>
      </w:r>
    </w:p>
    <w:p w14:paraId="21118B4F" w14:textId="77777777" w:rsidR="008D758E" w:rsidRDefault="008D758E">
      <w:pPr>
        <w:spacing w:before="10" w:after="40" w:line="264" w:lineRule="auto"/>
        <w:ind w:left="604"/>
        <w:rPr>
          <w:i/>
          <w:iCs/>
        </w:rPr>
      </w:pPr>
    </w:p>
    <w:p w14:paraId="37CA8A6A" w14:textId="27882612" w:rsidR="008D758E" w:rsidRDefault="008D758E">
      <w:pPr>
        <w:spacing w:before="10" w:after="40" w:line="264" w:lineRule="auto"/>
        <w:ind w:left="259"/>
      </w:pPr>
      <w:r>
        <w:rPr>
          <w:i/>
          <w:iCs/>
        </w:rPr>
        <w:t>Essentially, the only thing missing here right now is the disposal workflow. For retention policies there should be no problem, as these already exist in our database today.</w:t>
      </w:r>
    </w:p>
    <w:p w14:paraId="428A1E1D" w14:textId="77777777" w:rsidR="000C595A" w:rsidRDefault="00000000">
      <w:pPr>
        <w:pStyle w:val="Heading3"/>
        <w:keepNext/>
        <w:spacing w:before="200" w:after="70"/>
      </w:pPr>
      <w:bookmarkStart w:id="6" w:name="_Toc238556319"/>
      <w:r>
        <w:rPr>
          <w:b/>
          <w:bCs/>
          <w:color w:val="009B8A"/>
          <w:sz w:val="22"/>
          <w:szCs w:val="22"/>
        </w:rPr>
        <w:t>If they say…</w:t>
      </w:r>
      <w:bookmarkEnd w:id="6"/>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48"/>
      </w:tblGrid>
      <w:tr w:rsidR="000C595A" w14:paraId="7128E783" w14:textId="77777777">
        <w:tblPrEx>
          <w:tblCellMar>
            <w:top w:w="0" w:type="dxa"/>
            <w:bottom w:w="0" w:type="dxa"/>
          </w:tblCellMar>
        </w:tblPrEx>
        <w:trPr>
          <w:tblHeader/>
        </w:trPr>
        <w:tc>
          <w:tcPr>
            <w:tcW w:w="3400" w:type="dxa"/>
            <w:shd w:val="clear" w:color="auto" w:fill="003D5B"/>
            <w:tcMar>
              <w:top w:w="70" w:type="dxa"/>
              <w:left w:w="110" w:type="dxa"/>
              <w:bottom w:w="70" w:type="dxa"/>
              <w:right w:w="110" w:type="dxa"/>
            </w:tcMar>
          </w:tcPr>
          <w:p w14:paraId="47B21A3F" w14:textId="77777777" w:rsidR="000C595A" w:rsidRDefault="00000000">
            <w:pPr>
              <w:spacing w:before="20" w:after="20" w:line="250" w:lineRule="auto"/>
            </w:pPr>
            <w:r>
              <w:rPr>
                <w:b/>
                <w:bCs/>
                <w:caps/>
                <w:color w:val="FFFFFF"/>
                <w:spacing w:val="25"/>
                <w:sz w:val="18"/>
                <w:szCs w:val="18"/>
              </w:rPr>
              <w:t>They say</w:t>
            </w:r>
          </w:p>
        </w:tc>
        <w:tc>
          <w:tcPr>
            <w:tcW w:w="6248" w:type="dxa"/>
            <w:shd w:val="clear" w:color="auto" w:fill="003D5B"/>
            <w:tcMar>
              <w:top w:w="70" w:type="dxa"/>
              <w:left w:w="110" w:type="dxa"/>
              <w:bottom w:w="70" w:type="dxa"/>
              <w:right w:w="110" w:type="dxa"/>
            </w:tcMar>
          </w:tcPr>
          <w:p w14:paraId="16A5C951" w14:textId="77777777" w:rsidR="000C595A" w:rsidRDefault="00000000">
            <w:pPr>
              <w:spacing w:before="20" w:after="20" w:line="250" w:lineRule="auto"/>
            </w:pPr>
            <w:r>
              <w:rPr>
                <w:b/>
                <w:bCs/>
                <w:caps/>
                <w:color w:val="FFFFFF"/>
                <w:spacing w:val="25"/>
                <w:sz w:val="18"/>
                <w:szCs w:val="18"/>
              </w:rPr>
              <w:t>You say</w:t>
            </w:r>
          </w:p>
        </w:tc>
      </w:tr>
      <w:tr w:rsidR="000C595A" w14:paraId="0A626E6A" w14:textId="77777777">
        <w:tblPrEx>
          <w:tblCellMar>
            <w:top w:w="0" w:type="dxa"/>
            <w:bottom w:w="0" w:type="dxa"/>
          </w:tblCellMar>
        </w:tblPrEx>
        <w:tc>
          <w:tcPr>
            <w:tcW w:w="3400" w:type="dxa"/>
            <w:tcMar>
              <w:top w:w="70" w:type="dxa"/>
              <w:left w:w="110" w:type="dxa"/>
              <w:bottom w:w="70" w:type="dxa"/>
              <w:right w:w="110" w:type="dxa"/>
            </w:tcMar>
          </w:tcPr>
          <w:p w14:paraId="49468A8B" w14:textId="77777777" w:rsidR="000C595A" w:rsidRDefault="00000000">
            <w:pPr>
              <w:spacing w:before="20" w:after="20" w:line="250" w:lineRule="auto"/>
            </w:pPr>
            <w:r>
              <w:rPr>
                <w:sz w:val="20"/>
                <w:szCs w:val="20"/>
              </w:rPr>
              <w:t>We need disposal reporting now.</w:t>
            </w:r>
          </w:p>
        </w:tc>
        <w:tc>
          <w:tcPr>
            <w:tcW w:w="6248" w:type="dxa"/>
            <w:tcMar>
              <w:top w:w="70" w:type="dxa"/>
              <w:left w:w="110" w:type="dxa"/>
              <w:bottom w:w="70" w:type="dxa"/>
              <w:right w:w="110" w:type="dxa"/>
            </w:tcMar>
          </w:tcPr>
          <w:p w14:paraId="323DDD60" w14:textId="77777777" w:rsidR="000C595A" w:rsidRDefault="00000000">
            <w:pPr>
              <w:spacing w:before="20" w:after="20" w:line="250" w:lineRule="auto"/>
            </w:pPr>
            <w:r>
              <w:rPr>
                <w:sz w:val="20"/>
                <w:szCs w:val="20"/>
              </w:rPr>
              <w:t xml:space="preserve">Then we need the disposal capability first — a report cannot show decisions nobody is recording. What we can do now is build the retention </w:t>
            </w:r>
            <w:proofErr w:type="gramStart"/>
            <w:r>
              <w:rPr>
                <w:sz w:val="20"/>
                <w:szCs w:val="20"/>
              </w:rPr>
              <w:t>side</w:t>
            </w:r>
            <w:proofErr w:type="gramEnd"/>
            <w:r>
              <w:rPr>
                <w:sz w:val="20"/>
                <w:szCs w:val="20"/>
              </w:rPr>
              <w:t xml:space="preserve"> so it is ready to receive it.</w:t>
            </w:r>
          </w:p>
        </w:tc>
      </w:tr>
      <w:tr w:rsidR="000C595A" w14:paraId="4AB06143" w14:textId="77777777">
        <w:tblPrEx>
          <w:tblCellMar>
            <w:top w:w="0" w:type="dxa"/>
            <w:bottom w:w="0" w:type="dxa"/>
          </w:tblCellMar>
        </w:tblPrEx>
        <w:tc>
          <w:tcPr>
            <w:tcW w:w="3400" w:type="dxa"/>
            <w:shd w:val="clear" w:color="auto" w:fill="F4F7F8"/>
            <w:tcMar>
              <w:top w:w="70" w:type="dxa"/>
              <w:left w:w="110" w:type="dxa"/>
              <w:bottom w:w="70" w:type="dxa"/>
              <w:right w:w="110" w:type="dxa"/>
            </w:tcMar>
          </w:tcPr>
          <w:p w14:paraId="7D32975F" w14:textId="77777777" w:rsidR="000C595A" w:rsidRDefault="00000000">
            <w:pPr>
              <w:spacing w:before="20" w:after="20" w:line="250" w:lineRule="auto"/>
            </w:pPr>
            <w:r>
              <w:rPr>
                <w:sz w:val="20"/>
                <w:szCs w:val="20"/>
              </w:rPr>
              <w:t>Isn't retention the same thing?</w:t>
            </w:r>
          </w:p>
        </w:tc>
        <w:tc>
          <w:tcPr>
            <w:tcW w:w="6248" w:type="dxa"/>
            <w:shd w:val="clear" w:color="auto" w:fill="F4F7F8"/>
            <w:tcMar>
              <w:top w:w="70" w:type="dxa"/>
              <w:left w:w="110" w:type="dxa"/>
              <w:bottom w:w="70" w:type="dxa"/>
              <w:right w:w="110" w:type="dxa"/>
            </w:tcMar>
          </w:tcPr>
          <w:p w14:paraId="18E60090" w14:textId="77777777" w:rsidR="000C595A" w:rsidRDefault="00000000">
            <w:pPr>
              <w:spacing w:before="20" w:after="20" w:line="250" w:lineRule="auto"/>
            </w:pPr>
            <w:r>
              <w:rPr>
                <w:sz w:val="20"/>
                <w:szCs w:val="20"/>
              </w:rPr>
              <w:t>Retention says how long to keep something. Disposal is the act of destroying it and recording who agreed. We have the first today, not the second.</w:t>
            </w:r>
          </w:p>
        </w:tc>
      </w:tr>
    </w:tbl>
    <w:p w14:paraId="5D79B150" w14:textId="77777777" w:rsidR="008D758E" w:rsidRDefault="008D758E" w:rsidP="008D758E">
      <w:bookmarkStart w:id="7" w:name="_Toc238556320"/>
    </w:p>
    <w:p w14:paraId="1677AF4E" w14:textId="355781CE" w:rsidR="000C595A" w:rsidRDefault="00000000" w:rsidP="008D758E">
      <w:pPr>
        <w:pStyle w:val="Heading2"/>
      </w:pPr>
      <w:r>
        <w:rPr>
          <w:b/>
          <w:bCs/>
          <w:color w:val="003D5B"/>
          <w:sz w:val="25"/>
          <w:szCs w:val="25"/>
        </w:rPr>
        <w:t>Records and Archive Holdings</w:t>
      </w:r>
      <w:bookmarkEnd w:id="7"/>
    </w:p>
    <w:p w14:paraId="088CF791" w14:textId="77777777" w:rsidR="000C595A" w:rsidRDefault="00000000">
      <w:pPr>
        <w:keepNext/>
        <w:spacing w:before="140" w:after="40"/>
      </w:pPr>
      <w:r>
        <w:rPr>
          <w:b/>
          <w:bCs/>
          <w:caps/>
          <w:color w:val="003D5B"/>
          <w:spacing w:val="30"/>
          <w:sz w:val="17"/>
          <w:szCs w:val="17"/>
        </w:rPr>
        <w:t>On screen</w:t>
      </w:r>
    </w:p>
    <w:p w14:paraId="230219F1" w14:textId="23BC74FA" w:rsidR="000C595A" w:rsidRDefault="00000000">
      <w:pPr>
        <w:pBdr>
          <w:left w:val="single" w:sz="12" w:space="10" w:color="003D5B"/>
        </w:pBdr>
        <w:spacing w:before="30" w:after="30" w:line="264" w:lineRule="auto"/>
        <w:ind w:left="259"/>
      </w:pPr>
      <w:r>
        <w:t>Deck, slide 14</w:t>
      </w:r>
    </w:p>
    <w:p w14:paraId="22AA0918" w14:textId="77777777" w:rsidR="000C595A" w:rsidRDefault="00000000">
      <w:pPr>
        <w:keepNext/>
        <w:spacing w:before="140" w:after="40"/>
      </w:pPr>
      <w:proofErr w:type="gramStart"/>
      <w:r>
        <w:rPr>
          <w:b/>
          <w:bCs/>
          <w:caps/>
          <w:color w:val="009B8A"/>
          <w:spacing w:val="30"/>
          <w:sz w:val="17"/>
          <w:szCs w:val="17"/>
        </w:rPr>
        <w:t>Say</w:t>
      </w:r>
      <w:proofErr w:type="gramEnd"/>
    </w:p>
    <w:p w14:paraId="702BAFB0" w14:textId="356A4EB6" w:rsidR="000C595A" w:rsidRDefault="00000000">
      <w:pPr>
        <w:pBdr>
          <w:left w:val="single" w:sz="12" w:space="10" w:color="009B8A"/>
        </w:pBdr>
        <w:spacing w:before="30" w:after="30" w:line="264" w:lineRule="auto"/>
        <w:ind w:left="259"/>
      </w:pPr>
      <w:r>
        <w:rPr>
          <w:i/>
          <w:iCs/>
        </w:rPr>
        <w:t>This last page is the one where I have the least to show you.</w:t>
      </w:r>
    </w:p>
    <w:p w14:paraId="56FFE833" w14:textId="77777777" w:rsidR="000C595A" w:rsidRDefault="00000000">
      <w:pPr>
        <w:pBdr>
          <w:left w:val="single" w:sz="12" w:space="10" w:color="009B8A"/>
        </w:pBdr>
        <w:spacing w:before="30" w:after="30" w:line="264" w:lineRule="auto"/>
        <w:ind w:left="259"/>
      </w:pPr>
      <w:r>
        <w:rPr>
          <w:i/>
          <w:iCs/>
        </w:rPr>
        <w:t>The requirement asks for a picture of holdings — where records physically are, who has custody of them, their condition, and how they move. It is a completely reasonable thing to want.</w:t>
      </w:r>
    </w:p>
    <w:p w14:paraId="327BD0B5" w14:textId="77777777" w:rsidR="000C595A" w:rsidRDefault="00000000">
      <w:pPr>
        <w:pBdr>
          <w:left w:val="single" w:sz="12" w:space="10" w:color="009B8A"/>
        </w:pBdr>
        <w:spacing w:before="30" w:after="30" w:line="264" w:lineRule="auto"/>
        <w:ind w:left="259"/>
        <w:rPr>
          <w:i/>
          <w:iCs/>
        </w:rPr>
      </w:pPr>
      <w:r>
        <w:rPr>
          <w:i/>
          <w:iCs/>
        </w:rPr>
        <w:t>The difficulty is that we have not been able to find any system that holds that information.</w:t>
      </w:r>
    </w:p>
    <w:p w14:paraId="46B1AA68" w14:textId="77777777" w:rsidR="008D758E" w:rsidRDefault="008D758E" w:rsidP="008D758E">
      <w:pPr>
        <w:pBdr>
          <w:top w:val="single" w:sz="8" w:space="8" w:color="C05621"/>
          <w:left w:val="single" w:sz="24" w:space="10" w:color="C05621"/>
          <w:bottom w:val="single" w:sz="8" w:space="8" w:color="C05621"/>
          <w:right w:val="single" w:sz="8" w:space="8" w:color="C05621"/>
        </w:pBdr>
        <w:shd w:val="clear" w:color="auto" w:fill="FFF7ED"/>
        <w:spacing w:before="180" w:after="180"/>
      </w:pPr>
      <w:r>
        <w:rPr>
          <w:b/>
          <w:bCs/>
          <w:color w:val="C05621"/>
          <w:spacing w:val="30"/>
          <w:sz w:val="20"/>
          <w:szCs w:val="20"/>
        </w:rPr>
        <w:t xml:space="preserve">SWITCH NOW   </w:t>
      </w:r>
      <w:proofErr w:type="spellStart"/>
      <w:r>
        <w:rPr>
          <w:b/>
          <w:bCs/>
          <w:color w:val="003D5B"/>
        </w:rPr>
        <w:t>Alt+Tab</w:t>
      </w:r>
      <w:proofErr w:type="spellEnd"/>
      <w:r>
        <w:rPr>
          <w:b/>
          <w:bCs/>
          <w:color w:val="003D5B"/>
        </w:rPr>
        <w:t xml:space="preserve"> to the workbook. Open Tab 6, Records and Archive Holdings.</w:t>
      </w:r>
    </w:p>
    <w:p w14:paraId="169BD567" w14:textId="2E21226E" w:rsidR="008D758E" w:rsidRDefault="00191461" w:rsidP="008D758E">
      <w:pPr>
        <w:pBdr>
          <w:left w:val="single" w:sz="12" w:space="10" w:color="009B8A"/>
        </w:pBdr>
        <w:spacing w:before="30" w:after="30" w:line="264" w:lineRule="auto"/>
        <w:ind w:left="259"/>
      </w:pPr>
      <w:r>
        <w:t>This is currently the setup of the mockup.</w:t>
      </w:r>
    </w:p>
    <w:p w14:paraId="64967204" w14:textId="7AA0DF9D" w:rsidR="00191461" w:rsidRDefault="00191461" w:rsidP="008D758E">
      <w:pPr>
        <w:pBdr>
          <w:left w:val="single" w:sz="12" w:space="10" w:color="009B8A"/>
        </w:pBdr>
        <w:spacing w:before="30" w:after="30" w:line="264" w:lineRule="auto"/>
        <w:ind w:left="259"/>
      </w:pPr>
      <w:r>
        <w:t>The mockup holds storage and retrieval as the two activity types. We need you to confirm what each one means in practice, whether storage is a record being placed into archive custody, and retrieval is a record being taken back out for use.</w:t>
      </w:r>
    </w:p>
    <w:p w14:paraId="77F2961F" w14:textId="77777777" w:rsidR="00191461" w:rsidRDefault="00191461" w:rsidP="008D758E">
      <w:pPr>
        <w:pBdr>
          <w:left w:val="single" w:sz="12" w:space="10" w:color="009B8A"/>
        </w:pBdr>
        <w:spacing w:before="30" w:after="30" w:line="264" w:lineRule="auto"/>
      </w:pPr>
    </w:p>
    <w:p w14:paraId="59FCAF40" w14:textId="00F047C4" w:rsidR="00191461" w:rsidRDefault="00191461" w:rsidP="008D758E">
      <w:pPr>
        <w:pBdr>
          <w:left w:val="single" w:sz="12" w:space="10" w:color="009B8A"/>
        </w:pBdr>
        <w:spacing w:before="30" w:after="30" w:line="264" w:lineRule="auto"/>
        <w:ind w:left="259"/>
      </w:pPr>
      <w:r>
        <w:t>There are KPIs for the following: total storage and retrieval, total staff, total storage activities, and total retrieval activities.</w:t>
      </w:r>
      <w:proofErr w:type="spellStart"/>
      <w:r/>
      <w:proofErr w:type="spellEnd"/>
      <w:r/>
    </w:p>
    <w:p w14:paraId="51F4B078" w14:textId="3CB7E3C1" w:rsidR="00191461" w:rsidRDefault="00191461" w:rsidP="008D758E">
      <w:pPr>
        <w:pBdr>
          <w:left w:val="single" w:sz="12" w:space="10" w:color="009B8A"/>
        </w:pBdr>
        <w:spacing w:before="30" w:after="30" w:line="264" w:lineRule="auto"/>
        <w:ind w:left="259"/>
      </w:pPr>
      <w:r>
        <w:t>There is a visual for the storage and retrieval requests, and activities by month.</w:t>
      </w:r>
      <w:proofErr w:type="spellStart"/>
      <w:r/>
      <w:proofErr w:type="spellEnd"/>
      <w:r/>
    </w:p>
    <w:p w14:paraId="0249A8F1" w14:textId="77777777" w:rsidR="00191461" w:rsidRDefault="00191461" w:rsidP="008D758E">
      <w:pPr>
        <w:pBdr>
          <w:left w:val="single" w:sz="12" w:space="10" w:color="009B8A"/>
        </w:pBdr>
        <w:spacing w:before="30" w:after="30" w:line="264" w:lineRule="auto"/>
      </w:pPr>
    </w:p>
    <w:p w14:paraId="49746353" w14:textId="77777777" w:rsidR="000C595A" w:rsidRDefault="00000000">
      <w:pPr>
        <w:keepNext/>
        <w:spacing w:before="140" w:after="40"/>
      </w:pPr>
      <w:r>
        <w:rPr>
          <w:b/>
          <w:bCs/>
          <w:caps/>
          <w:color w:val="9B2C2C"/>
          <w:spacing w:val="30"/>
          <w:sz w:val="17"/>
          <w:szCs w:val="17"/>
        </w:rPr>
        <w:t>Ask</w:t>
      </w:r>
    </w:p>
    <w:p w14:paraId="11133528" w14:textId="150F377D" w:rsidR="000C595A" w:rsidRDefault="00000000">
      <w:pPr>
        <w:pBdr>
          <w:left w:val="single" w:sz="12" w:space="10" w:color="9B2C2C"/>
        </w:pBdr>
        <w:spacing w:before="50" w:after="20" w:line="264" w:lineRule="auto"/>
        <w:ind w:left="259"/>
      </w:pPr>
      <w:r>
        <w:rPr>
          <w:b/>
          <w:bCs/>
          <w:color w:val="9B2C2C"/>
        </w:rPr>
        <w:t xml:space="preserve">Q1.  </w:t>
      </w:r>
      <w:r w:rsidR="00191461">
        <w:rPr>
          <w:b/>
          <w:bCs/>
          <w:color w:val="003D5B"/>
        </w:rPr>
        <w:t>Is</w:t>
      </w:r>
      <w:r>
        <w:rPr>
          <w:b/>
          <w:bCs/>
          <w:color w:val="003D5B"/>
        </w:rPr>
        <w:t xml:space="preserve"> there a register, database or even a spreadsheet holding archive information that we have not been shown?</w:t>
      </w:r>
    </w:p>
    <w:p w14:paraId="28EAF661" w14:textId="77777777" w:rsidR="000C595A" w:rsidRDefault="00000000">
      <w:pPr>
        <w:spacing w:before="10" w:after="40" w:line="264" w:lineRule="auto"/>
        <w:ind w:left="603"/>
      </w:pPr>
      <w:r>
        <w:rPr>
          <w:i/>
          <w:iCs/>
          <w:color w:val="6B7280"/>
          <w:sz w:val="20"/>
          <w:szCs w:val="20"/>
        </w:rPr>
        <w:t>Ask this first and genuinely. It is the one answer that changes the recommendation entirely, and it is more common than you would expect.</w:t>
      </w:r>
    </w:p>
    <w:p w14:paraId="58FABF94" w14:textId="77777777" w:rsidR="000C595A" w:rsidRDefault="00000000">
      <w:pPr>
        <w:pBdr>
          <w:left w:val="single" w:sz="12" w:space="10" w:color="9B2C2C"/>
        </w:pBdr>
        <w:spacing w:before="50" w:after="20" w:line="264" w:lineRule="auto"/>
        <w:ind w:left="259"/>
      </w:pPr>
      <w:r>
        <w:rPr>
          <w:b/>
          <w:bCs/>
          <w:color w:val="9B2C2C"/>
        </w:rPr>
        <w:lastRenderedPageBreak/>
        <w:t xml:space="preserve">Q2.  </w:t>
      </w:r>
      <w:r>
        <w:rPr>
          <w:b/>
          <w:bCs/>
          <w:color w:val="003D5B"/>
        </w:rPr>
        <w:t>Which team is accountable for physical holdings today, and how do they track them now?</w:t>
      </w:r>
    </w:p>
    <w:p w14:paraId="26947087" w14:textId="77777777" w:rsidR="000C595A" w:rsidRDefault="00000000">
      <w:pPr>
        <w:spacing w:before="10" w:after="40" w:line="264" w:lineRule="auto"/>
        <w:ind w:left="603"/>
      </w:pPr>
      <w:r>
        <w:rPr>
          <w:i/>
          <w:iCs/>
          <w:color w:val="6B7280"/>
          <w:sz w:val="20"/>
          <w:szCs w:val="20"/>
        </w:rPr>
        <w:t>Even a manual process tells us what a future system would need to capture.</w:t>
      </w:r>
    </w:p>
    <w:p w14:paraId="2CA5212C" w14:textId="224DE181" w:rsidR="000C595A" w:rsidRDefault="00000000" w:rsidP="00191461">
      <w:pPr>
        <w:pBdr>
          <w:left w:val="single" w:sz="12" w:space="10" w:color="9B2C2C"/>
        </w:pBdr>
        <w:spacing w:before="50" w:after="20" w:line="264" w:lineRule="auto"/>
        <w:ind w:left="259"/>
      </w:pPr>
      <w:r>
        <w:rPr>
          <w:b/>
          <w:bCs/>
          <w:color w:val="9B2C2C"/>
        </w:rPr>
        <w:t xml:space="preserve">Q3.  </w:t>
      </w:r>
      <w:r>
        <w:rPr>
          <w:b/>
          <w:bCs/>
          <w:color w:val="003D5B"/>
        </w:rPr>
        <w:t>Are you content to confirm the requirement now and schedule the build once a source exists?</w:t>
      </w:r>
    </w:p>
    <w:sectPr w:rsidR="000C595A">
      <w:headerReference w:type="default" r:id="rId7"/>
      <w:footerReference w:type="default" r:id="rId8"/>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F469C" w14:textId="77777777" w:rsidR="003654F7" w:rsidRDefault="003654F7">
      <w:r>
        <w:separator/>
      </w:r>
    </w:p>
  </w:endnote>
  <w:endnote w:type="continuationSeparator" w:id="0">
    <w:p w14:paraId="3FA0FEE2" w14:textId="77777777" w:rsidR="003654F7" w:rsidRDefault="00365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898D4" w14:textId="77777777" w:rsidR="000C595A" w:rsidRDefault="00000000">
    <w:pPr>
      <w:jc w:val="right"/>
    </w:pPr>
    <w:r>
      <w:rPr>
        <w:color w:val="6B7280"/>
        <w:sz w:val="16"/>
        <w:szCs w:val="16"/>
      </w:rPr>
      <w:fldChar w:fldCharType="begin"/>
    </w:r>
    <w:r>
      <w:rPr>
        <w:color w:val="6B7280"/>
        <w:sz w:val="16"/>
        <w:szCs w:val="16"/>
      </w:rPr>
      <w:instrText>PAGE</w:instrText>
    </w:r>
    <w:r>
      <w:rPr>
        <w:color w:val="6B7280"/>
        <w:sz w:val="16"/>
        <w:szCs w:val="16"/>
      </w:rPr>
      <w:fldChar w:fldCharType="separate"/>
    </w:r>
    <w:r w:rsidR="003831ED">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12388" w14:textId="77777777" w:rsidR="003654F7" w:rsidRDefault="003654F7">
      <w:r>
        <w:separator/>
      </w:r>
    </w:p>
  </w:footnote>
  <w:footnote w:type="continuationSeparator" w:id="0">
    <w:p w14:paraId="10D64785" w14:textId="77777777" w:rsidR="003654F7" w:rsidRDefault="00365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F1A5" w14:textId="77777777" w:rsidR="000C595A" w:rsidRDefault="00000000">
    <w:pPr>
      <w:pBdr>
        <w:bottom w:val="single" w:sz="4" w:space="6" w:color="D8DEE1"/>
      </w:pBdr>
      <w:jc w:val="right"/>
    </w:pPr>
    <w:r>
      <w:rPr>
        <w:color w:val="6B7280"/>
        <w:sz w:val="16"/>
        <w:szCs w:val="16"/>
      </w:rPr>
      <w:t>EDRMS Reconfirmation Workshop · Facilitation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67F"/>
    <w:multiLevelType w:val="hybridMultilevel"/>
    <w:tmpl w:val="41A491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6626601"/>
    <w:multiLevelType w:val="hybridMultilevel"/>
    <w:tmpl w:val="477EFEA4"/>
    <w:lvl w:ilvl="0" w:tplc="34090001">
      <w:start w:val="1"/>
      <w:numFmt w:val="bullet"/>
      <w:lvlText w:val=""/>
      <w:lvlJc w:val="left"/>
      <w:pPr>
        <w:ind w:left="1339" w:hanging="360"/>
      </w:pPr>
      <w:rPr>
        <w:rFonts w:ascii="Symbol" w:hAnsi="Symbol" w:hint="default"/>
      </w:rPr>
    </w:lvl>
    <w:lvl w:ilvl="1" w:tplc="34090003" w:tentative="1">
      <w:start w:val="1"/>
      <w:numFmt w:val="bullet"/>
      <w:lvlText w:val="o"/>
      <w:lvlJc w:val="left"/>
      <w:pPr>
        <w:ind w:left="2059" w:hanging="360"/>
      </w:pPr>
      <w:rPr>
        <w:rFonts w:ascii="Courier New" w:hAnsi="Courier New" w:cs="Courier New" w:hint="default"/>
      </w:rPr>
    </w:lvl>
    <w:lvl w:ilvl="2" w:tplc="34090005" w:tentative="1">
      <w:start w:val="1"/>
      <w:numFmt w:val="bullet"/>
      <w:lvlText w:val=""/>
      <w:lvlJc w:val="left"/>
      <w:pPr>
        <w:ind w:left="2779" w:hanging="360"/>
      </w:pPr>
      <w:rPr>
        <w:rFonts w:ascii="Wingdings" w:hAnsi="Wingdings" w:hint="default"/>
      </w:rPr>
    </w:lvl>
    <w:lvl w:ilvl="3" w:tplc="34090001" w:tentative="1">
      <w:start w:val="1"/>
      <w:numFmt w:val="bullet"/>
      <w:lvlText w:val=""/>
      <w:lvlJc w:val="left"/>
      <w:pPr>
        <w:ind w:left="3499" w:hanging="360"/>
      </w:pPr>
      <w:rPr>
        <w:rFonts w:ascii="Symbol" w:hAnsi="Symbol" w:hint="default"/>
      </w:rPr>
    </w:lvl>
    <w:lvl w:ilvl="4" w:tplc="34090003" w:tentative="1">
      <w:start w:val="1"/>
      <w:numFmt w:val="bullet"/>
      <w:lvlText w:val="o"/>
      <w:lvlJc w:val="left"/>
      <w:pPr>
        <w:ind w:left="4219" w:hanging="360"/>
      </w:pPr>
      <w:rPr>
        <w:rFonts w:ascii="Courier New" w:hAnsi="Courier New" w:cs="Courier New" w:hint="default"/>
      </w:rPr>
    </w:lvl>
    <w:lvl w:ilvl="5" w:tplc="34090005" w:tentative="1">
      <w:start w:val="1"/>
      <w:numFmt w:val="bullet"/>
      <w:lvlText w:val=""/>
      <w:lvlJc w:val="left"/>
      <w:pPr>
        <w:ind w:left="4939" w:hanging="360"/>
      </w:pPr>
      <w:rPr>
        <w:rFonts w:ascii="Wingdings" w:hAnsi="Wingdings" w:hint="default"/>
      </w:rPr>
    </w:lvl>
    <w:lvl w:ilvl="6" w:tplc="34090001" w:tentative="1">
      <w:start w:val="1"/>
      <w:numFmt w:val="bullet"/>
      <w:lvlText w:val=""/>
      <w:lvlJc w:val="left"/>
      <w:pPr>
        <w:ind w:left="5659" w:hanging="360"/>
      </w:pPr>
      <w:rPr>
        <w:rFonts w:ascii="Symbol" w:hAnsi="Symbol" w:hint="default"/>
      </w:rPr>
    </w:lvl>
    <w:lvl w:ilvl="7" w:tplc="34090003" w:tentative="1">
      <w:start w:val="1"/>
      <w:numFmt w:val="bullet"/>
      <w:lvlText w:val="o"/>
      <w:lvlJc w:val="left"/>
      <w:pPr>
        <w:ind w:left="6379" w:hanging="360"/>
      </w:pPr>
      <w:rPr>
        <w:rFonts w:ascii="Courier New" w:hAnsi="Courier New" w:cs="Courier New" w:hint="default"/>
      </w:rPr>
    </w:lvl>
    <w:lvl w:ilvl="8" w:tplc="34090005" w:tentative="1">
      <w:start w:val="1"/>
      <w:numFmt w:val="bullet"/>
      <w:lvlText w:val=""/>
      <w:lvlJc w:val="left"/>
      <w:pPr>
        <w:ind w:left="7099" w:hanging="360"/>
      </w:pPr>
      <w:rPr>
        <w:rFonts w:ascii="Wingdings" w:hAnsi="Wingdings" w:hint="default"/>
      </w:rPr>
    </w:lvl>
  </w:abstractNum>
  <w:abstractNum w:abstractNumId="2" w15:restartNumberingAfterBreak="0">
    <w:nsid w:val="2EAB0A26"/>
    <w:multiLevelType w:val="hybridMultilevel"/>
    <w:tmpl w:val="F1FAC1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3D81ABF"/>
    <w:multiLevelType w:val="hybridMultilevel"/>
    <w:tmpl w:val="1C184C18"/>
    <w:lvl w:ilvl="0" w:tplc="34090001">
      <w:start w:val="1"/>
      <w:numFmt w:val="bullet"/>
      <w:lvlText w:val=""/>
      <w:lvlJc w:val="left"/>
      <w:pPr>
        <w:ind w:left="979" w:hanging="360"/>
      </w:pPr>
      <w:rPr>
        <w:rFonts w:ascii="Symbol" w:hAnsi="Symbol" w:hint="default"/>
      </w:rPr>
    </w:lvl>
    <w:lvl w:ilvl="1" w:tplc="34090003" w:tentative="1">
      <w:start w:val="1"/>
      <w:numFmt w:val="bullet"/>
      <w:lvlText w:val="o"/>
      <w:lvlJc w:val="left"/>
      <w:pPr>
        <w:ind w:left="1699" w:hanging="360"/>
      </w:pPr>
      <w:rPr>
        <w:rFonts w:ascii="Courier New" w:hAnsi="Courier New" w:cs="Courier New" w:hint="default"/>
      </w:rPr>
    </w:lvl>
    <w:lvl w:ilvl="2" w:tplc="34090005" w:tentative="1">
      <w:start w:val="1"/>
      <w:numFmt w:val="bullet"/>
      <w:lvlText w:val=""/>
      <w:lvlJc w:val="left"/>
      <w:pPr>
        <w:ind w:left="2419" w:hanging="360"/>
      </w:pPr>
      <w:rPr>
        <w:rFonts w:ascii="Wingdings" w:hAnsi="Wingdings" w:hint="default"/>
      </w:rPr>
    </w:lvl>
    <w:lvl w:ilvl="3" w:tplc="34090001" w:tentative="1">
      <w:start w:val="1"/>
      <w:numFmt w:val="bullet"/>
      <w:lvlText w:val=""/>
      <w:lvlJc w:val="left"/>
      <w:pPr>
        <w:ind w:left="3139" w:hanging="360"/>
      </w:pPr>
      <w:rPr>
        <w:rFonts w:ascii="Symbol" w:hAnsi="Symbol" w:hint="default"/>
      </w:rPr>
    </w:lvl>
    <w:lvl w:ilvl="4" w:tplc="34090003" w:tentative="1">
      <w:start w:val="1"/>
      <w:numFmt w:val="bullet"/>
      <w:lvlText w:val="o"/>
      <w:lvlJc w:val="left"/>
      <w:pPr>
        <w:ind w:left="3859" w:hanging="360"/>
      </w:pPr>
      <w:rPr>
        <w:rFonts w:ascii="Courier New" w:hAnsi="Courier New" w:cs="Courier New" w:hint="default"/>
      </w:rPr>
    </w:lvl>
    <w:lvl w:ilvl="5" w:tplc="34090005" w:tentative="1">
      <w:start w:val="1"/>
      <w:numFmt w:val="bullet"/>
      <w:lvlText w:val=""/>
      <w:lvlJc w:val="left"/>
      <w:pPr>
        <w:ind w:left="4579" w:hanging="360"/>
      </w:pPr>
      <w:rPr>
        <w:rFonts w:ascii="Wingdings" w:hAnsi="Wingdings" w:hint="default"/>
      </w:rPr>
    </w:lvl>
    <w:lvl w:ilvl="6" w:tplc="34090001" w:tentative="1">
      <w:start w:val="1"/>
      <w:numFmt w:val="bullet"/>
      <w:lvlText w:val=""/>
      <w:lvlJc w:val="left"/>
      <w:pPr>
        <w:ind w:left="5299" w:hanging="360"/>
      </w:pPr>
      <w:rPr>
        <w:rFonts w:ascii="Symbol" w:hAnsi="Symbol" w:hint="default"/>
      </w:rPr>
    </w:lvl>
    <w:lvl w:ilvl="7" w:tplc="34090003" w:tentative="1">
      <w:start w:val="1"/>
      <w:numFmt w:val="bullet"/>
      <w:lvlText w:val="o"/>
      <w:lvlJc w:val="left"/>
      <w:pPr>
        <w:ind w:left="6019" w:hanging="360"/>
      </w:pPr>
      <w:rPr>
        <w:rFonts w:ascii="Courier New" w:hAnsi="Courier New" w:cs="Courier New" w:hint="default"/>
      </w:rPr>
    </w:lvl>
    <w:lvl w:ilvl="8" w:tplc="34090005" w:tentative="1">
      <w:start w:val="1"/>
      <w:numFmt w:val="bullet"/>
      <w:lvlText w:val=""/>
      <w:lvlJc w:val="left"/>
      <w:pPr>
        <w:ind w:left="6739" w:hanging="360"/>
      </w:pPr>
      <w:rPr>
        <w:rFonts w:ascii="Wingdings" w:hAnsi="Wingdings" w:hint="default"/>
      </w:rPr>
    </w:lvl>
  </w:abstractNum>
  <w:abstractNum w:abstractNumId="4" w15:restartNumberingAfterBreak="0">
    <w:nsid w:val="3C3C0B1B"/>
    <w:multiLevelType w:val="hybridMultilevel"/>
    <w:tmpl w:val="EAA8AEBA"/>
    <w:lvl w:ilvl="0" w:tplc="34090001">
      <w:start w:val="1"/>
      <w:numFmt w:val="bullet"/>
      <w:lvlText w:val=""/>
      <w:lvlJc w:val="left"/>
      <w:pPr>
        <w:ind w:left="1339" w:hanging="360"/>
      </w:pPr>
      <w:rPr>
        <w:rFonts w:ascii="Symbol" w:hAnsi="Symbol" w:hint="default"/>
      </w:rPr>
    </w:lvl>
    <w:lvl w:ilvl="1" w:tplc="34090003" w:tentative="1">
      <w:start w:val="1"/>
      <w:numFmt w:val="bullet"/>
      <w:lvlText w:val="o"/>
      <w:lvlJc w:val="left"/>
      <w:pPr>
        <w:ind w:left="2059" w:hanging="360"/>
      </w:pPr>
      <w:rPr>
        <w:rFonts w:ascii="Courier New" w:hAnsi="Courier New" w:cs="Courier New" w:hint="default"/>
      </w:rPr>
    </w:lvl>
    <w:lvl w:ilvl="2" w:tplc="34090005" w:tentative="1">
      <w:start w:val="1"/>
      <w:numFmt w:val="bullet"/>
      <w:lvlText w:val=""/>
      <w:lvlJc w:val="left"/>
      <w:pPr>
        <w:ind w:left="2779" w:hanging="360"/>
      </w:pPr>
      <w:rPr>
        <w:rFonts w:ascii="Wingdings" w:hAnsi="Wingdings" w:hint="default"/>
      </w:rPr>
    </w:lvl>
    <w:lvl w:ilvl="3" w:tplc="34090001" w:tentative="1">
      <w:start w:val="1"/>
      <w:numFmt w:val="bullet"/>
      <w:lvlText w:val=""/>
      <w:lvlJc w:val="left"/>
      <w:pPr>
        <w:ind w:left="3499" w:hanging="360"/>
      </w:pPr>
      <w:rPr>
        <w:rFonts w:ascii="Symbol" w:hAnsi="Symbol" w:hint="default"/>
      </w:rPr>
    </w:lvl>
    <w:lvl w:ilvl="4" w:tplc="34090003" w:tentative="1">
      <w:start w:val="1"/>
      <w:numFmt w:val="bullet"/>
      <w:lvlText w:val="o"/>
      <w:lvlJc w:val="left"/>
      <w:pPr>
        <w:ind w:left="4219" w:hanging="360"/>
      </w:pPr>
      <w:rPr>
        <w:rFonts w:ascii="Courier New" w:hAnsi="Courier New" w:cs="Courier New" w:hint="default"/>
      </w:rPr>
    </w:lvl>
    <w:lvl w:ilvl="5" w:tplc="34090005" w:tentative="1">
      <w:start w:val="1"/>
      <w:numFmt w:val="bullet"/>
      <w:lvlText w:val=""/>
      <w:lvlJc w:val="left"/>
      <w:pPr>
        <w:ind w:left="4939" w:hanging="360"/>
      </w:pPr>
      <w:rPr>
        <w:rFonts w:ascii="Wingdings" w:hAnsi="Wingdings" w:hint="default"/>
      </w:rPr>
    </w:lvl>
    <w:lvl w:ilvl="6" w:tplc="34090001" w:tentative="1">
      <w:start w:val="1"/>
      <w:numFmt w:val="bullet"/>
      <w:lvlText w:val=""/>
      <w:lvlJc w:val="left"/>
      <w:pPr>
        <w:ind w:left="5659" w:hanging="360"/>
      </w:pPr>
      <w:rPr>
        <w:rFonts w:ascii="Symbol" w:hAnsi="Symbol" w:hint="default"/>
      </w:rPr>
    </w:lvl>
    <w:lvl w:ilvl="7" w:tplc="34090003" w:tentative="1">
      <w:start w:val="1"/>
      <w:numFmt w:val="bullet"/>
      <w:lvlText w:val="o"/>
      <w:lvlJc w:val="left"/>
      <w:pPr>
        <w:ind w:left="6379" w:hanging="360"/>
      </w:pPr>
      <w:rPr>
        <w:rFonts w:ascii="Courier New" w:hAnsi="Courier New" w:cs="Courier New" w:hint="default"/>
      </w:rPr>
    </w:lvl>
    <w:lvl w:ilvl="8" w:tplc="34090005" w:tentative="1">
      <w:start w:val="1"/>
      <w:numFmt w:val="bullet"/>
      <w:lvlText w:val=""/>
      <w:lvlJc w:val="left"/>
      <w:pPr>
        <w:ind w:left="7099" w:hanging="360"/>
      </w:pPr>
      <w:rPr>
        <w:rFonts w:ascii="Wingdings" w:hAnsi="Wingdings" w:hint="default"/>
      </w:rPr>
    </w:lvl>
  </w:abstractNum>
  <w:abstractNum w:abstractNumId="5" w15:restartNumberingAfterBreak="0">
    <w:nsid w:val="5F940308"/>
    <w:multiLevelType w:val="hybridMultilevel"/>
    <w:tmpl w:val="02DCE904"/>
    <w:lvl w:ilvl="0" w:tplc="EC46CA4A">
      <w:start w:val="1"/>
      <w:numFmt w:val="bullet"/>
      <w:lvlText w:val="●"/>
      <w:lvlJc w:val="left"/>
      <w:pPr>
        <w:ind w:left="720" w:hanging="360"/>
      </w:pPr>
    </w:lvl>
    <w:lvl w:ilvl="1" w:tplc="143A4D8A">
      <w:start w:val="1"/>
      <w:numFmt w:val="bullet"/>
      <w:lvlText w:val="○"/>
      <w:lvlJc w:val="left"/>
      <w:pPr>
        <w:ind w:left="1440" w:hanging="360"/>
      </w:pPr>
    </w:lvl>
    <w:lvl w:ilvl="2" w:tplc="36B66C6C">
      <w:start w:val="1"/>
      <w:numFmt w:val="bullet"/>
      <w:lvlText w:val="■"/>
      <w:lvlJc w:val="left"/>
      <w:pPr>
        <w:ind w:left="2160" w:hanging="360"/>
      </w:pPr>
    </w:lvl>
    <w:lvl w:ilvl="3" w:tplc="FC90CA78">
      <w:start w:val="1"/>
      <w:numFmt w:val="bullet"/>
      <w:lvlText w:val="●"/>
      <w:lvlJc w:val="left"/>
      <w:pPr>
        <w:ind w:left="2880" w:hanging="360"/>
      </w:pPr>
    </w:lvl>
    <w:lvl w:ilvl="4" w:tplc="0AF846D8">
      <w:start w:val="1"/>
      <w:numFmt w:val="bullet"/>
      <w:lvlText w:val="○"/>
      <w:lvlJc w:val="left"/>
      <w:pPr>
        <w:ind w:left="3600" w:hanging="360"/>
      </w:pPr>
    </w:lvl>
    <w:lvl w:ilvl="5" w:tplc="3FCAAE40">
      <w:start w:val="1"/>
      <w:numFmt w:val="bullet"/>
      <w:lvlText w:val="■"/>
      <w:lvlJc w:val="left"/>
      <w:pPr>
        <w:ind w:left="4320" w:hanging="360"/>
      </w:pPr>
    </w:lvl>
    <w:lvl w:ilvl="6" w:tplc="5D0ACFE6">
      <w:start w:val="1"/>
      <w:numFmt w:val="bullet"/>
      <w:lvlText w:val="●"/>
      <w:lvlJc w:val="left"/>
      <w:pPr>
        <w:ind w:left="5040" w:hanging="360"/>
      </w:pPr>
    </w:lvl>
    <w:lvl w:ilvl="7" w:tplc="490CAFAC">
      <w:start w:val="1"/>
      <w:numFmt w:val="bullet"/>
      <w:lvlText w:val="●"/>
      <w:lvlJc w:val="left"/>
      <w:pPr>
        <w:ind w:left="5760" w:hanging="360"/>
      </w:pPr>
    </w:lvl>
    <w:lvl w:ilvl="8" w:tplc="C5F6F64C">
      <w:start w:val="1"/>
      <w:numFmt w:val="bullet"/>
      <w:lvlText w:val="●"/>
      <w:lvlJc w:val="left"/>
      <w:pPr>
        <w:ind w:left="6480" w:hanging="360"/>
      </w:pPr>
    </w:lvl>
  </w:abstractNum>
  <w:abstractNum w:abstractNumId="6" w15:restartNumberingAfterBreak="0">
    <w:nsid w:val="69BB7C1F"/>
    <w:multiLevelType w:val="hybridMultilevel"/>
    <w:tmpl w:val="2D4638A0"/>
    <w:lvl w:ilvl="0" w:tplc="34090001">
      <w:start w:val="1"/>
      <w:numFmt w:val="bullet"/>
      <w:lvlText w:val=""/>
      <w:lvlJc w:val="left"/>
      <w:pPr>
        <w:ind w:left="979" w:hanging="360"/>
      </w:pPr>
      <w:rPr>
        <w:rFonts w:ascii="Symbol" w:hAnsi="Symbol" w:hint="default"/>
      </w:rPr>
    </w:lvl>
    <w:lvl w:ilvl="1" w:tplc="34090003" w:tentative="1">
      <w:start w:val="1"/>
      <w:numFmt w:val="bullet"/>
      <w:lvlText w:val="o"/>
      <w:lvlJc w:val="left"/>
      <w:pPr>
        <w:ind w:left="1699" w:hanging="360"/>
      </w:pPr>
      <w:rPr>
        <w:rFonts w:ascii="Courier New" w:hAnsi="Courier New" w:cs="Courier New" w:hint="default"/>
      </w:rPr>
    </w:lvl>
    <w:lvl w:ilvl="2" w:tplc="34090005" w:tentative="1">
      <w:start w:val="1"/>
      <w:numFmt w:val="bullet"/>
      <w:lvlText w:val=""/>
      <w:lvlJc w:val="left"/>
      <w:pPr>
        <w:ind w:left="2419" w:hanging="360"/>
      </w:pPr>
      <w:rPr>
        <w:rFonts w:ascii="Wingdings" w:hAnsi="Wingdings" w:hint="default"/>
      </w:rPr>
    </w:lvl>
    <w:lvl w:ilvl="3" w:tplc="34090001" w:tentative="1">
      <w:start w:val="1"/>
      <w:numFmt w:val="bullet"/>
      <w:lvlText w:val=""/>
      <w:lvlJc w:val="left"/>
      <w:pPr>
        <w:ind w:left="3139" w:hanging="360"/>
      </w:pPr>
      <w:rPr>
        <w:rFonts w:ascii="Symbol" w:hAnsi="Symbol" w:hint="default"/>
      </w:rPr>
    </w:lvl>
    <w:lvl w:ilvl="4" w:tplc="34090003" w:tentative="1">
      <w:start w:val="1"/>
      <w:numFmt w:val="bullet"/>
      <w:lvlText w:val="o"/>
      <w:lvlJc w:val="left"/>
      <w:pPr>
        <w:ind w:left="3859" w:hanging="360"/>
      </w:pPr>
      <w:rPr>
        <w:rFonts w:ascii="Courier New" w:hAnsi="Courier New" w:cs="Courier New" w:hint="default"/>
      </w:rPr>
    </w:lvl>
    <w:lvl w:ilvl="5" w:tplc="34090005" w:tentative="1">
      <w:start w:val="1"/>
      <w:numFmt w:val="bullet"/>
      <w:lvlText w:val=""/>
      <w:lvlJc w:val="left"/>
      <w:pPr>
        <w:ind w:left="4579" w:hanging="360"/>
      </w:pPr>
      <w:rPr>
        <w:rFonts w:ascii="Wingdings" w:hAnsi="Wingdings" w:hint="default"/>
      </w:rPr>
    </w:lvl>
    <w:lvl w:ilvl="6" w:tplc="34090001" w:tentative="1">
      <w:start w:val="1"/>
      <w:numFmt w:val="bullet"/>
      <w:lvlText w:val=""/>
      <w:lvlJc w:val="left"/>
      <w:pPr>
        <w:ind w:left="5299" w:hanging="360"/>
      </w:pPr>
      <w:rPr>
        <w:rFonts w:ascii="Symbol" w:hAnsi="Symbol" w:hint="default"/>
      </w:rPr>
    </w:lvl>
    <w:lvl w:ilvl="7" w:tplc="34090003" w:tentative="1">
      <w:start w:val="1"/>
      <w:numFmt w:val="bullet"/>
      <w:lvlText w:val="o"/>
      <w:lvlJc w:val="left"/>
      <w:pPr>
        <w:ind w:left="6019" w:hanging="360"/>
      </w:pPr>
      <w:rPr>
        <w:rFonts w:ascii="Courier New" w:hAnsi="Courier New" w:cs="Courier New" w:hint="default"/>
      </w:rPr>
    </w:lvl>
    <w:lvl w:ilvl="8" w:tplc="34090005" w:tentative="1">
      <w:start w:val="1"/>
      <w:numFmt w:val="bullet"/>
      <w:lvlText w:val=""/>
      <w:lvlJc w:val="left"/>
      <w:pPr>
        <w:ind w:left="6739" w:hanging="360"/>
      </w:pPr>
      <w:rPr>
        <w:rFonts w:ascii="Wingdings" w:hAnsi="Wingdings" w:hint="default"/>
      </w:rPr>
    </w:lvl>
  </w:abstractNum>
  <w:abstractNum w:abstractNumId="7" w15:restartNumberingAfterBreak="0">
    <w:nsid w:val="71400317"/>
    <w:multiLevelType w:val="multilevel"/>
    <w:tmpl w:val="47FC26C8"/>
    <w:lvl w:ilvl="0">
      <w:start w:val="1"/>
      <w:numFmt w:val="decimal"/>
      <w:lvlText w:val="%1."/>
      <w:lvlJc w:val="left"/>
      <w:pPr>
        <w:ind w:left="619" w:hanging="360"/>
      </w:pPr>
      <w:rPr>
        <w:rFonts w:hint="default"/>
      </w:rPr>
    </w:lvl>
    <w:lvl w:ilvl="1">
      <w:start w:val="1"/>
      <w:numFmt w:val="decimal"/>
      <w:isLgl/>
      <w:lvlText w:val="%1.%2"/>
      <w:lvlJc w:val="left"/>
      <w:pPr>
        <w:ind w:left="619" w:hanging="360"/>
      </w:pPr>
      <w:rPr>
        <w:rFonts w:hint="default"/>
      </w:rPr>
    </w:lvl>
    <w:lvl w:ilvl="2">
      <w:start w:val="1"/>
      <w:numFmt w:val="decimal"/>
      <w:isLgl/>
      <w:lvlText w:val="%1.%2.%3"/>
      <w:lvlJc w:val="left"/>
      <w:pPr>
        <w:ind w:left="979" w:hanging="720"/>
      </w:pPr>
      <w:rPr>
        <w:rFonts w:hint="default"/>
      </w:rPr>
    </w:lvl>
    <w:lvl w:ilvl="3">
      <w:start w:val="1"/>
      <w:numFmt w:val="decimal"/>
      <w:isLgl/>
      <w:lvlText w:val="%1.%2.%3.%4"/>
      <w:lvlJc w:val="left"/>
      <w:pPr>
        <w:ind w:left="979" w:hanging="720"/>
      </w:pPr>
      <w:rPr>
        <w:rFonts w:hint="default"/>
      </w:rPr>
    </w:lvl>
    <w:lvl w:ilvl="4">
      <w:start w:val="1"/>
      <w:numFmt w:val="decimal"/>
      <w:isLgl/>
      <w:lvlText w:val="%1.%2.%3.%4.%5"/>
      <w:lvlJc w:val="left"/>
      <w:pPr>
        <w:ind w:left="1339" w:hanging="1080"/>
      </w:pPr>
      <w:rPr>
        <w:rFonts w:hint="default"/>
      </w:rPr>
    </w:lvl>
    <w:lvl w:ilvl="5">
      <w:start w:val="1"/>
      <w:numFmt w:val="decimal"/>
      <w:isLgl/>
      <w:lvlText w:val="%1.%2.%3.%4.%5.%6"/>
      <w:lvlJc w:val="left"/>
      <w:pPr>
        <w:ind w:left="1339" w:hanging="1080"/>
      </w:pPr>
      <w:rPr>
        <w:rFonts w:hint="default"/>
      </w:rPr>
    </w:lvl>
    <w:lvl w:ilvl="6">
      <w:start w:val="1"/>
      <w:numFmt w:val="decimal"/>
      <w:isLgl/>
      <w:lvlText w:val="%1.%2.%3.%4.%5.%6.%7"/>
      <w:lvlJc w:val="left"/>
      <w:pPr>
        <w:ind w:left="1339" w:hanging="1080"/>
      </w:pPr>
      <w:rPr>
        <w:rFonts w:hint="default"/>
      </w:rPr>
    </w:lvl>
    <w:lvl w:ilvl="7">
      <w:start w:val="1"/>
      <w:numFmt w:val="decimal"/>
      <w:isLgl/>
      <w:lvlText w:val="%1.%2.%3.%4.%5.%6.%7.%8"/>
      <w:lvlJc w:val="left"/>
      <w:pPr>
        <w:ind w:left="1699" w:hanging="1440"/>
      </w:pPr>
      <w:rPr>
        <w:rFonts w:hint="default"/>
      </w:rPr>
    </w:lvl>
    <w:lvl w:ilvl="8">
      <w:start w:val="1"/>
      <w:numFmt w:val="decimal"/>
      <w:isLgl/>
      <w:lvlText w:val="%1.%2.%3.%4.%5.%6.%7.%8.%9"/>
      <w:lvlJc w:val="left"/>
      <w:pPr>
        <w:ind w:left="1699" w:hanging="1440"/>
      </w:pPr>
      <w:rPr>
        <w:rFonts w:hint="default"/>
      </w:rPr>
    </w:lvl>
  </w:abstractNum>
  <w:abstractNum w:abstractNumId="8" w15:restartNumberingAfterBreak="0">
    <w:nsid w:val="7F622D08"/>
    <w:multiLevelType w:val="hybridMultilevel"/>
    <w:tmpl w:val="B4302A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746564443">
    <w:abstractNumId w:val="5"/>
    <w:lvlOverride w:ilvl="0">
      <w:startOverride w:val="1"/>
    </w:lvlOverride>
  </w:num>
  <w:num w:numId="2" w16cid:durableId="475607218">
    <w:abstractNumId w:val="7"/>
  </w:num>
  <w:num w:numId="3" w16cid:durableId="1966810692">
    <w:abstractNumId w:val="4"/>
  </w:num>
  <w:num w:numId="4" w16cid:durableId="1082798740">
    <w:abstractNumId w:val="1"/>
  </w:num>
  <w:num w:numId="5" w16cid:durableId="2097897592">
    <w:abstractNumId w:val="2"/>
  </w:num>
  <w:num w:numId="6" w16cid:durableId="363213423">
    <w:abstractNumId w:val="0"/>
  </w:num>
  <w:num w:numId="7" w16cid:durableId="1108307906">
    <w:abstractNumId w:val="3"/>
  </w:num>
  <w:num w:numId="8" w16cid:durableId="670451259">
    <w:abstractNumId w:val="8"/>
  </w:num>
  <w:num w:numId="9" w16cid:durableId="9667427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95A"/>
    <w:rsid w:val="000C595A"/>
    <w:rsid w:val="00191461"/>
    <w:rsid w:val="001A70B2"/>
    <w:rsid w:val="0034615A"/>
    <w:rsid w:val="003654F7"/>
    <w:rsid w:val="003831ED"/>
    <w:rsid w:val="003F42A7"/>
    <w:rsid w:val="00405C44"/>
    <w:rsid w:val="0041529F"/>
    <w:rsid w:val="004574AD"/>
    <w:rsid w:val="00760EDA"/>
    <w:rsid w:val="007863C3"/>
    <w:rsid w:val="00791024"/>
    <w:rsid w:val="007A17AF"/>
    <w:rsid w:val="007D3407"/>
    <w:rsid w:val="008039CC"/>
    <w:rsid w:val="008B6008"/>
    <w:rsid w:val="008D758E"/>
    <w:rsid w:val="009956AF"/>
    <w:rsid w:val="009E082F"/>
    <w:rsid w:val="00A32CDC"/>
    <w:rsid w:val="00A55E39"/>
    <w:rsid w:val="00A740BF"/>
    <w:rsid w:val="00AD317B"/>
    <w:rsid w:val="00B67B85"/>
    <w:rsid w:val="00C14F3B"/>
    <w:rsid w:val="00C626B4"/>
    <w:rsid w:val="00C71D83"/>
    <w:rsid w:val="00D0300F"/>
    <w:rsid w:val="00D768E9"/>
    <w:rsid w:val="00DC2E22"/>
    <w:rsid w:val="00E57284"/>
    <w:rsid w:val="00FA64B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45DE3"/>
  <w15:docId w15:val="{F6B1ED92-0F21-4AB8-8A9A-D19439129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1"/>
        <w:szCs w:val="21"/>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0B2"/>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831ED"/>
    <w:pPr>
      <w:spacing w:after="100"/>
    </w:pPr>
  </w:style>
  <w:style w:type="paragraph" w:styleId="TOC2">
    <w:name w:val="toc 2"/>
    <w:basedOn w:val="Normal"/>
    <w:next w:val="Normal"/>
    <w:autoRedefine/>
    <w:uiPriority w:val="39"/>
    <w:unhideWhenUsed/>
    <w:rsid w:val="003831ED"/>
    <w:pPr>
      <w:spacing w:after="100"/>
      <w:ind w:left="210"/>
    </w:pPr>
  </w:style>
  <w:style w:type="paragraph" w:styleId="TOC3">
    <w:name w:val="toc 3"/>
    <w:basedOn w:val="Normal"/>
    <w:next w:val="Normal"/>
    <w:autoRedefine/>
    <w:uiPriority w:val="39"/>
    <w:unhideWhenUsed/>
    <w:rsid w:val="003831ED"/>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3393</Words>
  <Characters>19342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Reconfirmation Workshop — Facilitation Script</vt:lpstr>
    </vt:vector>
  </TitlesOfParts>
  <Company/>
  <LinksUpToDate>false</LinksUpToDate>
  <CharactersWithSpaces>22690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Reconfirmation Workshop — Facilitation Script</dc:title>
  <dc:creator>EDRMS Utilization Report</dc:creator>
  <cp:lastModifiedBy>Jimwyl Perez</cp:lastModifiedBy>
  <cp:revision>2</cp:revision>
  <dcterms:created xsi:type="dcterms:W3CDTF">2026-08-26T06:21:00Z</dcterms:created>
  <dcterms:modified xsi:type="dcterms:W3CDTF">2026-08-26T06:21:00Z</dcterms:modified>
</cp:coreProperties>
</file>