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E43A7" w14:textId="6E4C4FD7" w:rsidR="00B82AE4" w:rsidRPr="00B82AE4" w:rsidRDefault="00B82AE4" w:rsidP="00B82AE4">
      <w:pPr>
        <w:pStyle w:val="1"/>
        <w:rPr>
          <w:rFonts w:ascii="Times New Roman" w:hAnsi="Times New Roman" w:cs="Times New Roman"/>
        </w:rPr>
      </w:pPr>
      <w:r w:rsidRPr="00B82AE4">
        <w:rPr>
          <w:rFonts w:ascii="Times New Roman" w:hAnsi="Times New Roman" w:cs="Times New Roman"/>
        </w:rPr>
        <w:t>Лекция</w:t>
      </w:r>
      <w:r w:rsidR="000E60C8">
        <w:rPr>
          <w:rFonts w:ascii="Times New Roman" w:hAnsi="Times New Roman" w:cs="Times New Roman"/>
        </w:rPr>
        <w:t>.</w:t>
      </w:r>
      <w:r w:rsidRPr="00B82AE4">
        <w:rPr>
          <w:rFonts w:ascii="Times New Roman" w:hAnsi="Times New Roman" w:cs="Times New Roman"/>
        </w:rPr>
        <w:t xml:space="preserve"> </w:t>
      </w:r>
      <w:r w:rsidR="000E60C8">
        <w:rPr>
          <w:rFonts w:ascii="Times New Roman" w:hAnsi="Times New Roman" w:cs="Times New Roman"/>
        </w:rPr>
        <w:t>Фазовый объем</w:t>
      </w:r>
      <w:r w:rsidR="00BD4046">
        <w:rPr>
          <w:rFonts w:ascii="Times New Roman" w:hAnsi="Times New Roman" w:cs="Times New Roman"/>
        </w:rPr>
        <w:t xml:space="preserve"> </w:t>
      </w:r>
    </w:p>
    <w:p w14:paraId="29865362" w14:textId="77777777" w:rsidR="00B82AE4" w:rsidRPr="00B82AE4" w:rsidRDefault="00B82AE4" w:rsidP="00B82AE4">
      <w:pPr>
        <w:pStyle w:val="1"/>
        <w:rPr>
          <w:rFonts w:ascii="Times New Roman" w:hAnsi="Times New Roman" w:cs="Times New Roman"/>
        </w:rPr>
      </w:pPr>
    </w:p>
    <w:p w14:paraId="213997CB" w14:textId="77777777" w:rsidR="00B82AE4" w:rsidRPr="00B82AE4" w:rsidRDefault="00B82AE4" w:rsidP="00B82AE4">
      <w:pPr>
        <w:pStyle w:val="1"/>
        <w:rPr>
          <w:rFonts w:ascii="Times New Roman" w:hAnsi="Times New Roman" w:cs="Times New Roman"/>
          <w:i/>
        </w:rPr>
      </w:pPr>
      <w:r w:rsidRPr="00B82AE4">
        <w:rPr>
          <w:rFonts w:ascii="Times New Roman" w:hAnsi="Times New Roman" w:cs="Times New Roman"/>
        </w:rPr>
        <w:tab/>
      </w:r>
      <w:r w:rsidRPr="00B82AE4">
        <w:rPr>
          <w:rFonts w:ascii="Times New Roman" w:hAnsi="Times New Roman" w:cs="Times New Roman"/>
          <w:i/>
        </w:rPr>
        <w:t>Фазовый объем линейной нестационарной системы. Теорема об изменении фазового объема. Роль следа матрицы линейной системы.</w:t>
      </w:r>
    </w:p>
    <w:p w14:paraId="3980FB46" w14:textId="77777777" w:rsidR="00B82AE4" w:rsidRPr="00B82AE4" w:rsidRDefault="00B82AE4" w:rsidP="00B82AE4">
      <w:pPr>
        <w:pStyle w:val="1"/>
        <w:rPr>
          <w:rFonts w:ascii="Times New Roman" w:hAnsi="Times New Roman" w:cs="Times New Roman"/>
        </w:rPr>
      </w:pPr>
    </w:p>
    <w:p w14:paraId="24346C92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Исключительно важной характеристикой, описывающей временную эволюцию линейной нестационарной системы является, так называемый, фазовый объем, равный модулю определителя фундаментальной матрицы ее решений. </w:t>
      </w:r>
    </w:p>
    <w:p w14:paraId="0A35E31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Рассмотрим систему уравнений собственного движения линейной нестационарной машины</w:t>
      </w:r>
    </w:p>
    <w:p w14:paraId="5056098D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0FB94D67" w14:textId="78F8EC29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2"/>
          <w:szCs w:val="28"/>
        </w:rPr>
        <w:object w:dxaOrig="2000" w:dyaOrig="600" w14:anchorId="05132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pt;height:30pt" o:ole="">
            <v:imagedata r:id="rId5" o:title=""/>
          </v:shape>
          <o:OLEObject Type="Embed" ProgID="Equation.2" ShapeID="_x0000_i1025" DrawAspect="Content" ObjectID="_1789192595" r:id="rId6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.1)</w:t>
      </w:r>
    </w:p>
    <w:p w14:paraId="52DB2077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3B7949FA" w14:textId="1C47A3D1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Фундаментальная матрица решений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.1) удовлетворяет матричному уравнению</w:t>
      </w:r>
    </w:p>
    <w:p w14:paraId="3717C002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252DCB72" w14:textId="39E95C03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2"/>
          <w:szCs w:val="28"/>
        </w:rPr>
        <w:object w:dxaOrig="2120" w:dyaOrig="600" w14:anchorId="4B227CD4">
          <v:shape id="_x0000_i1026" type="#_x0000_t75" style="width:105.7pt;height:30pt" o:ole="">
            <v:imagedata r:id="rId7" o:title=""/>
          </v:shape>
          <o:OLEObject Type="Embed" ProgID="Equation.2" ShapeID="_x0000_i1026" DrawAspect="Content" ObjectID="_1789192596" r:id="rId8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.2)</w:t>
      </w:r>
    </w:p>
    <w:p w14:paraId="68E28929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>с начальным условием</w:t>
      </w:r>
    </w:p>
    <w:p w14:paraId="55B4E54D" w14:textId="4B519C9A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2"/>
          <w:szCs w:val="28"/>
        </w:rPr>
        <w:object w:dxaOrig="1579" w:dyaOrig="600" w14:anchorId="051B9F2B">
          <v:shape id="_x0000_i1027" type="#_x0000_t75" style="width:78.65pt;height:30pt" o:ole="">
            <v:imagedata r:id="rId9" o:title=""/>
          </v:shape>
          <o:OLEObject Type="Embed" ProgID="Equation.2" ShapeID="_x0000_i1027" DrawAspect="Content" ObjectID="_1789192597" r:id="rId10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.3)</w:t>
      </w:r>
    </w:p>
    <w:p w14:paraId="17CD9B09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Как изменяется во времени числовая функция, равная определителю матрицы </w:t>
      </w:r>
      <w:r w:rsidRPr="00B82AE4">
        <w:rPr>
          <w:rFonts w:ascii="Times New Roman" w:hAnsi="Times New Roman"/>
          <w:b/>
          <w:szCs w:val="28"/>
        </w:rPr>
        <w:t>N</w:t>
      </w:r>
      <w:r w:rsidRPr="00B82AE4">
        <w:rPr>
          <w:rFonts w:ascii="Times New Roman" w:hAnsi="Times New Roman"/>
          <w:szCs w:val="28"/>
        </w:rPr>
        <w:t>(t)?</w:t>
      </w:r>
    </w:p>
    <w:p w14:paraId="45C15680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Рассмотрим сначала систему с постоянными коэффициентами</w:t>
      </w:r>
    </w:p>
    <w:p w14:paraId="2520491D" w14:textId="151B34E2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26"/>
          <w:szCs w:val="28"/>
        </w:rPr>
        <w:object w:dxaOrig="1980" w:dyaOrig="540" w14:anchorId="0FB5F969">
          <v:shape id="_x0000_i1028" type="#_x0000_t75" style="width:99pt;height:27pt" o:ole="">
            <v:imagedata r:id="rId11" o:title=""/>
          </v:shape>
          <o:OLEObject Type="Embed" ProgID="Equation.2" ShapeID="_x0000_i1028" DrawAspect="Content" ObjectID="_1789192598" r:id="rId12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.4)</w:t>
      </w:r>
    </w:p>
    <w:p w14:paraId="62A1A47E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В этом случае</w:t>
      </w:r>
    </w:p>
    <w:p w14:paraId="6E305022" w14:textId="5875FEE2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1840" w:dyaOrig="380" w14:anchorId="532DDAE1">
          <v:shape id="_x0000_i1029" type="#_x0000_t75" style="width:92.35pt;height:18.65pt" o:ole="">
            <v:imagedata r:id="rId13" o:title=""/>
          </v:shape>
          <o:OLEObject Type="Embed" ProgID="Equation.2" ShapeID="_x0000_i1029" DrawAspect="Content" ObjectID="_1789192599" r:id="rId14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.5)</w:t>
      </w:r>
    </w:p>
    <w:p w14:paraId="4E7F2ACD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Следовательно,</w:t>
      </w:r>
    </w:p>
    <w:p w14:paraId="7F99DD73" w14:textId="0182E9EE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84"/>
          <w:szCs w:val="28"/>
        </w:rPr>
        <w:object w:dxaOrig="5899" w:dyaOrig="1840" w14:anchorId="2132CA40">
          <v:shape id="_x0000_i1030" type="#_x0000_t75" style="width:294.65pt;height:92.35pt" o:ole="">
            <v:imagedata r:id="rId15" o:title=""/>
          </v:shape>
          <o:OLEObject Type="Embed" ProgID="Equation.2" ShapeID="_x0000_i1030" DrawAspect="Content" ObjectID="_1789192600" r:id="rId16"/>
        </w:object>
      </w:r>
      <w:r w:rsidRPr="00B82AE4">
        <w:rPr>
          <w:rFonts w:ascii="Times New Roman" w:hAnsi="Times New Roman"/>
          <w:szCs w:val="28"/>
        </w:rPr>
        <w:t xml:space="preserve">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.6)</w:t>
      </w:r>
    </w:p>
    <w:p w14:paraId="4CD182F5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Для любой невырожденной матрицы </w:t>
      </w:r>
      <w:r w:rsidRPr="00B82AE4">
        <w:rPr>
          <w:rFonts w:ascii="Times New Roman" w:hAnsi="Times New Roman"/>
          <w:b/>
          <w:szCs w:val="28"/>
        </w:rPr>
        <w:t>S</w:t>
      </w:r>
      <w:r w:rsidRPr="00B82AE4">
        <w:rPr>
          <w:rFonts w:ascii="Times New Roman" w:hAnsi="Times New Roman"/>
          <w:szCs w:val="28"/>
        </w:rPr>
        <w:t xml:space="preserve"> </w:t>
      </w:r>
    </w:p>
    <w:p w14:paraId="1C99C65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525B19E6" w14:textId="53ACA1E6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8"/>
          <w:szCs w:val="28"/>
        </w:rPr>
        <w:object w:dxaOrig="7200" w:dyaOrig="920" w14:anchorId="3485AAEE">
          <v:shape id="_x0000_i1031" type="#_x0000_t75" style="width:5in;height:45.65pt" o:ole="">
            <v:imagedata r:id="rId17" o:title=""/>
          </v:shape>
          <o:OLEObject Type="Embed" ProgID="Equation.2" ShapeID="_x0000_i1031" DrawAspect="Content" ObjectID="_1789192601" r:id="rId18"/>
        </w:object>
      </w:r>
      <w:r w:rsidRPr="00B82AE4">
        <w:rPr>
          <w:rFonts w:ascii="Times New Roman" w:hAnsi="Times New Roman"/>
          <w:szCs w:val="28"/>
        </w:rPr>
        <w:t xml:space="preserve">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.7)</w:t>
      </w:r>
    </w:p>
    <w:p w14:paraId="0BFD7708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15CC25A8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Имеет место следующая теорема Шура, играющая важную роль в вычислительной линейной алгебре</w:t>
      </w:r>
    </w:p>
    <w:p w14:paraId="53CD56E7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Всякую матрицу A c помощью обвертывающего преобразования подобия можно привести к треугольному виду</w:t>
      </w:r>
    </w:p>
    <w:p w14:paraId="078BB097" w14:textId="461FD5CF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6"/>
          <w:szCs w:val="28"/>
        </w:rPr>
        <w:object w:dxaOrig="1460" w:dyaOrig="380" w14:anchorId="06FB305A">
          <v:shape id="_x0000_i1032" type="#_x0000_t75" style="width:72.65pt;height:18.65pt" o:ole="">
            <v:imagedata r:id="rId19" o:title=""/>
          </v:shape>
          <o:OLEObject Type="Embed" ProgID="Equation.2" ShapeID="_x0000_i1032" DrawAspect="Content" ObjectID="_1789192602" r:id="rId20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.8)</w:t>
      </w:r>
    </w:p>
    <w:p w14:paraId="15024E13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Треугольная матрица </w:t>
      </w:r>
      <w:r w:rsidRPr="00B82AE4">
        <w:rPr>
          <w:rFonts w:ascii="Times New Roman" w:hAnsi="Times New Roman"/>
          <w:position w:val="-4"/>
          <w:szCs w:val="28"/>
        </w:rPr>
        <w:object w:dxaOrig="279" w:dyaOrig="300" w14:anchorId="6D7A8F89">
          <v:shape id="_x0000_i1033" type="#_x0000_t75" style="width:14.35pt;height:15pt" o:ole="">
            <v:imagedata r:id="rId21" o:title=""/>
          </v:shape>
          <o:OLEObject Type="Embed" ProgID="Equation.2" ShapeID="_x0000_i1033" DrawAspect="Content" ObjectID="_1789192603" r:id="rId22"/>
        </w:object>
      </w:r>
      <w:r w:rsidRPr="00B82AE4">
        <w:rPr>
          <w:rFonts w:ascii="Times New Roman" w:hAnsi="Times New Roman"/>
          <w:szCs w:val="28"/>
        </w:rPr>
        <w:t xml:space="preserve">, называемая формой Шура матрицы </w:t>
      </w:r>
      <w:r w:rsidRPr="00B82AE4">
        <w:rPr>
          <w:rFonts w:ascii="Times New Roman" w:hAnsi="Times New Roman"/>
          <w:b/>
          <w:szCs w:val="28"/>
        </w:rPr>
        <w:t>A</w:t>
      </w:r>
      <w:r w:rsidRPr="00B82AE4">
        <w:rPr>
          <w:rFonts w:ascii="Times New Roman" w:hAnsi="Times New Roman"/>
          <w:szCs w:val="28"/>
        </w:rPr>
        <w:t xml:space="preserve">, содержит на диагонали ее собственные значения </w:t>
      </w:r>
      <w:r w:rsidRPr="00B82AE4">
        <w:rPr>
          <w:rFonts w:ascii="Times New Roman" w:hAnsi="Times New Roman"/>
          <w:position w:val="-12"/>
          <w:szCs w:val="28"/>
        </w:rPr>
        <w:object w:dxaOrig="1260" w:dyaOrig="400" w14:anchorId="11E1665F">
          <v:shape id="_x0000_i1034" type="#_x0000_t75" style="width:63pt;height:20.35pt" o:ole="">
            <v:imagedata r:id="rId23" o:title=""/>
          </v:shape>
          <o:OLEObject Type="Embed" ProgID="Equation.2" ShapeID="_x0000_i1034" DrawAspect="Content" ObjectID="_1789192604" r:id="rId24"/>
        </w:object>
      </w:r>
      <w:r w:rsidRPr="00B82AE4">
        <w:rPr>
          <w:rFonts w:ascii="Times New Roman" w:hAnsi="Times New Roman"/>
          <w:szCs w:val="28"/>
        </w:rPr>
        <w:t>.</w:t>
      </w:r>
    </w:p>
    <w:p w14:paraId="1479F1BE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Форма Шура определена неоднозначно. Прежде всего она может быть выбрана верхней треугольной </w:t>
      </w:r>
      <w:r w:rsidRPr="00B82AE4">
        <w:rPr>
          <w:rFonts w:ascii="Times New Roman" w:hAnsi="Times New Roman"/>
          <w:position w:val="-16"/>
          <w:szCs w:val="28"/>
        </w:rPr>
        <w:object w:dxaOrig="1760" w:dyaOrig="480" w14:anchorId="0F20F7B2">
          <v:shape id="_x0000_i1035" type="#_x0000_t75" style="width:87.65pt;height:24pt" o:ole="">
            <v:imagedata r:id="rId25" o:title=""/>
          </v:shape>
          <o:OLEObject Type="Embed" ProgID="Equation.2" ShapeID="_x0000_i1035" DrawAspect="Content" ObjectID="_1789192605" r:id="rId26"/>
        </w:object>
      </w:r>
      <w:r w:rsidRPr="00B82AE4">
        <w:rPr>
          <w:rFonts w:ascii="Times New Roman" w:hAnsi="Times New Roman"/>
          <w:szCs w:val="28"/>
        </w:rPr>
        <w:t xml:space="preserve"> или нижней треугольной </w:t>
      </w:r>
      <w:r w:rsidRPr="00B82AE4">
        <w:rPr>
          <w:rFonts w:ascii="Times New Roman" w:hAnsi="Times New Roman"/>
          <w:position w:val="-16"/>
          <w:szCs w:val="28"/>
        </w:rPr>
        <w:object w:dxaOrig="1760" w:dyaOrig="480" w14:anchorId="7ECB2F71">
          <v:shape id="_x0000_i1036" type="#_x0000_t75" style="width:87.65pt;height:24pt" o:ole="">
            <v:imagedata r:id="rId27" o:title=""/>
          </v:shape>
          <o:OLEObject Type="Embed" ProgID="Equation.2" ShapeID="_x0000_i1036" DrawAspect="Content" ObjectID="_1789192606" r:id="rId28"/>
        </w:object>
      </w:r>
      <w:r w:rsidRPr="00B82AE4">
        <w:rPr>
          <w:rFonts w:ascii="Times New Roman" w:hAnsi="Times New Roman"/>
          <w:szCs w:val="28"/>
        </w:rPr>
        <w:t xml:space="preserve"> матрицей (верхней или нижней формой Шура). Кроме того, для любого заданного порядка расположения собственнх значений найдется форма Шура, на диагонали которой числа </w:t>
      </w:r>
      <w:r w:rsidRPr="00B82AE4">
        <w:rPr>
          <w:rFonts w:ascii="Times New Roman" w:hAnsi="Times New Roman"/>
          <w:position w:val="-12"/>
          <w:szCs w:val="28"/>
        </w:rPr>
        <w:object w:dxaOrig="1260" w:dyaOrig="400" w14:anchorId="53E802B4">
          <v:shape id="_x0000_i1037" type="#_x0000_t75" style="width:63pt;height:20.35pt" o:ole="">
            <v:imagedata r:id="rId23" o:title=""/>
          </v:shape>
          <o:OLEObject Type="Embed" ProgID="Equation.2" ShapeID="_x0000_i1037" DrawAspect="Content" ObjectID="_1789192607" r:id="rId29"/>
        </w:object>
      </w:r>
      <w:r w:rsidRPr="00B82AE4">
        <w:rPr>
          <w:rFonts w:ascii="Times New Roman" w:hAnsi="Times New Roman"/>
          <w:szCs w:val="28"/>
        </w:rPr>
        <w:t xml:space="preserve"> расположены в нужной последовательности.</w:t>
      </w:r>
    </w:p>
    <w:p w14:paraId="253BBA66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Из теоремы Шура следует, что можно найти матрицу </w:t>
      </w:r>
      <w:r w:rsidRPr="00B82AE4">
        <w:rPr>
          <w:rFonts w:ascii="Times New Roman" w:hAnsi="Times New Roman"/>
          <w:b/>
          <w:szCs w:val="28"/>
        </w:rPr>
        <w:t>S</w:t>
      </w:r>
      <w:r w:rsidRPr="00B82AE4">
        <w:rPr>
          <w:rFonts w:ascii="Times New Roman" w:hAnsi="Times New Roman"/>
          <w:szCs w:val="28"/>
        </w:rPr>
        <w:t xml:space="preserve"> такую, что</w:t>
      </w:r>
    </w:p>
    <w:p w14:paraId="7F6AB39E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3B79A910" w14:textId="78DE7FB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22"/>
          <w:szCs w:val="28"/>
        </w:rPr>
        <w:object w:dxaOrig="7060" w:dyaOrig="2680" w14:anchorId="06BC8897">
          <v:shape id="_x0000_i1038" type="#_x0000_t75" style="width:353.4pt;height:134.4pt" o:ole="">
            <v:imagedata r:id="rId30" o:title=""/>
          </v:shape>
          <o:OLEObject Type="Embed" ProgID="Equation.2" ShapeID="_x0000_i1038" DrawAspect="Content" ObjectID="_1789192608" r:id="rId31"/>
        </w:object>
      </w:r>
      <w:r w:rsidRPr="00B82AE4">
        <w:rPr>
          <w:rFonts w:ascii="Times New Roman" w:hAnsi="Times New Roman"/>
          <w:szCs w:val="28"/>
        </w:rPr>
        <w:t xml:space="preserve">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.9)        </w:t>
      </w:r>
    </w:p>
    <w:p w14:paraId="45579D9C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4D46387F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Здесь Tr </w:t>
      </w:r>
      <w:r w:rsidRPr="00B82AE4">
        <w:rPr>
          <w:rFonts w:ascii="Times New Roman" w:hAnsi="Times New Roman"/>
          <w:b/>
          <w:szCs w:val="28"/>
        </w:rPr>
        <w:t>A</w:t>
      </w:r>
      <w:r w:rsidRPr="00B82AE4">
        <w:rPr>
          <w:rFonts w:ascii="Times New Roman" w:hAnsi="Times New Roman"/>
          <w:szCs w:val="28"/>
        </w:rPr>
        <w:t xml:space="preserve"> обозначает след (сумму диагональных элементов) матрицы </w:t>
      </w:r>
      <w:r w:rsidRPr="00B82AE4">
        <w:rPr>
          <w:rFonts w:ascii="Times New Roman" w:hAnsi="Times New Roman"/>
          <w:b/>
          <w:szCs w:val="28"/>
        </w:rPr>
        <w:t>A</w:t>
      </w:r>
      <w:r w:rsidRPr="00B82AE4">
        <w:rPr>
          <w:rFonts w:ascii="Times New Roman" w:hAnsi="Times New Roman"/>
          <w:szCs w:val="28"/>
        </w:rPr>
        <w:t>.</w:t>
      </w:r>
    </w:p>
    <w:p w14:paraId="19F23D46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Итак, поскольку</w:t>
      </w:r>
    </w:p>
    <w:p w14:paraId="7D2577CC" w14:textId="60C0E772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80"/>
          <w:szCs w:val="28"/>
        </w:rPr>
        <w:object w:dxaOrig="6399" w:dyaOrig="2260" w14:anchorId="09D0AA21">
          <v:shape id="_x0000_i1039" type="#_x0000_t75" style="width:320.4pt;height:113.4pt" o:ole="">
            <v:imagedata r:id="rId32" o:title=""/>
          </v:shape>
          <o:OLEObject Type="Embed" ProgID="Equation.2" ShapeID="_x0000_i1039" DrawAspect="Content" ObjectID="_1789192609" r:id="rId33"/>
        </w:object>
      </w:r>
      <w:r w:rsidRPr="00B82AE4">
        <w:rPr>
          <w:rFonts w:ascii="Times New Roman" w:hAnsi="Times New Roman"/>
          <w:szCs w:val="28"/>
        </w:rPr>
        <w:t xml:space="preserve">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.10)</w:t>
      </w:r>
    </w:p>
    <w:p w14:paraId="2171D75B" w14:textId="23568B6E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>получаем формулу для вычисления фазового объема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.10) с постоянными коэффициентами</w:t>
      </w:r>
    </w:p>
    <w:p w14:paraId="275F767B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14511DE9" w14:textId="270F3924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2620" w:dyaOrig="380" w14:anchorId="251B59FB">
          <v:shape id="_x0000_i1040" type="#_x0000_t75" style="width:131.4pt;height:18.6pt" o:ole="">
            <v:imagedata r:id="rId34" o:title=""/>
          </v:shape>
          <o:OLEObject Type="Embed" ProgID="Equation.2" ShapeID="_x0000_i1040" DrawAspect="Content" ObjectID="_1789192610" r:id="rId35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.11)</w:t>
      </w:r>
    </w:p>
    <w:p w14:paraId="06F5233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055528A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Рост, сохранение или убываниe фазового объема системы с постоянными коэффициентами зависит от знака следа Tr </w:t>
      </w:r>
      <w:r w:rsidRPr="00B82AE4">
        <w:rPr>
          <w:rFonts w:ascii="Times New Roman" w:hAnsi="Times New Roman"/>
          <w:b/>
          <w:szCs w:val="28"/>
        </w:rPr>
        <w:t>A</w:t>
      </w:r>
      <w:r w:rsidRPr="00B82AE4">
        <w:rPr>
          <w:rFonts w:ascii="Times New Roman" w:hAnsi="Times New Roman"/>
          <w:szCs w:val="28"/>
        </w:rPr>
        <w:t xml:space="preserve"> матрицы </w:t>
      </w:r>
      <w:r w:rsidRPr="00B82AE4">
        <w:rPr>
          <w:rFonts w:ascii="Times New Roman" w:hAnsi="Times New Roman"/>
          <w:b/>
          <w:szCs w:val="28"/>
        </w:rPr>
        <w:t>A</w:t>
      </w:r>
      <w:r w:rsidRPr="00B82AE4">
        <w:rPr>
          <w:rFonts w:ascii="Times New Roman" w:hAnsi="Times New Roman"/>
          <w:szCs w:val="28"/>
        </w:rPr>
        <w:t>.</w:t>
      </w:r>
    </w:p>
    <w:p w14:paraId="2F05A4E7" w14:textId="0FFCEA5F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Рассмотрим теперь систему с переменными коэффициентами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.1).</w:t>
      </w:r>
    </w:p>
    <w:p w14:paraId="0693ECA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Для фундаментальной матрицы решений этой системы справедливо соотношение</w:t>
      </w:r>
    </w:p>
    <w:p w14:paraId="73EAF8D1" w14:textId="524C4BBE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2540" w:dyaOrig="380" w14:anchorId="2557A92F">
          <v:shape id="_x0000_i1041" type="#_x0000_t75" style="width:126.6pt;height:18.6pt" o:ole="">
            <v:imagedata r:id="rId36" o:title=""/>
          </v:shape>
          <o:OLEObject Type="Embed" ProgID="Equation.2" ShapeID="_x0000_i1041" DrawAspect="Content" ObjectID="_1789192611" r:id="rId37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.12)</w:t>
      </w:r>
    </w:p>
    <w:p w14:paraId="18585992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Следовательно, имеет место приближенное равенство</w:t>
      </w:r>
    </w:p>
    <w:p w14:paraId="10710265" w14:textId="01D65AA2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2600" w:dyaOrig="380" w14:anchorId="2F022FFD">
          <v:shape id="_x0000_i1042" type="#_x0000_t75" style="width:129.6pt;height:18.6pt" o:ole="">
            <v:imagedata r:id="rId38" o:title=""/>
          </v:shape>
          <o:OLEObject Type="Embed" ProgID="Equation.2" ShapeID="_x0000_i1042" DrawAspect="Content" ObjectID="_1789192612" r:id="rId39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.13)</w:t>
      </w:r>
    </w:p>
    <w:p w14:paraId="5A7593B0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Или</w:t>
      </w:r>
    </w:p>
    <w:p w14:paraId="6BAFAD36" w14:textId="4CB36091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3980" w:dyaOrig="380" w14:anchorId="01F7D46E">
          <v:shape id="_x0000_i1043" type="#_x0000_t75" style="width:198.6pt;height:18.6pt" o:ole="">
            <v:imagedata r:id="rId40" o:title=""/>
          </v:shape>
          <o:OLEObject Type="Embed" ProgID="Equation.2" ShapeID="_x0000_i1043" DrawAspect="Content" ObjectID="_1789192613" r:id="rId41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.14)</w:t>
      </w:r>
    </w:p>
    <w:p w14:paraId="4D94EE7F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Таким образом </w:t>
      </w:r>
    </w:p>
    <w:p w14:paraId="658E5DF8" w14:textId="62B4773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3840" w:dyaOrig="380" w14:anchorId="1B9D396F">
          <v:shape id="_x0000_i1044" type="#_x0000_t75" style="width:192pt;height:18.6pt" o:ole="">
            <v:imagedata r:id="rId42" o:title=""/>
          </v:shape>
          <o:OLEObject Type="Embed" ProgID="Equation.2" ShapeID="_x0000_i1044" DrawAspect="Content" ObjectID="_1789192614" r:id="rId43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.15)</w:t>
      </w:r>
    </w:p>
    <w:p w14:paraId="21B7D926" w14:textId="1847AE6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Вычисляя определитель матриц, стоящих в левой и в правой частях выражения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.15), имеем</w:t>
      </w:r>
    </w:p>
    <w:p w14:paraId="2512496B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499753B4" w14:textId="7150626B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56"/>
          <w:szCs w:val="28"/>
        </w:rPr>
        <w:object w:dxaOrig="5539" w:dyaOrig="1280" w14:anchorId="79B11703">
          <v:shape id="_x0000_i1045" type="#_x0000_t75" style="width:276.6pt;height:63.6pt" o:ole="">
            <v:imagedata r:id="rId44" o:title=""/>
          </v:shape>
          <o:OLEObject Type="Embed" ProgID="Equation.2" ShapeID="_x0000_i1045" DrawAspect="Content" ObjectID="_1789192615" r:id="rId45"/>
        </w:object>
      </w:r>
      <w:r w:rsidRPr="00B82AE4">
        <w:rPr>
          <w:rFonts w:ascii="Times New Roman" w:hAnsi="Times New Roman"/>
          <w:szCs w:val="28"/>
        </w:rPr>
        <w:t xml:space="preserve">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.16) </w:t>
      </w:r>
    </w:p>
    <w:p w14:paraId="4D730552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Следовательно,</w:t>
      </w:r>
    </w:p>
    <w:p w14:paraId="509FE7F7" w14:textId="309A168C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3739" w:dyaOrig="380" w14:anchorId="19CCCE12">
          <v:shape id="_x0000_i1046" type="#_x0000_t75" style="width:186.6pt;height:18.6pt" o:ole="">
            <v:imagedata r:id="rId46" o:title=""/>
          </v:shape>
          <o:OLEObject Type="Embed" ProgID="Equation.2" ShapeID="_x0000_i1046" DrawAspect="Content" ObjectID="_1789192616" r:id="rId47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.17)</w:t>
      </w:r>
    </w:p>
    <w:p w14:paraId="2192CC05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17A994C4" w14:textId="4F1AA61B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Таким образом получаем формулу для вычисления фазового объема нестационарной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.1)</w:t>
      </w:r>
    </w:p>
    <w:p w14:paraId="5FBCD87A" w14:textId="173C7C66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8"/>
          <w:szCs w:val="28"/>
        </w:rPr>
        <w:object w:dxaOrig="3340" w:dyaOrig="920" w14:anchorId="610A454E">
          <v:shape id="_x0000_i1047" type="#_x0000_t75" style="width:166.8pt;height:45.6pt" o:ole="">
            <v:imagedata r:id="rId48" o:title=""/>
          </v:shape>
          <o:OLEObject Type="Embed" ProgID="Equation.2" ShapeID="_x0000_i1047" DrawAspect="Content" ObjectID="_1789192617" r:id="rId49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.18)</w:t>
      </w:r>
    </w:p>
    <w:p w14:paraId="6AC99FC7" w14:textId="77777777" w:rsidR="00B82AE4" w:rsidRPr="00B82AE4" w:rsidRDefault="00B82AE4" w:rsidP="00B82AE4">
      <w:pPr>
        <w:pStyle w:val="11"/>
        <w:rPr>
          <w:rFonts w:ascii="Times New Roman" w:hAnsi="Times New Roman"/>
          <w:b/>
          <w:i/>
          <w:szCs w:val="28"/>
        </w:rPr>
      </w:pPr>
    </w:p>
    <w:p w14:paraId="54037EDE" w14:textId="77777777" w:rsidR="00B82AE4" w:rsidRPr="00B82AE4" w:rsidRDefault="00B82AE4" w:rsidP="00B82AE4">
      <w:pPr>
        <w:pStyle w:val="2"/>
        <w:rPr>
          <w:rFonts w:ascii="Times New Roman" w:hAnsi="Times New Roman" w:cs="Times New Roman"/>
          <w:i/>
          <w:sz w:val="28"/>
          <w:szCs w:val="28"/>
        </w:rPr>
      </w:pPr>
      <w:r w:rsidRPr="00B82AE4">
        <w:rPr>
          <w:rFonts w:ascii="Times New Roman" w:hAnsi="Times New Roman" w:cs="Times New Roman"/>
          <w:sz w:val="28"/>
          <w:szCs w:val="28"/>
        </w:rPr>
        <w:tab/>
      </w:r>
      <w:r w:rsidRPr="00B82AE4">
        <w:rPr>
          <w:rFonts w:ascii="Times New Roman" w:hAnsi="Times New Roman" w:cs="Times New Roman"/>
          <w:i/>
          <w:sz w:val="28"/>
          <w:szCs w:val="28"/>
        </w:rPr>
        <w:t>Системы уравнений с периодическими коэффициентами. Матрица монодромии.  Отображение Пуанкаре. Характеристические показатели. Мультипликаторы.</w:t>
      </w:r>
    </w:p>
    <w:p w14:paraId="2526E1F1" w14:textId="77777777" w:rsidR="00B82AE4" w:rsidRPr="00B82AE4" w:rsidRDefault="00B82AE4" w:rsidP="00B82AE4">
      <w:pPr>
        <w:pStyle w:val="2"/>
        <w:rPr>
          <w:rFonts w:ascii="Times New Roman" w:hAnsi="Times New Roman" w:cs="Times New Roman"/>
          <w:i/>
          <w:sz w:val="28"/>
          <w:szCs w:val="28"/>
        </w:rPr>
      </w:pPr>
      <w:r w:rsidRPr="00B82AE4">
        <w:rPr>
          <w:rFonts w:ascii="Times New Roman" w:hAnsi="Times New Roman" w:cs="Times New Roman"/>
          <w:i/>
          <w:sz w:val="28"/>
          <w:szCs w:val="28"/>
        </w:rPr>
        <w:tab/>
      </w:r>
    </w:p>
    <w:p w14:paraId="5FB6A57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Предположим, что матрица системы имеет элементы, периодически изменяющиеся во времени,</w:t>
      </w:r>
    </w:p>
    <w:p w14:paraId="7CF72BBB" w14:textId="279B0522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>A(t) = A(t+T)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</w:t>
      </w:r>
      <w:r w:rsidR="00B95FE9">
        <w:rPr>
          <w:rFonts w:ascii="Times New Roman" w:hAnsi="Times New Roman"/>
          <w:szCs w:val="28"/>
        </w:rPr>
        <w:t>19</w:t>
      </w:r>
      <w:r w:rsidRPr="00B82AE4">
        <w:rPr>
          <w:rFonts w:ascii="Times New Roman" w:hAnsi="Times New Roman"/>
          <w:szCs w:val="28"/>
        </w:rPr>
        <w:t>)</w:t>
      </w:r>
    </w:p>
    <w:p w14:paraId="3155B326" w14:textId="145A2158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Теория линейных уравнений с периодическими коэффициентами помогает решить задачу управления шагающим аппаратом, з</w:t>
      </w:r>
      <w:r w:rsidR="00F82B19">
        <w:rPr>
          <w:rFonts w:ascii="Times New Roman" w:hAnsi="Times New Roman"/>
          <w:szCs w:val="28"/>
        </w:rPr>
        <w:t>а</w:t>
      </w:r>
      <w:r w:rsidRPr="00B82AE4">
        <w:rPr>
          <w:rFonts w:ascii="Times New Roman" w:hAnsi="Times New Roman"/>
          <w:szCs w:val="28"/>
        </w:rPr>
        <w:t>дачу стабилизации перевернутого маятника, объясняет эффект раскачивания качелей и так далее.</w:t>
      </w:r>
    </w:p>
    <w:p w14:paraId="3FC6895A" w14:textId="5421081B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</w:r>
      <w:r w:rsidR="001247E4">
        <w:rPr>
          <w:rFonts w:ascii="Times New Roman" w:hAnsi="Times New Roman"/>
          <w:szCs w:val="28"/>
        </w:rPr>
        <w:t>Е</w:t>
      </w:r>
      <w:r w:rsidRPr="00B82AE4">
        <w:rPr>
          <w:rFonts w:ascii="Times New Roman" w:hAnsi="Times New Roman"/>
          <w:szCs w:val="28"/>
        </w:rPr>
        <w:t xml:space="preserve">сли матрица </w:t>
      </w:r>
      <w:r w:rsidRPr="00B82AE4">
        <w:rPr>
          <w:rFonts w:ascii="Times New Roman" w:hAnsi="Times New Roman"/>
          <w:b/>
          <w:szCs w:val="28"/>
        </w:rPr>
        <w:t>Z</w:t>
      </w:r>
      <w:r w:rsidRPr="00B82AE4">
        <w:rPr>
          <w:rFonts w:ascii="Times New Roman" w:hAnsi="Times New Roman"/>
          <w:szCs w:val="28"/>
        </w:rPr>
        <w:t>(t) является фундаментальной матрицей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.1) при условии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</w:t>
      </w:r>
      <w:r w:rsidR="00FE63FE">
        <w:rPr>
          <w:rFonts w:ascii="Times New Roman" w:hAnsi="Times New Roman"/>
          <w:szCs w:val="28"/>
        </w:rPr>
        <w:t>19</w:t>
      </w:r>
      <w:r w:rsidRPr="00B82AE4">
        <w:rPr>
          <w:rFonts w:ascii="Times New Roman" w:hAnsi="Times New Roman"/>
          <w:szCs w:val="28"/>
        </w:rPr>
        <w:t>), то матрица</w:t>
      </w:r>
      <w:r w:rsidRPr="00B82AE4">
        <w:rPr>
          <w:rFonts w:ascii="Times New Roman" w:hAnsi="Times New Roman"/>
          <w:b/>
          <w:szCs w:val="28"/>
        </w:rPr>
        <w:t xml:space="preserve"> Z</w:t>
      </w:r>
      <w:r w:rsidRPr="00B82AE4">
        <w:rPr>
          <w:rFonts w:ascii="Times New Roman" w:hAnsi="Times New Roman"/>
          <w:szCs w:val="28"/>
        </w:rPr>
        <w:t>(t+T) также фундаментальна, поскольку</w:t>
      </w:r>
    </w:p>
    <w:p w14:paraId="3E9025A6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3B0136FC" w14:textId="68D2429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5899" w:dyaOrig="380" w14:anchorId="6211A716">
          <v:shape id="_x0000_i1048" type="#_x0000_t75" style="width:294.6pt;height:18.6pt" o:ole="">
            <v:imagedata r:id="rId50" o:title=""/>
          </v:shape>
          <o:OLEObject Type="Embed" ProgID="Equation.2" ShapeID="_x0000_i1048" DrawAspect="Content" ObjectID="_1789192618" r:id="rId51"/>
        </w:object>
      </w:r>
      <w:r w:rsidRPr="00B82AE4">
        <w:rPr>
          <w:rFonts w:ascii="Times New Roman" w:hAnsi="Times New Roman"/>
          <w:szCs w:val="28"/>
        </w:rPr>
        <w:t xml:space="preserve">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.20)</w:t>
      </w:r>
    </w:p>
    <w:p w14:paraId="38A727AE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7FAA18A5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И в этом случае</w:t>
      </w:r>
    </w:p>
    <w:p w14:paraId="3B807B5C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4B09575B" w14:textId="044F3BCD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2299" w:dyaOrig="380" w14:anchorId="5A43EA75">
          <v:shape id="_x0000_i1049" type="#_x0000_t75" style="width:114.6pt;height:18.6pt" o:ole="">
            <v:imagedata r:id="rId52" o:title=""/>
          </v:shape>
          <o:OLEObject Type="Embed" ProgID="Equation.2" ShapeID="_x0000_i1049" DrawAspect="Content" ObjectID="_1789192619" r:id="rId53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.21)</w:t>
      </w:r>
    </w:p>
    <w:p w14:paraId="40691D38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1B92BB0C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Здесь </w:t>
      </w:r>
      <w:r w:rsidRPr="00B82AE4">
        <w:rPr>
          <w:rFonts w:ascii="Times New Roman" w:hAnsi="Times New Roman"/>
          <w:b/>
          <w:szCs w:val="28"/>
        </w:rPr>
        <w:t>С</w:t>
      </w:r>
      <w:r w:rsidRPr="00B82AE4">
        <w:rPr>
          <w:rFonts w:ascii="Times New Roman" w:hAnsi="Times New Roman"/>
          <w:szCs w:val="28"/>
        </w:rPr>
        <w:t xml:space="preserve"> - постоянная матрица с отличным от нуля определителем. </w:t>
      </w:r>
    </w:p>
    <w:p w14:paraId="671E7CB2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Заметим, что, если  </w:t>
      </w:r>
      <w:r w:rsidRPr="00B82AE4">
        <w:rPr>
          <w:rFonts w:ascii="Times New Roman" w:hAnsi="Times New Roman"/>
          <w:position w:val="-10"/>
          <w:szCs w:val="28"/>
        </w:rPr>
        <w:object w:dxaOrig="1240" w:dyaOrig="380" w14:anchorId="7A8660D1">
          <v:shape id="_x0000_i1050" type="#_x0000_t75" style="width:62.4pt;height:18.6pt" o:ole="">
            <v:imagedata r:id="rId54" o:title=""/>
          </v:shape>
          <o:OLEObject Type="Embed" ProgID="Equation.2" ShapeID="_x0000_i1050" DrawAspect="Content" ObjectID="_1789192620" r:id="rId55"/>
        </w:object>
      </w:r>
      <w:r w:rsidRPr="00B82AE4">
        <w:rPr>
          <w:rFonts w:ascii="Times New Roman" w:hAnsi="Times New Roman"/>
          <w:szCs w:val="28"/>
        </w:rPr>
        <w:t>, то</w:t>
      </w:r>
    </w:p>
    <w:p w14:paraId="17A2A17E" w14:textId="517AEF80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6"/>
          <w:szCs w:val="28"/>
        </w:rPr>
        <w:object w:dxaOrig="5780" w:dyaOrig="480" w14:anchorId="103D3BB9">
          <v:shape id="_x0000_i1051" type="#_x0000_t75" style="width:288.6pt;height:24pt" o:ole="">
            <v:imagedata r:id="rId56" o:title=""/>
          </v:shape>
          <o:OLEObject Type="Embed" ProgID="Equation.2" ShapeID="_x0000_i1051" DrawAspect="Content" ObjectID="_1789192621" r:id="rId57"/>
        </w:object>
      </w:r>
      <w:r w:rsidRPr="00B82AE4">
        <w:rPr>
          <w:rFonts w:ascii="Times New Roman" w:hAnsi="Times New Roman"/>
          <w:szCs w:val="28"/>
        </w:rPr>
        <w:t xml:space="preserve">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.22)</w:t>
      </w:r>
    </w:p>
    <w:p w14:paraId="551A16AB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Наблюдая фундаментальную матрицу системы “с помощью стробоскопа” только в моменты времени t=0,T,2T,...,nT,..., можно полностью охарактеризовать решение.                                                </w:t>
      </w:r>
      <w:r w:rsidRPr="00B82AE4">
        <w:rPr>
          <w:rFonts w:ascii="Times New Roman" w:hAnsi="Times New Roman"/>
          <w:szCs w:val="28"/>
        </w:rPr>
        <w:tab/>
        <w:t xml:space="preserve">Последовательность точек </w:t>
      </w:r>
      <w:r w:rsidRPr="00B82AE4">
        <w:rPr>
          <w:rFonts w:ascii="Times New Roman" w:hAnsi="Times New Roman"/>
          <w:position w:val="-16"/>
          <w:szCs w:val="28"/>
        </w:rPr>
        <w:object w:dxaOrig="3739" w:dyaOrig="480" w14:anchorId="1828DD2F">
          <v:shape id="_x0000_i1052" type="#_x0000_t75" style="width:186.6pt;height:24pt" o:ole="">
            <v:imagedata r:id="rId58" o:title=""/>
          </v:shape>
          <o:OLEObject Type="Embed" ProgID="Equation.2" ShapeID="_x0000_i1052" DrawAspect="Content" ObjectID="_1789192622" r:id="rId59"/>
        </w:object>
      </w:r>
      <w:r w:rsidRPr="00B82AE4">
        <w:rPr>
          <w:rFonts w:ascii="Times New Roman" w:hAnsi="Times New Roman"/>
          <w:szCs w:val="28"/>
        </w:rPr>
        <w:t xml:space="preserve">  носит название “</w:t>
      </w:r>
      <w:proofErr w:type="spellStart"/>
      <w:r w:rsidRPr="00B82AE4">
        <w:rPr>
          <w:rFonts w:ascii="Times New Roman" w:hAnsi="Times New Roman"/>
          <w:szCs w:val="28"/>
        </w:rPr>
        <w:t>монодромия</w:t>
      </w:r>
      <w:proofErr w:type="spellEnd"/>
      <w:r w:rsidRPr="00B82AE4">
        <w:rPr>
          <w:rFonts w:ascii="Times New Roman" w:hAnsi="Times New Roman"/>
          <w:szCs w:val="28"/>
        </w:rPr>
        <w:t xml:space="preserve">”. Матрица </w:t>
      </w:r>
      <w:r w:rsidRPr="00B82AE4">
        <w:rPr>
          <w:rFonts w:ascii="Times New Roman" w:hAnsi="Times New Roman"/>
          <w:b/>
          <w:szCs w:val="28"/>
        </w:rPr>
        <w:t>C</w:t>
      </w:r>
      <w:r w:rsidRPr="00B82AE4">
        <w:rPr>
          <w:rFonts w:ascii="Times New Roman" w:hAnsi="Times New Roman"/>
          <w:szCs w:val="28"/>
        </w:rPr>
        <w:t>, характеризующая движение фазовой точки вдоль монодромии, называется матрицей монодромии. Движение фазовой точки вдоль монодромии называют отображением Пуанкаре.</w:t>
      </w:r>
    </w:p>
    <w:p w14:paraId="64E48B4A" w14:textId="76CE2E44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Поскольку</w:t>
      </w:r>
      <w:r w:rsidR="009C315F">
        <w:rPr>
          <w:rFonts w:ascii="Times New Roman" w:hAnsi="Times New Roman"/>
          <w:szCs w:val="28"/>
        </w:rPr>
        <w:t>,</w:t>
      </w:r>
      <w:r w:rsidRPr="00B82AE4">
        <w:rPr>
          <w:rFonts w:ascii="Times New Roman" w:hAnsi="Times New Roman"/>
          <w:szCs w:val="28"/>
        </w:rPr>
        <w:t xml:space="preserve"> в соответстви</w:t>
      </w:r>
      <w:r w:rsidR="009C315F">
        <w:rPr>
          <w:rFonts w:ascii="Times New Roman" w:hAnsi="Times New Roman"/>
          <w:szCs w:val="28"/>
        </w:rPr>
        <w:t>и</w:t>
      </w:r>
      <w:r w:rsidRPr="00B82AE4">
        <w:rPr>
          <w:rFonts w:ascii="Times New Roman" w:hAnsi="Times New Roman"/>
          <w:szCs w:val="28"/>
        </w:rPr>
        <w:t xml:space="preserve"> с соотношением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.22) </w:t>
      </w:r>
      <w:r w:rsidRPr="00B82AE4">
        <w:rPr>
          <w:rFonts w:ascii="Times New Roman" w:hAnsi="Times New Roman"/>
          <w:position w:val="-10"/>
          <w:szCs w:val="28"/>
        </w:rPr>
        <w:object w:dxaOrig="1300" w:dyaOrig="380" w14:anchorId="72BA17A8">
          <v:shape id="_x0000_i1053" type="#_x0000_t75" style="width:65.4pt;height:18.6pt" o:ole="">
            <v:imagedata r:id="rId60" o:title=""/>
          </v:shape>
          <o:OLEObject Type="Embed" ProgID="Equation.2" ShapeID="_x0000_i1053" DrawAspect="Content" ObjectID="_1789192623" r:id="rId61"/>
        </w:object>
      </w:r>
      <w:r w:rsidR="009C315F">
        <w:rPr>
          <w:rFonts w:ascii="Times New Roman" w:hAnsi="Times New Roman"/>
          <w:szCs w:val="28"/>
        </w:rPr>
        <w:t>,</w:t>
      </w:r>
      <w:r w:rsidRPr="00B82AE4">
        <w:rPr>
          <w:rFonts w:ascii="Times New Roman" w:hAnsi="Times New Roman"/>
          <w:szCs w:val="28"/>
        </w:rPr>
        <w:t xml:space="preserve"> матрицу </w:t>
      </w:r>
      <w:proofErr w:type="spellStart"/>
      <w:r w:rsidRPr="00B82AE4">
        <w:rPr>
          <w:rFonts w:ascii="Times New Roman" w:hAnsi="Times New Roman"/>
          <w:szCs w:val="28"/>
        </w:rPr>
        <w:t>монодромии</w:t>
      </w:r>
      <w:proofErr w:type="spellEnd"/>
      <w:r w:rsidRPr="00B82AE4">
        <w:rPr>
          <w:rFonts w:ascii="Times New Roman" w:hAnsi="Times New Roman"/>
          <w:szCs w:val="28"/>
        </w:rPr>
        <w:t xml:space="preserve"> можно искать с помощью </w:t>
      </w:r>
      <w:r w:rsidR="006E4E17">
        <w:rPr>
          <w:rFonts w:ascii="Times New Roman" w:hAnsi="Times New Roman"/>
          <w:szCs w:val="28"/>
        </w:rPr>
        <w:t>компъют</w:t>
      </w:r>
      <w:r w:rsidR="009C315F">
        <w:rPr>
          <w:rFonts w:ascii="Times New Roman" w:hAnsi="Times New Roman"/>
          <w:szCs w:val="28"/>
        </w:rPr>
        <w:t>е</w:t>
      </w:r>
      <w:r w:rsidR="006E4E17">
        <w:rPr>
          <w:rFonts w:ascii="Times New Roman" w:hAnsi="Times New Roman"/>
          <w:szCs w:val="28"/>
        </w:rPr>
        <w:t>ра</w:t>
      </w:r>
      <w:r w:rsidRPr="00B82AE4">
        <w:rPr>
          <w:rFonts w:ascii="Times New Roman" w:hAnsi="Times New Roman"/>
          <w:szCs w:val="28"/>
        </w:rPr>
        <w:t xml:space="preserve">, решая исходную систему уравнений на одном периоде T матрицы системы </w:t>
      </w:r>
      <w:r w:rsidRPr="00B82AE4">
        <w:rPr>
          <w:rFonts w:ascii="Times New Roman" w:hAnsi="Times New Roman"/>
          <w:b/>
          <w:szCs w:val="28"/>
        </w:rPr>
        <w:t>A</w:t>
      </w:r>
      <w:r w:rsidRPr="00B82AE4">
        <w:rPr>
          <w:rFonts w:ascii="Times New Roman" w:hAnsi="Times New Roman"/>
          <w:szCs w:val="28"/>
        </w:rPr>
        <w:t xml:space="preserve">(t). </w:t>
      </w:r>
    </w:p>
    <w:p w14:paraId="2EC088AD" w14:textId="0E7F593E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В соответствии с теоремой Флоке о представлении фундаментальной матрицы  системы уравнений с периодическими коэффициентами  фундаментальная матрица решений линейной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.1) с непрерывной периодической матрицей периода Т всегда может быть представлена в виде</w:t>
      </w:r>
    </w:p>
    <w:p w14:paraId="2B4812D1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070697B9" w14:textId="04952B7C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2"/>
          <w:szCs w:val="28"/>
        </w:rPr>
        <w:object w:dxaOrig="2580" w:dyaOrig="600" w14:anchorId="682A8216">
          <v:shape id="_x0000_i1054" type="#_x0000_t75" style="width:129pt;height:30pt" o:ole="">
            <v:imagedata r:id="rId62" o:title=""/>
          </v:shape>
          <o:OLEObject Type="Embed" ProgID="Equation.2" ShapeID="_x0000_i1054" DrawAspect="Content" ObjectID="_1789192624" r:id="rId63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.23)</w:t>
      </w:r>
    </w:p>
    <w:p w14:paraId="22F745BD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033B199D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Здесь </w:t>
      </w:r>
      <w:r w:rsidRPr="00B82AE4">
        <w:rPr>
          <w:rFonts w:ascii="Times New Roman" w:hAnsi="Times New Roman"/>
          <w:b/>
          <w:szCs w:val="28"/>
        </w:rPr>
        <w:t>P</w:t>
      </w:r>
      <w:r w:rsidRPr="00B82AE4">
        <w:rPr>
          <w:rFonts w:ascii="Times New Roman" w:hAnsi="Times New Roman"/>
          <w:szCs w:val="28"/>
        </w:rPr>
        <w:t xml:space="preserve">(t) непрерывно дифференцируемая периодическая матрица с периодом T, </w:t>
      </w:r>
      <w:r w:rsidRPr="00B82AE4">
        <w:rPr>
          <w:rFonts w:ascii="Times New Roman" w:hAnsi="Times New Roman"/>
          <w:b/>
          <w:szCs w:val="28"/>
        </w:rPr>
        <w:t>P</w:t>
      </w:r>
      <w:r w:rsidRPr="00B82AE4">
        <w:rPr>
          <w:rFonts w:ascii="Times New Roman" w:hAnsi="Times New Roman"/>
          <w:szCs w:val="28"/>
        </w:rPr>
        <w:t>(0)=</w:t>
      </w:r>
      <w:r w:rsidRPr="00B82AE4">
        <w:rPr>
          <w:rFonts w:ascii="Times New Roman" w:hAnsi="Times New Roman"/>
          <w:b/>
          <w:szCs w:val="28"/>
        </w:rPr>
        <w:t>E</w:t>
      </w:r>
      <w:r w:rsidRPr="00B82AE4">
        <w:rPr>
          <w:rFonts w:ascii="Times New Roman" w:hAnsi="Times New Roman"/>
          <w:szCs w:val="28"/>
        </w:rPr>
        <w:t xml:space="preserve">, </w:t>
      </w:r>
      <w:r w:rsidRPr="00B82AE4">
        <w:rPr>
          <w:rFonts w:ascii="Times New Roman" w:hAnsi="Times New Roman"/>
          <w:b/>
          <w:szCs w:val="28"/>
        </w:rPr>
        <w:t>В</w:t>
      </w:r>
      <w:r w:rsidRPr="00B82AE4">
        <w:rPr>
          <w:rFonts w:ascii="Times New Roman" w:hAnsi="Times New Roman"/>
          <w:szCs w:val="28"/>
        </w:rPr>
        <w:t xml:space="preserve"> - постоянная матрица, </w:t>
      </w:r>
    </w:p>
    <w:p w14:paraId="0D52471F" w14:textId="6939CF48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1980" w:dyaOrig="380" w14:anchorId="41CD8226">
          <v:shape id="_x0000_i1055" type="#_x0000_t75" style="width:99pt;height:18.6pt" o:ole="">
            <v:imagedata r:id="rId64" o:title=""/>
          </v:shape>
          <o:OLEObject Type="Embed" ProgID="Equation.2" ShapeID="_x0000_i1055" DrawAspect="Content" ObjectID="_1789192625" r:id="rId65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.24)                                                   </w:t>
      </w:r>
    </w:p>
    <w:p w14:paraId="287F34C0" w14:textId="33BE7476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В соответствии с теоремами Еругина и Ляпунова система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.1) с периодическими коэффициентами приводима к системе с постоянными коэффициентами с матрицей </w:t>
      </w:r>
      <w:r w:rsidRPr="00B82AE4">
        <w:rPr>
          <w:rFonts w:ascii="Times New Roman" w:hAnsi="Times New Roman"/>
          <w:b/>
          <w:szCs w:val="28"/>
        </w:rPr>
        <w:t>В</w:t>
      </w:r>
      <w:r w:rsidRPr="00B82AE4">
        <w:rPr>
          <w:rFonts w:ascii="Times New Roman" w:hAnsi="Times New Roman"/>
          <w:szCs w:val="28"/>
        </w:rPr>
        <w:t xml:space="preserve"> </w:t>
      </w:r>
    </w:p>
    <w:p w14:paraId="331774F8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25EF26C6" w14:textId="468DE290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2"/>
          <w:szCs w:val="28"/>
        </w:rPr>
        <w:object w:dxaOrig="1980" w:dyaOrig="600" w14:anchorId="0406C4D3">
          <v:shape id="_x0000_i1056" type="#_x0000_t75" style="width:99pt;height:30pt" o:ole="">
            <v:imagedata r:id="rId66" o:title=""/>
          </v:shape>
          <o:OLEObject Type="Embed" ProgID="Equation.2" ShapeID="_x0000_i1056" DrawAspect="Content" ObjectID="_1789192626" r:id="rId67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.25)</w:t>
      </w:r>
    </w:p>
    <w:p w14:paraId="62AF3F80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7823F138" w14:textId="1672B8B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Корни </w:t>
      </w:r>
      <w:r w:rsidRPr="00B82AE4">
        <w:rPr>
          <w:rFonts w:ascii="Times New Roman" w:hAnsi="Times New Roman"/>
          <w:position w:val="-12"/>
          <w:szCs w:val="28"/>
        </w:rPr>
        <w:object w:dxaOrig="1260" w:dyaOrig="400" w14:anchorId="12B97E0A">
          <v:shape id="_x0000_i1057" type="#_x0000_t75" style="width:63pt;height:20.4pt" o:ole="">
            <v:imagedata r:id="rId68" o:title=""/>
          </v:shape>
          <o:OLEObject Type="Embed" ProgID="Equation.2" ShapeID="_x0000_i1057" DrawAspect="Content" ObjectID="_1789192627" r:id="rId69"/>
        </w:object>
      </w:r>
      <w:r w:rsidRPr="00B82AE4">
        <w:rPr>
          <w:rFonts w:ascii="Times New Roman" w:hAnsi="Times New Roman"/>
          <w:szCs w:val="28"/>
        </w:rPr>
        <w:t xml:space="preserve"> характеристического уравнения системы с постоянными коэффициентами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.25) называются характеристическими показателями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.1) с периодическими коэффициентами. </w:t>
      </w:r>
    </w:p>
    <w:p w14:paraId="15E9E017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Можно также выписать характеристическое уравнение для матрицы монодромии </w:t>
      </w:r>
      <w:r w:rsidRPr="00B82AE4">
        <w:rPr>
          <w:rFonts w:ascii="Times New Roman" w:hAnsi="Times New Roman"/>
          <w:b/>
          <w:szCs w:val="28"/>
        </w:rPr>
        <w:t>C</w:t>
      </w:r>
      <w:r w:rsidRPr="00B82AE4">
        <w:rPr>
          <w:rFonts w:ascii="Times New Roman" w:hAnsi="Times New Roman"/>
          <w:szCs w:val="28"/>
        </w:rPr>
        <w:t xml:space="preserve">. Корни этого уравнения </w:t>
      </w:r>
      <w:r w:rsidRPr="00B82AE4">
        <w:rPr>
          <w:rFonts w:ascii="Times New Roman" w:hAnsi="Times New Roman"/>
          <w:position w:val="-12"/>
          <w:szCs w:val="28"/>
        </w:rPr>
        <w:object w:dxaOrig="1240" w:dyaOrig="400" w14:anchorId="7124FFA0">
          <v:shape id="_x0000_i1058" type="#_x0000_t75" style="width:62.4pt;height:20.4pt" o:ole="">
            <v:imagedata r:id="rId70" o:title=""/>
          </v:shape>
          <o:OLEObject Type="Embed" ProgID="Equation.2" ShapeID="_x0000_i1058" DrawAspect="Content" ObjectID="_1789192628" r:id="rId71"/>
        </w:object>
      </w:r>
      <w:r w:rsidRPr="00B82AE4">
        <w:rPr>
          <w:rFonts w:ascii="Times New Roman" w:hAnsi="Times New Roman"/>
          <w:szCs w:val="28"/>
        </w:rPr>
        <w:t xml:space="preserve"> называются мультипликаторами исходной системы.</w:t>
      </w:r>
    </w:p>
    <w:p w14:paraId="484697D0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573AEF03" w14:textId="77777777" w:rsidR="00B82AE4" w:rsidRPr="00B82AE4" w:rsidRDefault="00B82AE4" w:rsidP="00B82AE4">
      <w:pPr>
        <w:pStyle w:val="2"/>
        <w:rPr>
          <w:rFonts w:ascii="Times New Roman" w:hAnsi="Times New Roman" w:cs="Times New Roman"/>
          <w:i/>
          <w:sz w:val="28"/>
          <w:szCs w:val="28"/>
        </w:rPr>
      </w:pPr>
      <w:r w:rsidRPr="00B82AE4">
        <w:rPr>
          <w:rFonts w:ascii="Times New Roman" w:hAnsi="Times New Roman" w:cs="Times New Roman"/>
          <w:sz w:val="28"/>
          <w:szCs w:val="28"/>
        </w:rPr>
        <w:tab/>
      </w:r>
      <w:r w:rsidRPr="00B82AE4">
        <w:rPr>
          <w:rFonts w:ascii="Times New Roman" w:hAnsi="Times New Roman" w:cs="Times New Roman"/>
          <w:i/>
          <w:sz w:val="28"/>
          <w:szCs w:val="28"/>
        </w:rPr>
        <w:t>Нормальные решения системы с периодическими коэффициентами. Связь характеристических показателей и мультипликаторов.</w:t>
      </w:r>
    </w:p>
    <w:p w14:paraId="0AF027E0" w14:textId="77777777" w:rsidR="00B82AE4" w:rsidRPr="00B82AE4" w:rsidRDefault="00B82AE4" w:rsidP="00B82AE4">
      <w:pPr>
        <w:pStyle w:val="11"/>
        <w:rPr>
          <w:rFonts w:ascii="Times New Roman" w:hAnsi="Times New Roman"/>
          <w:i/>
          <w:szCs w:val="28"/>
        </w:rPr>
      </w:pPr>
    </w:p>
    <w:p w14:paraId="3A36716D" w14:textId="08ECF0CC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 Любому мультипликатору </w:t>
      </w:r>
      <w:r w:rsidRPr="00B82AE4">
        <w:rPr>
          <w:rFonts w:ascii="Times New Roman" w:hAnsi="Times New Roman"/>
          <w:position w:val="-12"/>
          <w:szCs w:val="28"/>
        </w:rPr>
        <w:object w:dxaOrig="320" w:dyaOrig="400" w14:anchorId="336F8D98">
          <v:shape id="_x0000_i1059" type="#_x0000_t75" style="width:15.6pt;height:20.4pt" o:ole="">
            <v:imagedata r:id="rId72" o:title=""/>
          </v:shape>
          <o:OLEObject Type="Embed" ProgID="Equation.2" ShapeID="_x0000_i1059" DrawAspect="Content" ObjectID="_1789192629" r:id="rId73"/>
        </w:object>
      </w:r>
      <w:r w:rsidRPr="00B82AE4">
        <w:rPr>
          <w:rFonts w:ascii="Times New Roman" w:hAnsi="Times New Roman"/>
          <w:szCs w:val="28"/>
        </w:rPr>
        <w:t xml:space="preserve"> отвечает хотя бы одно решение системы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 xml:space="preserve">.1) такое, что </w:t>
      </w:r>
    </w:p>
    <w:p w14:paraId="55AA2D26" w14:textId="671238FD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b/>
          <w:szCs w:val="28"/>
        </w:rPr>
        <w:t>z</w:t>
      </w:r>
      <w:r w:rsidRPr="00B82AE4">
        <w:rPr>
          <w:rFonts w:ascii="Times New Roman" w:hAnsi="Times New Roman"/>
          <w:szCs w:val="28"/>
        </w:rPr>
        <w:t>(</w:t>
      </w:r>
      <w:proofErr w:type="spellStart"/>
      <w:r w:rsidRPr="00B82AE4">
        <w:rPr>
          <w:rFonts w:ascii="Times New Roman" w:hAnsi="Times New Roman"/>
          <w:szCs w:val="28"/>
        </w:rPr>
        <w:t>t+T</w:t>
      </w:r>
      <w:proofErr w:type="spellEnd"/>
      <w:r w:rsidRPr="00B82AE4">
        <w:rPr>
          <w:rFonts w:ascii="Times New Roman" w:hAnsi="Times New Roman"/>
          <w:szCs w:val="28"/>
        </w:rPr>
        <w:t xml:space="preserve">) = </w:t>
      </w:r>
      <w:r w:rsidRPr="00B82AE4">
        <w:rPr>
          <w:rFonts w:ascii="Times New Roman" w:hAnsi="Times New Roman"/>
          <w:position w:val="-12"/>
          <w:szCs w:val="28"/>
        </w:rPr>
        <w:object w:dxaOrig="320" w:dyaOrig="400" w14:anchorId="5997CC6B">
          <v:shape id="_x0000_i1060" type="#_x0000_t75" style="width:15.6pt;height:20.4pt" o:ole="">
            <v:imagedata r:id="rId72" o:title=""/>
          </v:shape>
          <o:OLEObject Type="Embed" ProgID="Equation.2" ShapeID="_x0000_i1060" DrawAspect="Content" ObjectID="_1789192630" r:id="rId74"/>
        </w:object>
      </w:r>
      <w:r w:rsidRPr="00B82AE4">
        <w:rPr>
          <w:rFonts w:ascii="Times New Roman" w:hAnsi="Times New Roman"/>
          <w:b/>
          <w:szCs w:val="28"/>
        </w:rPr>
        <w:t>z</w:t>
      </w:r>
      <w:r w:rsidRPr="00B82AE4">
        <w:rPr>
          <w:rFonts w:ascii="Times New Roman" w:hAnsi="Times New Roman"/>
          <w:szCs w:val="28"/>
        </w:rPr>
        <w:t>(</w:t>
      </w:r>
      <w:proofErr w:type="gramStart"/>
      <w:r w:rsidRPr="00B82AE4">
        <w:rPr>
          <w:rFonts w:ascii="Times New Roman" w:hAnsi="Times New Roman"/>
          <w:szCs w:val="28"/>
        </w:rPr>
        <w:t xml:space="preserve">t)   </w:t>
      </w:r>
      <w:proofErr w:type="gramEnd"/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.26)</w:t>
      </w:r>
    </w:p>
    <w:p w14:paraId="7C9300BD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Это решение (оно называется нормальным) можно построить следующим образом. Возьмем в качестве начального условия для </w:t>
      </w:r>
      <w:r w:rsidRPr="00B82AE4">
        <w:rPr>
          <w:rFonts w:ascii="Times New Roman" w:hAnsi="Times New Roman"/>
          <w:b/>
          <w:szCs w:val="28"/>
        </w:rPr>
        <w:t>z</w:t>
      </w:r>
      <w:r w:rsidRPr="00B82AE4">
        <w:rPr>
          <w:rFonts w:ascii="Times New Roman" w:hAnsi="Times New Roman"/>
          <w:szCs w:val="28"/>
        </w:rPr>
        <w:t xml:space="preserve">(t) собственный вектор </w:t>
      </w:r>
      <w:r w:rsidRPr="00B82AE4">
        <w:rPr>
          <w:rFonts w:ascii="Times New Roman" w:hAnsi="Times New Roman"/>
          <w:position w:val="-12"/>
          <w:szCs w:val="28"/>
        </w:rPr>
        <w:object w:dxaOrig="320" w:dyaOrig="400" w14:anchorId="2F8A1AA9">
          <v:shape id="_x0000_i1061" type="#_x0000_t75" style="width:15.6pt;height:20.4pt" o:ole="">
            <v:imagedata r:id="rId75" o:title=""/>
          </v:shape>
          <o:OLEObject Type="Embed" ProgID="Equation.2" ShapeID="_x0000_i1061" DrawAspect="Content" ObjectID="_1789192631" r:id="rId76"/>
        </w:object>
      </w:r>
      <w:r w:rsidRPr="00B82AE4">
        <w:rPr>
          <w:rFonts w:ascii="Times New Roman" w:hAnsi="Times New Roman"/>
          <w:szCs w:val="28"/>
        </w:rPr>
        <w:t xml:space="preserve"> матрицы </w:t>
      </w:r>
      <w:r w:rsidRPr="00B82AE4">
        <w:rPr>
          <w:rFonts w:ascii="Times New Roman" w:hAnsi="Times New Roman"/>
          <w:b/>
          <w:szCs w:val="28"/>
        </w:rPr>
        <w:t>C</w:t>
      </w:r>
      <w:r w:rsidRPr="00B82AE4">
        <w:rPr>
          <w:rFonts w:ascii="Times New Roman" w:hAnsi="Times New Roman"/>
          <w:szCs w:val="28"/>
        </w:rPr>
        <w:t xml:space="preserve">, соответствующий мультипликатору </w:t>
      </w:r>
      <w:r w:rsidRPr="00B82AE4">
        <w:rPr>
          <w:rFonts w:ascii="Times New Roman" w:hAnsi="Times New Roman"/>
          <w:position w:val="-12"/>
          <w:szCs w:val="28"/>
        </w:rPr>
        <w:object w:dxaOrig="320" w:dyaOrig="400" w14:anchorId="602D8D8D">
          <v:shape id="_x0000_i1062" type="#_x0000_t75" style="width:15.6pt;height:20.4pt" o:ole="">
            <v:imagedata r:id="rId72" o:title=""/>
          </v:shape>
          <o:OLEObject Type="Embed" ProgID="Equation.2" ShapeID="_x0000_i1062" DrawAspect="Content" ObjectID="_1789192632" r:id="rId77"/>
        </w:object>
      </w:r>
    </w:p>
    <w:p w14:paraId="2E904F1E" w14:textId="2F85972A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2"/>
          <w:szCs w:val="28"/>
        </w:rPr>
        <w:object w:dxaOrig="1440" w:dyaOrig="400" w14:anchorId="4E9C30FD">
          <v:shape id="_x0000_i1063" type="#_x0000_t75" style="width:1in;height:20.4pt" o:ole="">
            <v:imagedata r:id="rId78" o:title=""/>
          </v:shape>
          <o:OLEObject Type="Embed" ProgID="Equation.2" ShapeID="_x0000_i1063" DrawAspect="Content" ObjectID="_1789192633" r:id="rId79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.27)</w:t>
      </w:r>
    </w:p>
    <w:p w14:paraId="7138007F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Тогда </w:t>
      </w:r>
    </w:p>
    <w:p w14:paraId="0C77F6BC" w14:textId="5DEDBE46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2900" w:dyaOrig="420" w14:anchorId="591040C9">
          <v:shape id="_x0000_i1064" type="#_x0000_t75" style="width:144.6pt;height:21pt" o:ole="">
            <v:imagedata r:id="rId80" o:title=""/>
          </v:shape>
          <o:OLEObject Type="Embed" ProgID="Equation.2" ShapeID="_x0000_i1064" DrawAspect="Content" ObjectID="_1789192634" r:id="rId81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.28)</w:t>
      </w:r>
    </w:p>
    <w:p w14:paraId="714141AB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Здесь </w:t>
      </w:r>
      <w:r w:rsidRPr="00B82AE4">
        <w:rPr>
          <w:rFonts w:ascii="Times New Roman" w:hAnsi="Times New Roman"/>
          <w:b/>
          <w:szCs w:val="28"/>
        </w:rPr>
        <w:t>N</w:t>
      </w:r>
      <w:r w:rsidRPr="00B82AE4">
        <w:rPr>
          <w:rFonts w:ascii="Times New Roman" w:hAnsi="Times New Roman"/>
          <w:szCs w:val="28"/>
        </w:rPr>
        <w:t>(t)- фундаментальная матрица системы.</w:t>
      </w:r>
    </w:p>
    <w:p w14:paraId="6F811FE0" w14:textId="75067CB6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38"/>
          <w:szCs w:val="28"/>
        </w:rPr>
        <w:object w:dxaOrig="5500" w:dyaOrig="920" w14:anchorId="5F9247EB">
          <v:shape id="_x0000_i1065" type="#_x0000_t75" style="width:275.4pt;height:45.6pt" o:ole="">
            <v:imagedata r:id="rId82" o:title=""/>
          </v:shape>
          <o:OLEObject Type="Embed" ProgID="Equation.2" ShapeID="_x0000_i1065" DrawAspect="Content" ObjectID="_1789192635" r:id="rId83"/>
        </w:object>
      </w:r>
      <w:r w:rsidRPr="00B82AE4">
        <w:rPr>
          <w:rFonts w:ascii="Times New Roman" w:hAnsi="Times New Roman"/>
          <w:szCs w:val="28"/>
        </w:rPr>
        <w:t xml:space="preserve">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.29)</w:t>
      </w:r>
    </w:p>
    <w:p w14:paraId="47B0BDCD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Справедливо и обратное утверждение.</w:t>
      </w:r>
    </w:p>
    <w:p w14:paraId="626E2AD3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 Если </w:t>
      </w:r>
      <w:r w:rsidRPr="00B82AE4">
        <w:rPr>
          <w:rFonts w:ascii="Times New Roman" w:hAnsi="Times New Roman"/>
          <w:position w:val="-10"/>
          <w:szCs w:val="28"/>
        </w:rPr>
        <w:object w:dxaOrig="2100" w:dyaOrig="380" w14:anchorId="09DDE79A">
          <v:shape id="_x0000_i1066" type="#_x0000_t75" style="width:105pt;height:18.6pt" o:ole="">
            <v:imagedata r:id="rId84" o:title=""/>
          </v:shape>
          <o:OLEObject Type="Embed" ProgID="Equation.2" ShapeID="_x0000_i1066" DrawAspect="Content" ObjectID="_1789192636" r:id="rId85"/>
        </w:object>
      </w:r>
      <w:r w:rsidRPr="00B82AE4">
        <w:rPr>
          <w:rFonts w:ascii="Times New Roman" w:hAnsi="Times New Roman"/>
          <w:szCs w:val="28"/>
        </w:rPr>
        <w:t xml:space="preserve">, то q - мультипликатор. </w:t>
      </w:r>
      <w:r w:rsidRPr="00B82AE4">
        <w:rPr>
          <w:rFonts w:ascii="Times New Roman" w:hAnsi="Times New Roman"/>
          <w:szCs w:val="28"/>
        </w:rPr>
        <w:tab/>
      </w:r>
    </w:p>
    <w:p w14:paraId="376DDA30" w14:textId="77777777" w:rsidR="00B82AE4" w:rsidRPr="00B82AE4" w:rsidRDefault="00B82AE4" w:rsidP="00B82AE4">
      <w:pPr>
        <w:pStyle w:val="11"/>
        <w:ind w:firstLine="708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>Действительно.</w:t>
      </w:r>
    </w:p>
    <w:p w14:paraId="0C582EBE" w14:textId="22716929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 xml:space="preserve"> </w:t>
      </w:r>
      <w:r w:rsidRPr="00B82AE4">
        <w:rPr>
          <w:rFonts w:ascii="Times New Roman" w:hAnsi="Times New Roman"/>
          <w:position w:val="-12"/>
          <w:szCs w:val="28"/>
        </w:rPr>
        <w:object w:dxaOrig="6860" w:dyaOrig="440" w14:anchorId="210AC1A2">
          <v:shape id="_x0000_i1067" type="#_x0000_t75" style="width:342.6pt;height:21.6pt" o:ole="">
            <v:imagedata r:id="rId86" o:title=""/>
          </v:shape>
          <o:OLEObject Type="Embed" ProgID="Equation.2" ShapeID="_x0000_i1067" DrawAspect="Content" ObjectID="_1789192637" r:id="rId87"/>
        </w:object>
      </w:r>
      <w:r w:rsidRPr="00B82AE4">
        <w:rPr>
          <w:rFonts w:ascii="Times New Roman" w:hAnsi="Times New Roman"/>
          <w:szCs w:val="28"/>
        </w:rPr>
        <w:t xml:space="preserve">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.30)</w:t>
      </w:r>
    </w:p>
    <w:p w14:paraId="2E05F78E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Следовательно,</w:t>
      </w:r>
    </w:p>
    <w:p w14:paraId="35F6D5D5" w14:textId="5A998B6A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0"/>
          <w:szCs w:val="28"/>
        </w:rPr>
        <w:object w:dxaOrig="1359" w:dyaOrig="420" w14:anchorId="34B330A7">
          <v:shape id="_x0000_i1068" type="#_x0000_t75" style="width:68.4pt;height:21pt" o:ole="">
            <v:imagedata r:id="rId88" o:title=""/>
          </v:shape>
          <o:OLEObject Type="Embed" ProgID="Equation.2" ShapeID="_x0000_i1068" DrawAspect="Content" ObjectID="_1789192638" r:id="rId89"/>
        </w:objec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.31)</w:t>
      </w:r>
    </w:p>
    <w:p w14:paraId="59761EA6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Таким образом </w:t>
      </w:r>
      <w:r w:rsidRPr="00B82AE4">
        <w:rPr>
          <w:rFonts w:ascii="Times New Roman" w:hAnsi="Times New Roman"/>
          <w:position w:val="-4"/>
          <w:szCs w:val="28"/>
        </w:rPr>
        <w:object w:dxaOrig="340" w:dyaOrig="360" w14:anchorId="595E5779">
          <v:shape id="_x0000_i1069" type="#_x0000_t75" style="width:17.4pt;height:18pt" o:ole="">
            <v:imagedata r:id="rId90" o:title=""/>
          </v:shape>
          <o:OLEObject Type="Embed" ProgID="Equation.2" ShapeID="_x0000_i1069" DrawAspect="Content" ObjectID="_1789192639" r:id="rId91"/>
        </w:object>
      </w:r>
      <w:r w:rsidRPr="00B82AE4">
        <w:rPr>
          <w:rFonts w:ascii="Times New Roman" w:hAnsi="Times New Roman"/>
          <w:szCs w:val="28"/>
        </w:rPr>
        <w:t xml:space="preserve">- собственный вектор матрицы </w:t>
      </w:r>
      <w:r w:rsidRPr="00B82AE4">
        <w:rPr>
          <w:rFonts w:ascii="Times New Roman" w:hAnsi="Times New Roman"/>
          <w:position w:val="-6"/>
          <w:szCs w:val="28"/>
        </w:rPr>
        <w:object w:dxaOrig="279" w:dyaOrig="340" w14:anchorId="134EB0E0">
          <v:shape id="_x0000_i1070" type="#_x0000_t75" style="width:14.4pt;height:17.4pt" o:ole="">
            <v:imagedata r:id="rId92" o:title=""/>
          </v:shape>
          <o:OLEObject Type="Embed" ProgID="Equation.2" ShapeID="_x0000_i1070" DrawAspect="Content" ObjectID="_1789192640" r:id="rId93"/>
        </w:object>
      </w:r>
      <w:r w:rsidRPr="00B82AE4">
        <w:rPr>
          <w:rFonts w:ascii="Times New Roman" w:hAnsi="Times New Roman"/>
          <w:szCs w:val="28"/>
        </w:rPr>
        <w:t xml:space="preserve">, q - соответствующий ему мультипликатор. </w:t>
      </w:r>
      <w:r w:rsidRPr="00B82AE4">
        <w:rPr>
          <w:rFonts w:ascii="Times New Roman" w:hAnsi="Times New Roman"/>
          <w:szCs w:val="28"/>
        </w:rPr>
        <w:tab/>
      </w:r>
    </w:p>
    <w:p w14:paraId="2382B114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Характеристические показатели и мультипликаторы связаны между собой соотношением </w:t>
      </w:r>
    </w:p>
    <w:p w14:paraId="67D01FE2" w14:textId="6CDBC8C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12"/>
          <w:szCs w:val="28"/>
        </w:rPr>
        <w:object w:dxaOrig="1880" w:dyaOrig="400" w14:anchorId="4CE434C6">
          <v:shape id="_x0000_i1071" type="#_x0000_t75" style="width:93.6pt;height:20.4pt" o:ole="">
            <v:imagedata r:id="rId94" o:title=""/>
          </v:shape>
          <o:OLEObject Type="Embed" ProgID="Equation.2" ShapeID="_x0000_i1071" DrawAspect="Content" ObjectID="_1789192641" r:id="rId95"/>
        </w:object>
      </w:r>
      <w:r w:rsidRPr="00B82AE4">
        <w:rPr>
          <w:rFonts w:ascii="Times New Roman" w:hAnsi="Times New Roman"/>
          <w:b/>
          <w:szCs w:val="28"/>
        </w:rPr>
        <w:t xml:space="preserve"> </w:t>
      </w:r>
      <w:r w:rsidRPr="00B82AE4">
        <w:rPr>
          <w:rFonts w:ascii="Times New Roman" w:hAnsi="Times New Roman"/>
          <w:szCs w:val="28"/>
        </w:rPr>
        <w:t xml:space="preserve">              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.32)</w:t>
      </w:r>
    </w:p>
    <w:p w14:paraId="36641637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 xml:space="preserve">Здесь </w:t>
      </w:r>
      <w:r w:rsidRPr="00B82AE4">
        <w:rPr>
          <w:rFonts w:ascii="Times New Roman" w:hAnsi="Times New Roman"/>
          <w:position w:val="-12"/>
          <w:szCs w:val="28"/>
        </w:rPr>
        <w:object w:dxaOrig="740" w:dyaOrig="400" w14:anchorId="69C980FF">
          <v:shape id="_x0000_i1072" type="#_x0000_t75" style="width:36.6pt;height:20.4pt" o:ole="">
            <v:imagedata r:id="rId96" o:title=""/>
          </v:shape>
          <o:OLEObject Type="Embed" ProgID="Equation.2" ShapeID="_x0000_i1072" DrawAspect="Content" ObjectID="_1789192642" r:id="rId97"/>
        </w:object>
      </w:r>
      <w:r w:rsidRPr="00B82AE4">
        <w:rPr>
          <w:rFonts w:ascii="Times New Roman" w:hAnsi="Times New Roman"/>
          <w:szCs w:val="28"/>
        </w:rPr>
        <w:t>,вообще говоря, комплексные числа.</w:t>
      </w:r>
    </w:p>
    <w:p w14:paraId="38B51226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szCs w:val="28"/>
        </w:rPr>
        <w:tab/>
        <w:t>Следовательно,</w:t>
      </w:r>
    </w:p>
    <w:p w14:paraId="1586114D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5352741D" w14:textId="434F62B8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  <w:r w:rsidRPr="00B82AE4">
        <w:rPr>
          <w:rFonts w:ascii="Times New Roman" w:hAnsi="Times New Roman"/>
          <w:position w:val="-28"/>
          <w:szCs w:val="28"/>
        </w:rPr>
        <w:object w:dxaOrig="2659" w:dyaOrig="800" w14:anchorId="72669425">
          <v:shape id="_x0000_i1073" type="#_x0000_t75" style="width:132.6pt;height:39.6pt" o:ole="">
            <v:imagedata r:id="rId98" o:title=""/>
          </v:shape>
          <o:OLEObject Type="Embed" ProgID="Equation.2" ShapeID="_x0000_i1073" DrawAspect="Content" ObjectID="_1789192643" r:id="rId99"/>
        </w:object>
      </w:r>
      <w:r w:rsidRPr="00B82AE4">
        <w:rPr>
          <w:rFonts w:ascii="Times New Roman" w:hAnsi="Times New Roman"/>
          <w:szCs w:val="28"/>
        </w:rPr>
        <w:tab/>
        <w:t xml:space="preserve">                                                                       (</w:t>
      </w:r>
      <w:r w:rsidR="00B95FE9">
        <w:rPr>
          <w:rFonts w:ascii="Times New Roman" w:hAnsi="Times New Roman"/>
          <w:szCs w:val="28"/>
        </w:rPr>
        <w:t>7</w:t>
      </w:r>
      <w:r w:rsidRPr="00B82AE4">
        <w:rPr>
          <w:rFonts w:ascii="Times New Roman" w:hAnsi="Times New Roman"/>
          <w:szCs w:val="28"/>
        </w:rPr>
        <w:t>.33)</w:t>
      </w:r>
    </w:p>
    <w:p w14:paraId="1D3D5EC5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56696410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24309201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765E022F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0F86AC67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3C90B17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15F568CB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02C1F490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65CFF05B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7544CE2A" w14:textId="77777777" w:rsidR="00B82AE4" w:rsidRPr="00B82AE4" w:rsidRDefault="00B82AE4" w:rsidP="00B82AE4">
      <w:pPr>
        <w:pStyle w:val="11"/>
        <w:rPr>
          <w:rFonts w:ascii="Times New Roman" w:hAnsi="Times New Roman"/>
          <w:szCs w:val="28"/>
        </w:rPr>
      </w:pPr>
    </w:p>
    <w:p w14:paraId="6BA622CE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5F923B49" w14:textId="77777777" w:rsidR="00B82AE4" w:rsidRPr="00B82AE4" w:rsidRDefault="00B82AE4" w:rsidP="00B82AE4">
      <w:pPr>
        <w:rPr>
          <w:rFonts w:ascii="Times New Roman" w:hAnsi="Times New Roman"/>
          <w:szCs w:val="28"/>
        </w:rPr>
      </w:pPr>
    </w:p>
    <w:p w14:paraId="22D4D40B" w14:textId="77777777" w:rsidR="00730CF1" w:rsidRPr="00B82AE4" w:rsidRDefault="00730CF1">
      <w:pPr>
        <w:rPr>
          <w:rFonts w:ascii="Times New Roman" w:hAnsi="Times New Roman"/>
          <w:szCs w:val="28"/>
        </w:rPr>
      </w:pPr>
    </w:p>
    <w:sectPr w:rsidR="00730CF1" w:rsidRPr="00B82AE4" w:rsidSect="00604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E4"/>
    <w:rsid w:val="000E60C8"/>
    <w:rsid w:val="001247E4"/>
    <w:rsid w:val="002270D0"/>
    <w:rsid w:val="002C555B"/>
    <w:rsid w:val="004B11C5"/>
    <w:rsid w:val="006E4E17"/>
    <w:rsid w:val="00702E40"/>
    <w:rsid w:val="00730CF1"/>
    <w:rsid w:val="008B7B41"/>
    <w:rsid w:val="009C315F"/>
    <w:rsid w:val="00B82AE4"/>
    <w:rsid w:val="00B95FE9"/>
    <w:rsid w:val="00BD4046"/>
    <w:rsid w:val="00C84AFD"/>
    <w:rsid w:val="00CA65E6"/>
    <w:rsid w:val="00E60B1A"/>
    <w:rsid w:val="00EA1510"/>
    <w:rsid w:val="00F82B19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A5DE"/>
  <w15:chartTrackingRefBased/>
  <w15:docId w15:val="{E2400C00-0861-4240-AB6A-FC968C16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A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DL" w:eastAsia="Times New Roman" w:hAnsi="TimesDL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AE4"/>
    <w:pPr>
      <w:keepNext/>
      <w:keepLines/>
      <w:overflowPunct/>
      <w:autoSpaceDE/>
      <w:autoSpaceDN/>
      <w:adjustRightInd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82AE4"/>
    <w:pPr>
      <w:keepNext/>
      <w:keepLines/>
      <w:overflowPunct/>
      <w:autoSpaceDE/>
      <w:autoSpaceDN/>
      <w:adjustRightInd/>
      <w:spacing w:before="20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A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2A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11">
    <w:name w:val="Стиль1"/>
    <w:basedOn w:val="a3"/>
    <w:rsid w:val="00B82AE4"/>
  </w:style>
  <w:style w:type="paragraph" w:styleId="a3">
    <w:name w:val="Body Text"/>
    <w:basedOn w:val="a"/>
    <w:link w:val="a4"/>
    <w:uiPriority w:val="99"/>
    <w:semiHidden/>
    <w:unhideWhenUsed/>
    <w:rsid w:val="00B82AE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82AE4"/>
    <w:rPr>
      <w:rFonts w:ascii="TimesDL" w:eastAsia="Times New Roman" w:hAnsi="TimesDL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76" Type="http://schemas.openxmlformats.org/officeDocument/2006/relationships/oleObject" Target="embeddings/oleObject37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97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DB654-3B02-4FE3-A74D-49284E641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1281</Words>
  <Characters>7304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Лекция 19</vt:lpstr>
      <vt:lpstr/>
      <vt:lpstr>Фазовый объем линейной нестационарной системы. Теорема об изменении фазового об</vt:lpstr>
      <vt:lpstr/>
      <vt:lpstr>    Системы уравнений с периодическими коэффициентами. Матрица монодромии.  Отображ</vt:lpstr>
      <vt:lpstr>    </vt:lpstr>
      <vt:lpstr>    Нормальные решения системы с периодическими коэффициентами. Связь характеристич</vt:lpstr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Кобрин</cp:lastModifiedBy>
  <cp:revision>2</cp:revision>
  <dcterms:created xsi:type="dcterms:W3CDTF">2024-09-30T06:09:00Z</dcterms:created>
  <dcterms:modified xsi:type="dcterms:W3CDTF">2024-09-30T06:09:00Z</dcterms:modified>
</cp:coreProperties>
</file>