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4A679C">
      <w:pPr>
        <w:pStyle w:val="2"/>
        <w:ind w:left="1680" w:firstLine="420"/>
        <w:rPr>
          <w:rFonts w:hint="eastAsia"/>
          <w14:ligatures w14:val="none"/>
        </w:rPr>
      </w:pPr>
      <w:bookmarkStart w:id="0" w:name="_Hlk184829555"/>
      <w:bookmarkEnd w:id="0"/>
      <w:r>
        <w:rPr>
          <w:rFonts w:hint="eastAsia"/>
          <w:lang w:val="en-US" w:eastAsia="zh-CN"/>
        </w:rPr>
        <w:t>对讲话机使用</w:t>
      </w:r>
      <w:r>
        <w:t>说明书</w:t>
      </w:r>
    </w:p>
    <w:p w14:paraId="4939DFA2">
      <w:pPr>
        <w:pStyle w:val="3"/>
        <w:rPr>
          <w:rFonts w:hint="eastAsia"/>
        </w:rPr>
      </w:pPr>
      <w:r>
        <w:t>目录</w:t>
      </w:r>
    </w:p>
    <w:p w14:paraId="03E8F9F7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产品概述</w:t>
      </w:r>
    </w:p>
    <w:p w14:paraId="771E07B1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产品安装</w:t>
      </w:r>
    </w:p>
    <w:p w14:paraId="1558A1B9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rPr>
          <w:rFonts w:hint="eastAsia"/>
        </w:rPr>
      </w:pPr>
      <w:r>
        <w:t>使用方法</w:t>
      </w:r>
    </w:p>
    <w:p w14:paraId="1B5C03B5">
      <w:pPr>
        <w:widowControl/>
        <w:spacing w:before="100" w:beforeAutospacing="1" w:after="100" w:afterAutospacing="1" w:line="240" w:lineRule="auto"/>
        <w:rPr>
          <w:rFonts w:hint="eastAsia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7BCCA1">
      <w:pPr>
        <w:pStyle w:val="3"/>
        <w:rPr>
          <w:rFonts w:hint="eastAsia"/>
        </w:rPr>
      </w:pPr>
      <w:r>
        <w:t>1. 产品概述</w:t>
      </w:r>
    </w:p>
    <w:p w14:paraId="57FB94B4">
      <w:pPr>
        <w:pStyle w:val="14"/>
        <w:numPr>
          <w:ilvl w:val="0"/>
          <w:numId w:val="2"/>
        </w:numPr>
        <w:rPr>
          <w:rFonts w:hint="eastAsia"/>
        </w:rPr>
      </w:pPr>
      <w:r>
        <w:rPr>
          <w:rStyle w:val="19"/>
        </w:rPr>
        <w:t>产品名称</w:t>
      </w:r>
      <w:r>
        <w:t xml:space="preserve">: </w:t>
      </w:r>
      <w:r>
        <w:rPr>
          <w:rFonts w:hint="eastAsia"/>
          <w:lang w:val="en-US" w:eastAsia="zh-CN"/>
        </w:rPr>
        <w:t>对讲话机</w:t>
      </w:r>
    </w:p>
    <w:p w14:paraId="0A46BDA3">
      <w:pPr>
        <w:pStyle w:val="14"/>
        <w:numPr>
          <w:ilvl w:val="0"/>
          <w:numId w:val="2"/>
        </w:numPr>
        <w:rPr>
          <w:rFonts w:hint="eastAsia"/>
        </w:rPr>
      </w:pPr>
      <w:r>
        <w:rPr>
          <w:rStyle w:val="19"/>
        </w:rPr>
        <w:t>版本</w:t>
      </w:r>
      <w:r>
        <w:t xml:space="preserve">: </w:t>
      </w:r>
    </w:p>
    <w:tbl>
      <w:tblPr>
        <w:tblStyle w:val="17"/>
        <w:tblW w:w="0" w:type="auto"/>
        <w:tblInd w:w="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2"/>
        <w:gridCol w:w="1778"/>
        <w:gridCol w:w="1778"/>
        <w:gridCol w:w="1778"/>
        <w:gridCol w:w="1778"/>
      </w:tblGrid>
      <w:tr w14:paraId="543C8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238878D7">
            <w:pPr>
              <w:pStyle w:val="14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系统</w:t>
            </w:r>
            <w:r>
              <w:rPr>
                <w:rFonts w:hint="eastAsia"/>
              </w:rPr>
              <w:t>版号</w:t>
            </w:r>
          </w:p>
        </w:tc>
        <w:tc>
          <w:tcPr>
            <w:tcW w:w="1778" w:type="dxa"/>
          </w:tcPr>
          <w:p w14:paraId="38917FC4">
            <w:pPr>
              <w:pStyle w:val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使用说明版本</w:t>
            </w:r>
          </w:p>
        </w:tc>
        <w:tc>
          <w:tcPr>
            <w:tcW w:w="1778" w:type="dxa"/>
            <w:vAlign w:val="top"/>
          </w:tcPr>
          <w:p w14:paraId="0572FCDE">
            <w:pPr>
              <w:pStyle w:val="14"/>
              <w:rPr>
                <w:rFonts w:hint="eastAsia"/>
              </w:rPr>
            </w:pPr>
            <w:r>
              <w:rPr>
                <w:rFonts w:hint="eastAsia"/>
              </w:rPr>
              <w:t>创建日期</w:t>
            </w:r>
          </w:p>
        </w:tc>
        <w:tc>
          <w:tcPr>
            <w:tcW w:w="1778" w:type="dxa"/>
            <w:vAlign w:val="top"/>
          </w:tcPr>
          <w:p w14:paraId="49874AF5">
            <w:pPr>
              <w:pStyle w:val="14"/>
              <w:rPr>
                <w:rFonts w:hint="eastAsia"/>
              </w:rPr>
            </w:pPr>
            <w:r>
              <w:rPr>
                <w:rFonts w:hint="eastAsia"/>
              </w:rPr>
              <w:t>修改日期</w:t>
            </w:r>
          </w:p>
        </w:tc>
        <w:tc>
          <w:tcPr>
            <w:tcW w:w="1778" w:type="dxa"/>
            <w:vAlign w:val="top"/>
          </w:tcPr>
          <w:p w14:paraId="085D1244">
            <w:pPr>
              <w:pStyle w:val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改动</w:t>
            </w:r>
          </w:p>
        </w:tc>
      </w:tr>
      <w:tr w14:paraId="34569F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4C0D997D">
            <w:pPr>
              <w:pStyle w:val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V</w:t>
            </w:r>
            <w:r>
              <w:rPr>
                <w:rFonts w:hint="eastAsia"/>
                <w:lang w:val="en-US" w:eastAsia="zh-CN"/>
              </w:rPr>
              <w:t>1.2.5</w:t>
            </w:r>
          </w:p>
        </w:tc>
        <w:tc>
          <w:tcPr>
            <w:tcW w:w="1778" w:type="dxa"/>
          </w:tcPr>
          <w:p w14:paraId="62735552">
            <w:pPr>
              <w:pStyle w:val="14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1.0.0</w:t>
            </w:r>
          </w:p>
        </w:tc>
        <w:tc>
          <w:tcPr>
            <w:tcW w:w="1778" w:type="dxa"/>
            <w:vAlign w:val="top"/>
          </w:tcPr>
          <w:p w14:paraId="4FC00CEB">
            <w:pPr>
              <w:pStyle w:val="14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.1.12</w:t>
            </w:r>
          </w:p>
        </w:tc>
        <w:tc>
          <w:tcPr>
            <w:tcW w:w="1778" w:type="dxa"/>
            <w:vAlign w:val="top"/>
          </w:tcPr>
          <w:p w14:paraId="13AFDEF5">
            <w:pPr>
              <w:pStyle w:val="14"/>
              <w:rPr>
                <w:rFonts w:hint="eastAsia"/>
              </w:rPr>
            </w:pPr>
            <w:r>
              <w:rPr>
                <w:rFonts w:hint="eastAsia"/>
              </w:rPr>
              <w:t>202</w:t>
            </w: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.1.12</w:t>
            </w:r>
          </w:p>
        </w:tc>
        <w:tc>
          <w:tcPr>
            <w:tcW w:w="1778" w:type="dxa"/>
            <w:vAlign w:val="top"/>
          </w:tcPr>
          <w:p w14:paraId="67DFA2E2">
            <w:pPr>
              <w:pStyle w:val="14"/>
              <w:rPr>
                <w:rFonts w:hint="eastAsia"/>
              </w:rPr>
            </w:pPr>
          </w:p>
        </w:tc>
      </w:tr>
      <w:tr w14:paraId="77D6C8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2" w:type="dxa"/>
          </w:tcPr>
          <w:p w14:paraId="3CC6E50E">
            <w:pPr>
              <w:pStyle w:val="14"/>
              <w:rPr>
                <w:rFonts w:hint="eastAsia"/>
              </w:rPr>
            </w:pPr>
          </w:p>
        </w:tc>
        <w:tc>
          <w:tcPr>
            <w:tcW w:w="1778" w:type="dxa"/>
          </w:tcPr>
          <w:p w14:paraId="07885F80">
            <w:pPr>
              <w:pStyle w:val="14"/>
              <w:rPr>
                <w:rFonts w:hint="eastAsia"/>
                <w:lang w:val="en-US" w:eastAsia="zh-CN"/>
              </w:rPr>
            </w:pPr>
          </w:p>
        </w:tc>
        <w:tc>
          <w:tcPr>
            <w:tcW w:w="1778" w:type="dxa"/>
            <w:vAlign w:val="top"/>
          </w:tcPr>
          <w:p w14:paraId="4ABD7C34">
            <w:pPr>
              <w:pStyle w:val="14"/>
              <w:rPr>
                <w:rFonts w:hint="eastAsia"/>
              </w:rPr>
            </w:pPr>
          </w:p>
        </w:tc>
        <w:tc>
          <w:tcPr>
            <w:tcW w:w="1778" w:type="dxa"/>
            <w:vAlign w:val="top"/>
          </w:tcPr>
          <w:p w14:paraId="5157453E">
            <w:pPr>
              <w:pStyle w:val="14"/>
              <w:rPr>
                <w:rFonts w:hint="eastAsia"/>
              </w:rPr>
            </w:pPr>
          </w:p>
        </w:tc>
        <w:tc>
          <w:tcPr>
            <w:tcW w:w="1778" w:type="dxa"/>
            <w:vAlign w:val="top"/>
          </w:tcPr>
          <w:p w14:paraId="319E4B09">
            <w:pPr>
              <w:pStyle w:val="14"/>
              <w:rPr>
                <w:rFonts w:hint="eastAsia"/>
              </w:rPr>
            </w:pPr>
          </w:p>
        </w:tc>
      </w:tr>
    </w:tbl>
    <w:p w14:paraId="02E37F5F">
      <w:pPr>
        <w:pStyle w:val="14"/>
        <w:numPr>
          <w:ilvl w:val="0"/>
          <w:numId w:val="2"/>
        </w:numPr>
        <w:rPr>
          <w:rFonts w:hint="eastAsia"/>
        </w:rPr>
      </w:pPr>
      <w:r>
        <w:rPr>
          <w:rStyle w:val="19"/>
        </w:rPr>
        <w:t>简介</w:t>
      </w:r>
      <w:r>
        <w:rPr>
          <w:rStyle w:val="19"/>
          <w:rFonts w:hint="eastAsia"/>
        </w:rPr>
        <w:t>：</w:t>
      </w:r>
      <w:r>
        <w:t>用于</w:t>
      </w:r>
      <w:r>
        <w:rPr>
          <w:rFonts w:hint="eastAsia"/>
          <w:lang w:val="en-US" w:eastAsia="zh-CN"/>
        </w:rPr>
        <w:t>与前端对讲设备通话</w:t>
      </w:r>
    </w:p>
    <w:p w14:paraId="776FC483">
      <w:pPr>
        <w:pStyle w:val="3"/>
        <w:rPr>
          <w:rFonts w:hint="eastAsia"/>
        </w:rPr>
      </w:pPr>
      <w:r>
        <w:rPr>
          <w:rFonts w:hint="eastAsia"/>
        </w:rPr>
        <w:br w:type="page"/>
      </w:r>
    </w:p>
    <w:p w14:paraId="51FFE843">
      <w:pPr>
        <w:pStyle w:val="3"/>
        <w:rPr>
          <w:rFonts w:hint="default" w:eastAsia="宋体"/>
          <w:lang w:val="en-US" w:eastAsia="zh-CN"/>
        </w:rPr>
      </w:pPr>
      <w:r>
        <w:t xml:space="preserve">2. </w:t>
      </w:r>
      <w:r>
        <w:rPr>
          <w:rFonts w:hint="eastAsia"/>
          <w:lang w:val="en-US" w:eastAsia="zh-CN"/>
        </w:rPr>
        <w:t>外设说明</w:t>
      </w:r>
    </w:p>
    <w:p w14:paraId="196B3F9B">
      <w:pPr>
        <w:pStyle w:val="4"/>
        <w:rPr>
          <w:rFonts w:hint="default" w:eastAsia="宋体"/>
          <w:lang w:val="en-US" w:eastAsia="zh-CN"/>
        </w:rPr>
      </w:pPr>
      <w:r>
        <w:t>2.1</w:t>
      </w:r>
      <w:r>
        <w:rPr>
          <w:rFonts w:hint="eastAsia"/>
          <w:lang w:val="en-US" w:eastAsia="zh-CN"/>
        </w:rPr>
        <w:t>产品外设接口及按键</w:t>
      </w:r>
    </w:p>
    <w:p w14:paraId="52F35D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话机接口介绍：</w:t>
      </w:r>
    </w:p>
    <w:p w14:paraId="38D81A0A">
      <w:pPr>
        <w:ind w:firstLine="420" w:firstLineChars="0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1410970" cy="2157095"/>
            <wp:effectExtent l="0" t="0" r="17780" b="146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10970" cy="2157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</w:t>
      </w:r>
      <w:r>
        <w:drawing>
          <wp:inline distT="0" distB="0" distL="114300" distR="114300">
            <wp:extent cx="1847850" cy="2150110"/>
            <wp:effectExtent l="0" t="0" r="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2150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1597660" cy="21126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1FD9C">
      <w:pPr>
        <w:pStyle w:val="14"/>
        <w:tabs>
          <w:tab w:val="left" w:pos="1855"/>
        </w:tabs>
        <w:ind w:firstLine="240" w:firstLineChars="100"/>
        <w:rPr>
          <w:rFonts w:hint="eastAsia" w:ascii="MS Gothic" w:hAnsi="MS Gothic" w:cs="MS Gothic"/>
          <w:lang w:val="en-US" w:eastAsia="zh-CN"/>
        </w:rPr>
      </w:pPr>
      <w:r>
        <w:rPr>
          <w:rFonts w:hint="eastAsia" w:ascii="MS Gothic" w:hAnsi="MS Gothic" w:cs="MS Gothic"/>
          <w:lang w:val="en-US" w:eastAsia="zh-CN"/>
        </w:rPr>
        <w:t>话筒接口：连接话机话筒；</w:t>
      </w:r>
    </w:p>
    <w:p w14:paraId="38A57DC8">
      <w:pPr>
        <w:pStyle w:val="14"/>
        <w:tabs>
          <w:tab w:val="left" w:pos="1855"/>
        </w:tabs>
        <w:ind w:firstLine="240" w:firstLineChars="100"/>
        <w:rPr>
          <w:rFonts w:hint="eastAsia"/>
          <w:lang w:val="en-US" w:eastAsia="zh-CN"/>
        </w:rPr>
      </w:pPr>
      <w:r>
        <w:rPr>
          <w:rFonts w:hint="eastAsia" w:ascii="MS Gothic" w:hAnsi="MS Gothic" w:cs="MS Gothic"/>
          <w:lang w:val="en-US" w:eastAsia="zh-CN"/>
        </w:rPr>
        <w:t>电源接口：连接电源充电；</w:t>
      </w:r>
      <w:r>
        <w:rPr>
          <w:rFonts w:hint="eastAsia" w:ascii="MS Gothic" w:hAnsi="MS Gothic" w:eastAsia="MS Gothic" w:cs="MS Gothic"/>
        </w:rPr>
        <w:t>​</w:t>
      </w:r>
      <w:r>
        <w:t xml:space="preserve"> </w:t>
      </w:r>
      <w:r>
        <w:rPr>
          <w:rFonts w:hint="eastAsia"/>
          <w:lang w:val="en-US" w:eastAsia="zh-CN"/>
        </w:rPr>
        <w:t xml:space="preserve"> </w:t>
      </w:r>
    </w:p>
    <w:p w14:paraId="6FAAC332">
      <w:pPr>
        <w:pStyle w:val="14"/>
        <w:tabs>
          <w:tab w:val="left" w:pos="185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耳机接口：插入耳麦可以通过耳麦进行对讲；</w:t>
      </w:r>
    </w:p>
    <w:p w14:paraId="5CB7EDDB">
      <w:pPr>
        <w:pStyle w:val="14"/>
        <w:tabs>
          <w:tab w:val="left" w:pos="185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Type c接口：可外接5v电源充电，可连电脑升级软件版本；</w:t>
      </w:r>
    </w:p>
    <w:p w14:paraId="4B10B6CF">
      <w:pPr>
        <w:pStyle w:val="14"/>
        <w:tabs>
          <w:tab w:val="left" w:pos="1855"/>
        </w:tabs>
        <w:ind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音量调节按键：可以通过按上下键控制话机音量大小；</w:t>
      </w:r>
    </w:p>
    <w:p w14:paraId="33ACEB17">
      <w:pPr>
        <w:pStyle w:val="14"/>
        <w:tabs>
          <w:tab w:val="left" w:pos="185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电源按钮：长按3s后开机、关机或唤醒屏幕；</w:t>
      </w:r>
    </w:p>
    <w:p w14:paraId="093D997A">
      <w:pPr>
        <w:pStyle w:val="14"/>
        <w:tabs>
          <w:tab w:val="left" w:pos="1855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静音按钮：关闭麦克风声音；</w:t>
      </w:r>
    </w:p>
    <w:p w14:paraId="1E8C6630">
      <w:pPr>
        <w:pStyle w:val="14"/>
        <w:tabs>
          <w:tab w:val="left" w:pos="1855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免提按钮：外放话机声音，不用拿起话筒对讲。</w:t>
      </w:r>
    </w:p>
    <w:p w14:paraId="14CAB530">
      <w:pPr>
        <w:ind w:firstLine="220" w:firstLineChars="100"/>
        <w:jc w:val="center"/>
        <w:rPr>
          <w:rFonts w:hint="eastAsia"/>
        </w:rPr>
      </w:pPr>
    </w:p>
    <w:p w14:paraId="1B8BFA35">
      <w:pPr>
        <w:ind w:firstLine="220" w:firstLineChars="100"/>
        <w:jc w:val="center"/>
        <w:rPr>
          <w:rFonts w:hint="eastAsia"/>
        </w:rPr>
      </w:pPr>
      <w:r>
        <w:rPr>
          <w:rFonts w:hint="eastAsia"/>
        </w:rPr>
        <w:t>图2.1.1</w:t>
      </w:r>
    </w:p>
    <w:p w14:paraId="6DB1DA5F">
      <w:pPr>
        <w:pStyle w:val="3"/>
        <w:rPr>
          <w:rFonts w:hint="eastAsia"/>
        </w:rPr>
      </w:pPr>
      <w:r>
        <w:t>3. 使用方法</w:t>
      </w:r>
    </w:p>
    <w:p w14:paraId="3D628048">
      <w:pPr>
        <w:pStyle w:val="4"/>
        <w:rPr>
          <w:rFonts w:hint="eastAsia"/>
        </w:rPr>
      </w:pPr>
      <w:r>
        <w:t>3.1 基本操作</w:t>
      </w:r>
    </w:p>
    <w:p w14:paraId="46CAB32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Fonts w:hint="eastAsia"/>
          <w:lang w:val="en-US" w:eastAsia="zh-CN"/>
        </w:rPr>
        <w:t>把WiFi 扩展器插到电源插座上，再用网线连到路由器；</w:t>
      </w:r>
    </w:p>
    <w:p w14:paraId="2EB76117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eastAsia"/>
        </w:rPr>
      </w:pPr>
      <w:r>
        <w:drawing>
          <wp:inline distT="0" distB="0" distL="114300" distR="114300">
            <wp:extent cx="1879600" cy="2426970"/>
            <wp:effectExtent l="0" t="0" r="635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79600" cy="242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</w:t>
      </w:r>
      <w:r>
        <w:drawing>
          <wp:inline distT="0" distB="0" distL="114300" distR="114300">
            <wp:extent cx="1483995" cy="2451735"/>
            <wp:effectExtent l="0" t="0" r="190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8399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53FE9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hint="eastAsia"/>
        </w:rPr>
      </w:pPr>
      <w:r>
        <w:rPr>
          <w:rFonts w:hint="eastAsia"/>
          <w:lang w:val="en-US" w:eastAsia="zh-CN"/>
        </w:rPr>
        <w:t>按话机电源键3秒开机，开机后点击屏幕选择对应的语言</w:t>
      </w:r>
    </w:p>
    <w:p w14:paraId="168FE563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</w:pPr>
      <w:r>
        <w:drawing>
          <wp:inline distT="0" distB="0" distL="114300" distR="114300">
            <wp:extent cx="1436370" cy="2346325"/>
            <wp:effectExtent l="0" t="0" r="11430" b="15875"/>
            <wp:docPr id="3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637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1984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点击屏幕选择“WIFI模式”，然后选择WiFi网络SH-AP-2.4G，输入密码88888888</w:t>
      </w:r>
    </w:p>
    <w:p w14:paraId="1DCB6A65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1485900" cy="2379980"/>
            <wp:effectExtent l="0" t="0" r="0" b="1270"/>
            <wp:docPr id="41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37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</w:t>
      </w:r>
      <w:r>
        <w:drawing>
          <wp:inline distT="0" distB="0" distL="114300" distR="114300">
            <wp:extent cx="1362075" cy="2276475"/>
            <wp:effectExtent l="0" t="0" r="9525" b="952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</w:t>
      </w:r>
      <w:r>
        <w:drawing>
          <wp:inline distT="0" distB="0" distL="114300" distR="114300">
            <wp:extent cx="1360170" cy="2270760"/>
            <wp:effectExtent l="0" t="0" r="11430" b="1524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6017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2A44B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3.1.2 点击WiFi连接保存后，进入网络设置界面；</w:t>
      </w:r>
    </w:p>
    <w:p w14:paraId="3901ABEC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3757930" cy="3160395"/>
            <wp:effectExtent l="0" t="0" r="13970" b="1905"/>
            <wp:docPr id="3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793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986B2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</w:p>
    <w:p w14:paraId="3D72F935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手动设置网络IP地址以后点击下方保存按钮，保存成功后会跳转到“模式设置”页面；跳转到网络设置页，设置固定的IP地址。</w:t>
      </w:r>
    </w:p>
    <w:p w14:paraId="22E78F6C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  <w:rPr>
          <w:rFonts w:hint="eastAsia" w:eastAsiaTheme="minorEastAsia"/>
          <w:lang w:val="en-US" w:eastAsia="zh-CN"/>
        </w:rPr>
      </w:pPr>
    </w:p>
    <w:p w14:paraId="2E1442A1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</w:pPr>
      <w:r>
        <w:drawing>
          <wp:inline distT="0" distB="0" distL="114300" distR="114300">
            <wp:extent cx="3061335" cy="3267075"/>
            <wp:effectExtent l="0" t="0" r="5715" b="9525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rcRect r="22740"/>
                    <a:stretch>
                      <a:fillRect/>
                    </a:stretch>
                  </pic:blipFill>
                  <pic:spPr>
                    <a:xfrm>
                      <a:off x="0" y="0"/>
                      <a:ext cx="306133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DF376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ind w:left="360" w:leftChars="0"/>
      </w:pPr>
    </w:p>
    <w:p w14:paraId="0C6527DF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在“模式设置”页面中，选择右上方的局域网对讲模式。</w:t>
      </w:r>
      <w:bookmarkStart w:id="1" w:name="_GoBack"/>
      <w:bookmarkEnd w:id="1"/>
    </w:p>
    <w:p w14:paraId="7762AE3B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eastAsiaTheme="minorEastAsia"/>
          <w:lang w:val="en-US" w:eastAsia="zh-CN"/>
        </w:rPr>
      </w:pPr>
    </w:p>
    <w:p w14:paraId="5CABF7B6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对讲主板设置：在浏览器中登录对讲主板后台，将对讲设备主板中设置主板工作模式为“局域网对讲”，局域网呼叫地址设为话机IP地址，设置完成后重启对讲设备。</w:t>
      </w:r>
    </w:p>
    <w:p w14:paraId="396B45CC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3021965" cy="3399790"/>
            <wp:effectExtent l="0" t="0" r="6985" b="1016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21965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6585D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</w:p>
    <w:p w14:paraId="14FB7808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</w:p>
    <w:p w14:paraId="63D61E89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在话机主页点击搜索图标，可以搜索局域网内对讲主板；</w:t>
      </w:r>
    </w:p>
    <w:p w14:paraId="2A16B24D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1803400" cy="2821940"/>
            <wp:effectExtent l="0" t="0" r="6350" b="16510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57A7D6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长按主页中的对讲设备通道，可以修改当前通道的呼叫目的IP，点击修改后对讲主板会重启。</w:t>
      </w:r>
    </w:p>
    <w:p w14:paraId="4ECF429D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1991360" cy="3067685"/>
            <wp:effectExtent l="0" t="0" r="8890" b="18415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91360" cy="306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A20E7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点击主页中的对讲设备通道，可以进行呼叫、开闸和关闸操作。</w:t>
      </w:r>
    </w:p>
    <w:p w14:paraId="6E2BB746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537710" cy="4074160"/>
            <wp:effectExtent l="0" t="0" r="15240" b="2540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37710" cy="407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A27B7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</w:p>
    <w:p w14:paraId="477D985A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</w:p>
    <w:p w14:paraId="3B139A25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</w:p>
    <w:p w14:paraId="77B0607F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也可在呼叫前端设备接通后进行开闸和关闸操作：</w:t>
      </w:r>
    </w:p>
    <w:p w14:paraId="7BF6713F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1958975" cy="2816225"/>
            <wp:effectExtent l="0" t="0" r="3175" b="317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31963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接听对讲：先在设备端呼叫话机</w:t>
      </w:r>
    </w:p>
    <w:p w14:paraId="69C47D05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2136140" cy="3368675"/>
            <wp:effectExtent l="0" t="0" r="16510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36140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D649C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点击“接听”按钮可以接听对讲，点击“挂断”结束来电提示。</w:t>
      </w:r>
    </w:p>
    <w:p w14:paraId="4E231708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1958975" cy="2816225"/>
            <wp:effectExtent l="0" t="0" r="3175" b="317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958975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647B3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接听后可以在通话界面按“开闸”或“关闸”对前端通道设备进行对应的开关闸操作，如需挂断可以按挂断按钮。</w:t>
      </w:r>
    </w:p>
    <w:p w14:paraId="15249DAA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</w:p>
    <w:p w14:paraId="240C83FB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ascii="宋体" w:hAnsi="宋体" w:eastAsia="宋体" w:cs="宋体"/>
          <w:sz w:val="24"/>
          <w:szCs w:val="24"/>
        </w:rPr>
      </w:pPr>
    </w:p>
    <w:p w14:paraId="2C48E8D6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141AA2D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  主页</w:t>
      </w:r>
    </w:p>
    <w:p w14:paraId="7A5E90E1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</w:p>
    <w:p w14:paraId="1D18057B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</w:t>
      </w:r>
    </w:p>
    <w:p w14:paraId="063BB2F7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5936615" cy="5109845"/>
            <wp:effectExtent l="0" t="0" r="6985" b="14605"/>
            <wp:docPr id="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510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77A9A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在主页中点击设置按钮，可以对话机进行设置。</w:t>
      </w:r>
    </w:p>
    <w:p w14:paraId="337877F9">
      <w:pPr>
        <w:widowControl/>
        <w:numPr>
          <w:ilvl w:val="0"/>
          <w:numId w:val="0"/>
        </w:numPr>
        <w:spacing w:before="100" w:beforeAutospacing="1" w:after="100" w:afterAutospacing="1" w:line="240" w:lineRule="auto"/>
      </w:pPr>
      <w:r>
        <w:drawing>
          <wp:inline distT="0" distB="0" distL="114300" distR="114300">
            <wp:extent cx="4448175" cy="1219200"/>
            <wp:effectExtent l="0" t="0" r="9525" b="0"/>
            <wp:docPr id="4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87CDD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drawing>
          <wp:inline distT="0" distB="0" distL="114300" distR="114300">
            <wp:extent cx="1931035" cy="2708275"/>
            <wp:effectExtent l="0" t="0" r="12065" b="15875"/>
            <wp:docPr id="47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2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3614B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</w:p>
    <w:p w14:paraId="41676DBD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WIFI设置：进行WIFI设置</w:t>
      </w:r>
    </w:p>
    <w:p w14:paraId="7A46EAC5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网络设置：进入网络设置</w:t>
      </w:r>
    </w:p>
    <w:p w14:paraId="207538CD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模式设置：进入模式设置界面，可以设置云模式或局域网模式；</w:t>
      </w:r>
    </w:p>
    <w:p w14:paraId="7694BC8A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系统设置：进入系统设置，可以修改话机主页Logo和话机系统名称，上传日志；</w:t>
      </w:r>
    </w:p>
    <w:p w14:paraId="670C3266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语言设置：进入语言设置，可以切换系统语言；</w:t>
      </w:r>
    </w:p>
    <w:p w14:paraId="00E720AF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时间设置：进入时间设置，可以修改话机系统时间；</w:t>
      </w:r>
    </w:p>
    <w:p w14:paraId="53AA0569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呼叫设置：在局域网模式下，可以批量修改局域网内对讲设备呼叫的话机IP地址；</w:t>
      </w:r>
    </w:p>
    <w:p w14:paraId="1FAAC0A1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清除设置：清除系统的所有设置，重新配置话机（请慎用）；</w:t>
      </w:r>
    </w:p>
    <w:p w14:paraId="1A3A7BA1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更新版本：更新系统版本。</w:t>
      </w:r>
    </w:p>
    <w:p w14:paraId="22FE4C6B">
      <w:pPr>
        <w:widowControl/>
        <w:numPr>
          <w:ilvl w:val="0"/>
          <w:numId w:val="0"/>
        </w:numPr>
        <w:spacing w:before="100" w:beforeAutospacing="1" w:after="100" w:afterAutospacing="1" w:line="240" w:lineRule="auto"/>
        <w:rPr>
          <w:rFonts w:hint="default"/>
          <w:lang w:val="en-US" w:eastAsia="zh-CN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654EB8"/>
    <w:multiLevelType w:val="multilevel"/>
    <w:tmpl w:val="13654EB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A682E5C"/>
    <w:multiLevelType w:val="multilevel"/>
    <w:tmpl w:val="1A682E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2E6041FF"/>
    <w:multiLevelType w:val="multilevel"/>
    <w:tmpl w:val="2E6041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46F1"/>
    <w:rsid w:val="00000C35"/>
    <w:rsid w:val="000315D2"/>
    <w:rsid w:val="00036613"/>
    <w:rsid w:val="000420DB"/>
    <w:rsid w:val="00067F30"/>
    <w:rsid w:val="000703F3"/>
    <w:rsid w:val="000846F1"/>
    <w:rsid w:val="000C6A23"/>
    <w:rsid w:val="000D1DAD"/>
    <w:rsid w:val="000F2D21"/>
    <w:rsid w:val="000F5C40"/>
    <w:rsid w:val="00134030"/>
    <w:rsid w:val="00161FFA"/>
    <w:rsid w:val="001A1CF0"/>
    <w:rsid w:val="001D0151"/>
    <w:rsid w:val="001F386D"/>
    <w:rsid w:val="001F457B"/>
    <w:rsid w:val="001F6B41"/>
    <w:rsid w:val="00206B0B"/>
    <w:rsid w:val="002245E6"/>
    <w:rsid w:val="00241478"/>
    <w:rsid w:val="0025179C"/>
    <w:rsid w:val="00266DAC"/>
    <w:rsid w:val="00281F61"/>
    <w:rsid w:val="002879AD"/>
    <w:rsid w:val="002A7C14"/>
    <w:rsid w:val="002B41CB"/>
    <w:rsid w:val="00300B08"/>
    <w:rsid w:val="00313339"/>
    <w:rsid w:val="00332ED8"/>
    <w:rsid w:val="00345EEE"/>
    <w:rsid w:val="003528D3"/>
    <w:rsid w:val="00373D53"/>
    <w:rsid w:val="003745CF"/>
    <w:rsid w:val="0038455E"/>
    <w:rsid w:val="003D2895"/>
    <w:rsid w:val="003D76BE"/>
    <w:rsid w:val="003E3614"/>
    <w:rsid w:val="004041F7"/>
    <w:rsid w:val="004252B1"/>
    <w:rsid w:val="004302B9"/>
    <w:rsid w:val="00451610"/>
    <w:rsid w:val="00487F04"/>
    <w:rsid w:val="00495FE1"/>
    <w:rsid w:val="004A1BE1"/>
    <w:rsid w:val="004B34C4"/>
    <w:rsid w:val="004B484E"/>
    <w:rsid w:val="004D68D6"/>
    <w:rsid w:val="004F3DE6"/>
    <w:rsid w:val="004F76D8"/>
    <w:rsid w:val="005028BC"/>
    <w:rsid w:val="00503CFB"/>
    <w:rsid w:val="00507537"/>
    <w:rsid w:val="00531A6C"/>
    <w:rsid w:val="00541BA0"/>
    <w:rsid w:val="00560C56"/>
    <w:rsid w:val="00576644"/>
    <w:rsid w:val="005A3EE5"/>
    <w:rsid w:val="005D249C"/>
    <w:rsid w:val="005D5F5E"/>
    <w:rsid w:val="0061607F"/>
    <w:rsid w:val="00626D55"/>
    <w:rsid w:val="006275DF"/>
    <w:rsid w:val="00627B14"/>
    <w:rsid w:val="0064644C"/>
    <w:rsid w:val="00652ADC"/>
    <w:rsid w:val="00655161"/>
    <w:rsid w:val="006B44BE"/>
    <w:rsid w:val="006B45F6"/>
    <w:rsid w:val="006C1338"/>
    <w:rsid w:val="0074179E"/>
    <w:rsid w:val="0075031A"/>
    <w:rsid w:val="007877E5"/>
    <w:rsid w:val="007949E1"/>
    <w:rsid w:val="0079577C"/>
    <w:rsid w:val="007A5BAF"/>
    <w:rsid w:val="007C65B9"/>
    <w:rsid w:val="008070BA"/>
    <w:rsid w:val="00825998"/>
    <w:rsid w:val="0082645F"/>
    <w:rsid w:val="008563C4"/>
    <w:rsid w:val="00857FC7"/>
    <w:rsid w:val="008608CE"/>
    <w:rsid w:val="00871D20"/>
    <w:rsid w:val="00893253"/>
    <w:rsid w:val="008B7982"/>
    <w:rsid w:val="008C1D83"/>
    <w:rsid w:val="008C20D1"/>
    <w:rsid w:val="0091001E"/>
    <w:rsid w:val="00910F34"/>
    <w:rsid w:val="009435EA"/>
    <w:rsid w:val="00951C6E"/>
    <w:rsid w:val="00993C3F"/>
    <w:rsid w:val="00996CEA"/>
    <w:rsid w:val="009D728A"/>
    <w:rsid w:val="009E26AA"/>
    <w:rsid w:val="009E40B1"/>
    <w:rsid w:val="00A538CB"/>
    <w:rsid w:val="00A725B3"/>
    <w:rsid w:val="00A97E13"/>
    <w:rsid w:val="00AA4BEE"/>
    <w:rsid w:val="00AD4384"/>
    <w:rsid w:val="00AD4F13"/>
    <w:rsid w:val="00AE54BE"/>
    <w:rsid w:val="00AF00F6"/>
    <w:rsid w:val="00B54C25"/>
    <w:rsid w:val="00B54D0F"/>
    <w:rsid w:val="00B712EE"/>
    <w:rsid w:val="00B97E58"/>
    <w:rsid w:val="00BE748C"/>
    <w:rsid w:val="00BF060F"/>
    <w:rsid w:val="00C05F5F"/>
    <w:rsid w:val="00C234E3"/>
    <w:rsid w:val="00C44644"/>
    <w:rsid w:val="00C63410"/>
    <w:rsid w:val="00C65695"/>
    <w:rsid w:val="00C707A1"/>
    <w:rsid w:val="00C91844"/>
    <w:rsid w:val="00C9415B"/>
    <w:rsid w:val="00CC2CA1"/>
    <w:rsid w:val="00CD23AB"/>
    <w:rsid w:val="00CD334F"/>
    <w:rsid w:val="00CE5B9A"/>
    <w:rsid w:val="00CF02EE"/>
    <w:rsid w:val="00D11D03"/>
    <w:rsid w:val="00D14F6B"/>
    <w:rsid w:val="00D273B3"/>
    <w:rsid w:val="00D8453B"/>
    <w:rsid w:val="00D96D44"/>
    <w:rsid w:val="00DA74AA"/>
    <w:rsid w:val="00DB73B1"/>
    <w:rsid w:val="00DC2932"/>
    <w:rsid w:val="00DC3B14"/>
    <w:rsid w:val="00DC43B7"/>
    <w:rsid w:val="00DD1376"/>
    <w:rsid w:val="00E2014E"/>
    <w:rsid w:val="00E24617"/>
    <w:rsid w:val="00E31AE9"/>
    <w:rsid w:val="00E36C6A"/>
    <w:rsid w:val="00E52F82"/>
    <w:rsid w:val="00E61029"/>
    <w:rsid w:val="00E74BA6"/>
    <w:rsid w:val="00E8305B"/>
    <w:rsid w:val="00E8753C"/>
    <w:rsid w:val="00EB37A5"/>
    <w:rsid w:val="00EC0383"/>
    <w:rsid w:val="00EE08C5"/>
    <w:rsid w:val="00EE4C56"/>
    <w:rsid w:val="00EF182D"/>
    <w:rsid w:val="00F052DC"/>
    <w:rsid w:val="00F74592"/>
    <w:rsid w:val="00F84C69"/>
    <w:rsid w:val="00FB1A03"/>
    <w:rsid w:val="00FB6382"/>
    <w:rsid w:val="00FB7C66"/>
    <w:rsid w:val="00FF1F22"/>
    <w:rsid w:val="028F229C"/>
    <w:rsid w:val="05860BDD"/>
    <w:rsid w:val="07442CB4"/>
    <w:rsid w:val="08400ECA"/>
    <w:rsid w:val="09C71280"/>
    <w:rsid w:val="0DA6583B"/>
    <w:rsid w:val="0E14269C"/>
    <w:rsid w:val="0FD505BE"/>
    <w:rsid w:val="15961A46"/>
    <w:rsid w:val="173E12C8"/>
    <w:rsid w:val="1B2D7261"/>
    <w:rsid w:val="1E142CAF"/>
    <w:rsid w:val="2A410C8C"/>
    <w:rsid w:val="2C854BD4"/>
    <w:rsid w:val="33A06692"/>
    <w:rsid w:val="36122DA8"/>
    <w:rsid w:val="36240A6C"/>
    <w:rsid w:val="3A96589A"/>
    <w:rsid w:val="3E732612"/>
    <w:rsid w:val="3F3A7AC8"/>
    <w:rsid w:val="402A454A"/>
    <w:rsid w:val="492139EC"/>
    <w:rsid w:val="4B906118"/>
    <w:rsid w:val="4CC45B83"/>
    <w:rsid w:val="4E2A1BAC"/>
    <w:rsid w:val="50355FCF"/>
    <w:rsid w:val="537F0991"/>
    <w:rsid w:val="59946778"/>
    <w:rsid w:val="5B35629E"/>
    <w:rsid w:val="6FDB5C43"/>
    <w:rsid w:val="734C1852"/>
    <w:rsid w:val="74CB783F"/>
    <w:rsid w:val="751A4EEF"/>
    <w:rsid w:val="77202D14"/>
    <w:rsid w:val="78615470"/>
    <w:rsid w:val="7B30138B"/>
    <w:rsid w:val="7BB77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4"/>
    <w:qFormat/>
    <w:uiPriority w:val="9"/>
    <w:pPr>
      <w:widowControl/>
      <w:spacing w:before="100" w:beforeAutospacing="1" w:after="100" w:afterAutospacing="1" w:line="240" w:lineRule="auto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5"/>
    <w:qFormat/>
    <w:uiPriority w:val="9"/>
    <w:pPr>
      <w:widowControl/>
      <w:spacing w:before="100" w:beforeAutospacing="1" w:after="100" w:afterAutospacing="1" w:line="240" w:lineRule="auto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4">
    <w:name w:val="heading 3"/>
    <w:basedOn w:val="1"/>
    <w:next w:val="1"/>
    <w:link w:val="26"/>
    <w:qFormat/>
    <w:uiPriority w:val="9"/>
    <w:pPr>
      <w:widowControl/>
      <w:spacing w:before="100" w:beforeAutospacing="1" w:after="100" w:afterAutospacing="1" w:line="240" w:lineRule="auto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paragraph" w:styleId="5">
    <w:name w:val="heading 4"/>
    <w:basedOn w:val="1"/>
    <w:next w:val="1"/>
    <w:link w:val="30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31"/>
    <w:unhideWhenUsed/>
    <w:qFormat/>
    <w:uiPriority w:val="99"/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</w:pPr>
    <w:rPr>
      <w:rFonts w:cs="Times New Roman"/>
      <w:kern w:val="0"/>
      <w:szCs w:val="22"/>
    </w:rPr>
  </w:style>
  <w:style w:type="paragraph" w:styleId="8">
    <w:name w:val="Date"/>
    <w:basedOn w:val="1"/>
    <w:next w:val="1"/>
    <w:link w:val="36"/>
    <w:semiHidden/>
    <w:unhideWhenUsed/>
    <w:qFormat/>
    <w:uiPriority w:val="99"/>
    <w:pPr>
      <w:ind w:left="100" w:leftChars="2500"/>
    </w:pPr>
  </w:style>
  <w:style w:type="paragraph" w:styleId="9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0">
    <w:name w:val="header"/>
    <w:basedOn w:val="1"/>
    <w:link w:val="33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widowControl/>
      <w:spacing w:after="100" w:line="259" w:lineRule="auto"/>
    </w:pPr>
    <w:rPr>
      <w:rFonts w:cs="Times New Roman"/>
      <w:kern w:val="0"/>
      <w:szCs w:val="22"/>
    </w:rPr>
  </w:style>
  <w:style w:type="paragraph" w:styleId="12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</w:pPr>
    <w:rPr>
      <w:rFonts w:cs="Times New Roman"/>
      <w:kern w:val="0"/>
      <w:szCs w:val="22"/>
    </w:rPr>
  </w:style>
  <w:style w:type="paragraph" w:styleId="13">
    <w:name w:val="HTML Preformatted"/>
    <w:basedOn w:val="1"/>
    <w:link w:val="27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</w:rPr>
  </w:style>
  <w:style w:type="paragraph" w:styleId="14">
    <w:name w:val="Normal (Web)"/>
    <w:basedOn w:val="1"/>
    <w:unhideWhenUsed/>
    <w:qFormat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</w:rPr>
  </w:style>
  <w:style w:type="paragraph" w:styleId="15">
    <w:name w:val="annotation subject"/>
    <w:basedOn w:val="6"/>
    <w:next w:val="6"/>
    <w:link w:val="32"/>
    <w:semiHidden/>
    <w:unhideWhenUsed/>
    <w:qFormat/>
    <w:uiPriority w:val="99"/>
    <w:rPr>
      <w:b/>
      <w:bCs/>
    </w:r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  <w:bCs/>
    </w:rPr>
  </w:style>
  <w:style w:type="character" w:styleId="20">
    <w:name w:val="FollowedHyperlink"/>
    <w:basedOn w:val="18"/>
    <w:semiHidden/>
    <w:unhideWhenUsed/>
    <w:qFormat/>
    <w:uiPriority w:val="99"/>
    <w:rPr>
      <w:color w:val="96607D" w:themeColor="followedHyperlink"/>
      <w:u w:val="single"/>
      <w14:textFill>
        <w14:solidFill>
          <w14:schemeClr w14:val="folHlink"/>
        </w14:solidFill>
      </w14:textFill>
    </w:rPr>
  </w:style>
  <w:style w:type="character" w:styleId="21">
    <w:name w:val="Hyperlink"/>
    <w:basedOn w:val="18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styleId="23">
    <w:name w:val="annotation reference"/>
    <w:basedOn w:val="18"/>
    <w:semiHidden/>
    <w:unhideWhenUsed/>
    <w:qFormat/>
    <w:uiPriority w:val="99"/>
    <w:rPr>
      <w:sz w:val="21"/>
      <w:szCs w:val="21"/>
    </w:rPr>
  </w:style>
  <w:style w:type="character" w:customStyle="1" w:styleId="24">
    <w:name w:val="标题 1 字符"/>
    <w:basedOn w:val="18"/>
    <w:link w:val="2"/>
    <w:qFormat/>
    <w:uiPriority w:val="9"/>
    <w:rPr>
      <w:rFonts w:ascii="宋体" w:hAnsi="宋体" w:eastAsia="宋体" w:cs="宋体"/>
      <w:b/>
      <w:bCs/>
      <w:kern w:val="36"/>
      <w:sz w:val="48"/>
      <w:szCs w:val="48"/>
    </w:rPr>
  </w:style>
  <w:style w:type="character" w:customStyle="1" w:styleId="25">
    <w:name w:val="标题 2 字符"/>
    <w:basedOn w:val="18"/>
    <w:link w:val="3"/>
    <w:qFormat/>
    <w:uiPriority w:val="9"/>
    <w:rPr>
      <w:rFonts w:ascii="宋体" w:hAnsi="宋体" w:eastAsia="宋体" w:cs="宋体"/>
      <w:b/>
      <w:bCs/>
      <w:kern w:val="0"/>
      <w:sz w:val="36"/>
      <w:szCs w:val="36"/>
    </w:rPr>
  </w:style>
  <w:style w:type="character" w:customStyle="1" w:styleId="26">
    <w:name w:val="标题 3 字符"/>
    <w:basedOn w:val="18"/>
    <w:link w:val="4"/>
    <w:qFormat/>
    <w:uiPriority w:val="9"/>
    <w:rPr>
      <w:rFonts w:ascii="宋体" w:hAnsi="宋体" w:eastAsia="宋体" w:cs="宋体"/>
      <w:b/>
      <w:bCs/>
      <w:kern w:val="0"/>
      <w:sz w:val="27"/>
      <w:szCs w:val="27"/>
    </w:rPr>
  </w:style>
  <w:style w:type="character" w:customStyle="1" w:styleId="27">
    <w:name w:val="HTML 预设格式 字符"/>
    <w:basedOn w:val="18"/>
    <w:link w:val="13"/>
    <w:semiHidden/>
    <w:qFormat/>
    <w:uiPriority w:val="99"/>
    <w:rPr>
      <w:rFonts w:ascii="宋体" w:hAnsi="宋体" w:eastAsia="宋体" w:cs="宋体"/>
      <w:kern w:val="0"/>
      <w:sz w:val="24"/>
    </w:rPr>
  </w:style>
  <w:style w:type="paragraph" w:customStyle="1" w:styleId="28">
    <w:name w:val="TOC Heading"/>
    <w:basedOn w:val="2"/>
    <w:next w:val="1"/>
    <w:unhideWhenUsed/>
    <w:qFormat/>
    <w:uiPriority w:val="3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104862" w:themeColor="accent1" w:themeShade="BF"/>
      <w:kern w:val="0"/>
      <w:sz w:val="32"/>
      <w:szCs w:val="32"/>
    </w:rPr>
  </w:style>
  <w:style w:type="paragraph" w:styleId="29">
    <w:name w:val="List Paragraph"/>
    <w:basedOn w:val="1"/>
    <w:qFormat/>
    <w:uiPriority w:val="34"/>
    <w:pPr>
      <w:ind w:firstLine="420" w:firstLineChars="200"/>
    </w:pPr>
  </w:style>
  <w:style w:type="character" w:customStyle="1" w:styleId="30">
    <w:name w:val="标题 4 字符"/>
    <w:basedOn w:val="18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1">
    <w:name w:val="批注文字 字符"/>
    <w:basedOn w:val="18"/>
    <w:link w:val="6"/>
    <w:qFormat/>
    <w:uiPriority w:val="99"/>
  </w:style>
  <w:style w:type="character" w:customStyle="1" w:styleId="32">
    <w:name w:val="批注主题 字符"/>
    <w:basedOn w:val="31"/>
    <w:link w:val="15"/>
    <w:semiHidden/>
    <w:qFormat/>
    <w:uiPriority w:val="99"/>
    <w:rPr>
      <w:b/>
      <w:bCs/>
    </w:rPr>
  </w:style>
  <w:style w:type="character" w:customStyle="1" w:styleId="33">
    <w:name w:val="页眉 字符"/>
    <w:basedOn w:val="18"/>
    <w:link w:val="10"/>
    <w:qFormat/>
    <w:uiPriority w:val="99"/>
    <w:rPr>
      <w:sz w:val="18"/>
      <w:szCs w:val="18"/>
    </w:rPr>
  </w:style>
  <w:style w:type="character" w:customStyle="1" w:styleId="34">
    <w:name w:val="页脚 字符"/>
    <w:basedOn w:val="18"/>
    <w:link w:val="9"/>
    <w:qFormat/>
    <w:uiPriority w:val="99"/>
    <w:rPr>
      <w:sz w:val="18"/>
      <w:szCs w:val="18"/>
    </w:rPr>
  </w:style>
  <w:style w:type="character" w:customStyle="1" w:styleId="35">
    <w:name w:val="Unresolved Mention"/>
    <w:basedOn w:val="18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36">
    <w:name w:val="日期 字符"/>
    <w:basedOn w:val="18"/>
    <w:link w:val="8"/>
    <w:semiHidden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03A726-0BC2-4EE5-800F-54BF1F1A08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1030</Words>
  <Characters>1136</Characters>
  <Lines>239</Lines>
  <Paragraphs>229</Paragraphs>
  <TotalTime>1</TotalTime>
  <ScaleCrop>false</ScaleCrop>
  <LinksUpToDate>false</LinksUpToDate>
  <CharactersWithSpaces>1217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2024-12-10T04:17:00Z</dcterms:created>
  <dc:creator>Administrator</dc:creator>
  <cp:lastModifiedBy>Administrator</cp:lastModifiedBy>
  <dcterms:modified xsi:type="dcterms:W3CDTF">2026-08-14T03:27:20Z</dcterms:modified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eyJoZGlkIjoiZWU5MTNmYmMxZjIwNDVlZjk0ODQxOGRiM2U2YWVmOWYifQ==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817688B5386742F7B535C6E6B2D5C9A1_13</vt:lpwstr>
  </property>
</Properties>
</file>